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21595F8" w14:textId="0C1A442C" w:rsidR="00066C2E" w:rsidRPr="00CD6661" w:rsidRDefault="00307FAB" w:rsidP="009100A5">
      <w:bookmarkStart w:id="0" w:name="_Toc135808595"/>
      <w:bookmarkStart w:id="1" w:name="_Toc135808664"/>
      <w:bookmarkStart w:id="2" w:name="_Toc135833183"/>
      <w:bookmarkStart w:id="3" w:name="_Toc136704273"/>
      <w:bookmarkStart w:id="4" w:name="_Toc137210170"/>
      <w:bookmarkStart w:id="5" w:name="_Toc137372111"/>
      <w:bookmarkStart w:id="6" w:name="_Toc101865363"/>
      <w:bookmarkStart w:id="7" w:name="_Toc146716072"/>
      <w:bookmarkStart w:id="8" w:name="_Toc147996154"/>
      <w:bookmarkStart w:id="9" w:name="_Toc148001775"/>
      <w:bookmarkStart w:id="10" w:name="_Toc101865362"/>
      <w:bookmarkStart w:id="11" w:name="_Toc148431546"/>
      <w:bookmarkStart w:id="12" w:name="_Toc148431765"/>
      <w:bookmarkStart w:id="13" w:name="_Toc148443168"/>
      <w:bookmarkStart w:id="14" w:name="_Toc148446106"/>
      <w:bookmarkStart w:id="15" w:name="_Toc150414413"/>
      <w:r w:rsidRPr="00577AA5">
        <w:rPr>
          <w:noProof/>
          <w:sz w:val="52"/>
          <w:szCs w:val="52"/>
          <w:lang w:eastAsia="es-CO"/>
        </w:rPr>
        <w:drawing>
          <wp:anchor distT="0" distB="0" distL="114300" distR="114300" simplePos="0" relativeHeight="251658244" behindDoc="0" locked="0" layoutInCell="1" allowOverlap="1" wp14:anchorId="321E8FF1" wp14:editId="57B717EF">
            <wp:simplePos x="0" y="0"/>
            <wp:positionH relativeFrom="column">
              <wp:posOffset>4980940</wp:posOffset>
            </wp:positionH>
            <wp:positionV relativeFrom="paragraph">
              <wp:posOffset>7790485</wp:posOffset>
            </wp:positionV>
            <wp:extent cx="1010285" cy="851535"/>
            <wp:effectExtent l="0" t="0" r="5715" b="0"/>
            <wp:wrapNone/>
            <wp:docPr id="82" name="Picture 82" descr="Una imagen que contiene texto, fuente, captura de pantalla, líne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 descr="A picture containing text, font, screenshot, line&#10;&#10;Description automatically generated"/>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10285" cy="851535"/>
                    </a:xfrm>
                    <a:prstGeom prst="rect">
                      <a:avLst/>
                    </a:prstGeom>
                    <a:noFill/>
                  </pic:spPr>
                </pic:pic>
              </a:graphicData>
            </a:graphic>
            <wp14:sizeRelH relativeFrom="margin">
              <wp14:pctWidth>0</wp14:pctWidth>
            </wp14:sizeRelH>
            <wp14:sizeRelV relativeFrom="margin">
              <wp14:pctHeight>0</wp14:pctHeight>
            </wp14:sizeRelV>
          </wp:anchor>
        </w:drawing>
      </w:r>
      <w:r w:rsidR="009100A5">
        <w:rPr>
          <w:noProof/>
          <w:lang w:eastAsia="es-CO"/>
        </w:rPr>
        <mc:AlternateContent>
          <mc:Choice Requires="wps">
            <w:drawing>
              <wp:anchor distT="0" distB="0" distL="114300" distR="114300" simplePos="0" relativeHeight="251658243" behindDoc="0" locked="0" layoutInCell="1" allowOverlap="1" wp14:anchorId="22C9B5FB" wp14:editId="66B60E12">
                <wp:simplePos x="0" y="0"/>
                <wp:positionH relativeFrom="margin">
                  <wp:posOffset>-40376</wp:posOffset>
                </wp:positionH>
                <wp:positionV relativeFrom="paragraph">
                  <wp:posOffset>-10160</wp:posOffset>
                </wp:positionV>
                <wp:extent cx="3935896" cy="3077155"/>
                <wp:effectExtent l="0" t="0" r="0" b="0"/>
                <wp:wrapNone/>
                <wp:docPr id="42" name="Cuadro de texto 42"/>
                <wp:cNvGraphicFramePr/>
                <a:graphic xmlns:a="http://schemas.openxmlformats.org/drawingml/2006/main">
                  <a:graphicData uri="http://schemas.microsoft.com/office/word/2010/wordprocessingShape">
                    <wps:wsp>
                      <wps:cNvSpPr txBox="1"/>
                      <wps:spPr>
                        <a:xfrm>
                          <a:off x="0" y="0"/>
                          <a:ext cx="3935896" cy="30771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BA843C" w14:textId="77777777" w:rsidR="00461880" w:rsidRDefault="00461880" w:rsidP="004B6CAB">
                            <w:pPr>
                              <w:rPr>
                                <w:rFonts w:ascii="Barlow Condensed Medium" w:hAnsi="Barlow Condensed Medium"/>
                                <w:color w:val="FFFFFF" w:themeColor="background1"/>
                                <w:sz w:val="48"/>
                              </w:rPr>
                            </w:pPr>
                            <w:r w:rsidRPr="00307FAB">
                              <w:rPr>
                                <w:rFonts w:ascii="Barlow Condensed Medium" w:hAnsi="Barlow Condensed Medium"/>
                                <w:color w:val="FFFFFF" w:themeColor="background1"/>
                                <w:sz w:val="48"/>
                              </w:rPr>
                              <w:t xml:space="preserve">AUDITORÍA ENERGÉTICA DE GRADO DE INVERSIÓN </w:t>
                            </w:r>
                            <w:r>
                              <w:rPr>
                                <w:rFonts w:ascii="Barlow Condensed Medium" w:hAnsi="Barlow Condensed Medium"/>
                                <w:color w:val="FFFFFF" w:themeColor="background1"/>
                                <w:sz w:val="48"/>
                              </w:rPr>
                              <w:t xml:space="preserve">(IGA) </w:t>
                            </w:r>
                            <w:r w:rsidRPr="00307FAB">
                              <w:rPr>
                                <w:rFonts w:ascii="Barlow Condensed Medium" w:hAnsi="Barlow Condensed Medium"/>
                                <w:color w:val="FFFFFF" w:themeColor="background1"/>
                                <w:sz w:val="48"/>
                              </w:rPr>
                              <w:t xml:space="preserve">– </w:t>
                            </w:r>
                          </w:p>
                          <w:p w14:paraId="33D60818" w14:textId="060BFB76" w:rsidR="00461880" w:rsidRPr="00307FAB" w:rsidRDefault="00461880" w:rsidP="004B6CAB">
                            <w:pPr>
                              <w:rPr>
                                <w:rFonts w:ascii="Barlow Condensed Medium" w:hAnsi="Barlow Condensed Medium"/>
                                <w:color w:val="FFFFFF" w:themeColor="background1"/>
                                <w:sz w:val="48"/>
                              </w:rPr>
                            </w:pPr>
                            <w:r w:rsidRPr="00307FAB">
                              <w:rPr>
                                <w:rFonts w:ascii="Barlow Condensed Medium" w:hAnsi="Barlow Condensed Medium"/>
                                <w:color w:val="FFFFFF" w:themeColor="background1"/>
                                <w:sz w:val="48"/>
                              </w:rPr>
                              <w:t>SECRETARÍA DISTRITAL DE SALUD</w:t>
                            </w:r>
                          </w:p>
                          <w:p w14:paraId="35015F94" w14:textId="77777777" w:rsidR="00461880" w:rsidRDefault="00461880" w:rsidP="004B6CAB">
                            <w:pPr>
                              <w:rPr>
                                <w:color w:val="FFFFFF" w:themeColor="background1"/>
                                <w:sz w:val="36"/>
                              </w:rPr>
                            </w:pPr>
                          </w:p>
                          <w:p w14:paraId="10BC88F6" w14:textId="203AE886" w:rsidR="00461880" w:rsidRPr="00307FAB" w:rsidRDefault="00312C90" w:rsidP="004B6CAB">
                            <w:pPr>
                              <w:rPr>
                                <w:rFonts w:ascii="Barlow Condensed Medium" w:hAnsi="Barlow Condensed Medium"/>
                                <w:color w:val="FFFFFF" w:themeColor="background1"/>
                                <w:sz w:val="36"/>
                              </w:rPr>
                            </w:pPr>
                            <w:r>
                              <w:rPr>
                                <w:rFonts w:ascii="Barlow Condensed Medium" w:hAnsi="Barlow Condensed Medium"/>
                                <w:color w:val="FFFFFF" w:themeColor="background1"/>
                                <w:sz w:val="36"/>
                              </w:rPr>
                              <w:t>Abril</w:t>
                            </w:r>
                            <w:r w:rsidR="00461880" w:rsidRPr="00307FAB">
                              <w:rPr>
                                <w:rFonts w:ascii="Barlow Condensed Medium" w:hAnsi="Barlow Condensed Medium"/>
                                <w:color w:val="FFFFFF" w:themeColor="background1"/>
                                <w:sz w:val="36"/>
                              </w:rPr>
                              <w:t xml:space="preserve"> de 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C9B5FB" id="_x0000_t202" coordsize="21600,21600" o:spt="202" path="m,l,21600r21600,l21600,xe">
                <v:stroke joinstyle="miter"/>
                <v:path gradientshapeok="t" o:connecttype="rect"/>
              </v:shapetype>
              <v:shape id="Cuadro de texto 42" o:spid="_x0000_s1026" type="#_x0000_t202" style="position:absolute;left:0;text-align:left;margin-left:-3.2pt;margin-top:-.8pt;width:309.9pt;height:242.3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" filled="f" stroked="f" strokeweight=".5pt">
                <v:textbox>
                  <w:txbxContent>
                    <w:p w14:paraId="14BA843C" w14:textId="77777777" w:rsidR="00461880" w:rsidRDefault="00461880" w:rsidP="004B6CAB">
                      <w:pPr>
                        <w:rPr>
                          <w:rFonts w:ascii="Barlow Condensed Medium" w:hAnsi="Barlow Condensed Medium"/>
                          <w:color w:val="FFFFFF" w:themeColor="background1"/>
                          <w:sz w:val="48"/>
                        </w:rPr>
                      </w:pPr>
                      <w:r w:rsidRPr="00307FAB">
                        <w:rPr>
                          <w:rFonts w:ascii="Barlow Condensed Medium" w:hAnsi="Barlow Condensed Medium"/>
                          <w:color w:val="FFFFFF" w:themeColor="background1"/>
                          <w:sz w:val="48"/>
                        </w:rPr>
                        <w:t xml:space="preserve">AUDITORÍA ENERGÉTICA DE GRADO DE INVERSIÓN </w:t>
                      </w:r>
                      <w:r>
                        <w:rPr>
                          <w:rFonts w:ascii="Barlow Condensed Medium" w:hAnsi="Barlow Condensed Medium"/>
                          <w:color w:val="FFFFFF" w:themeColor="background1"/>
                          <w:sz w:val="48"/>
                        </w:rPr>
                        <w:t xml:space="preserve">(IGA) </w:t>
                      </w:r>
                      <w:r w:rsidRPr="00307FAB">
                        <w:rPr>
                          <w:rFonts w:ascii="Barlow Condensed Medium" w:hAnsi="Barlow Condensed Medium"/>
                          <w:color w:val="FFFFFF" w:themeColor="background1"/>
                          <w:sz w:val="48"/>
                        </w:rPr>
                        <w:t xml:space="preserve">– </w:t>
                      </w:r>
                    </w:p>
                    <w:p w14:paraId="33D60818" w14:textId="060BFB76" w:rsidR="00461880" w:rsidRPr="00307FAB" w:rsidRDefault="00461880" w:rsidP="004B6CAB">
                      <w:pPr>
                        <w:rPr>
                          <w:rFonts w:ascii="Barlow Condensed Medium" w:hAnsi="Barlow Condensed Medium"/>
                          <w:color w:val="FFFFFF" w:themeColor="background1"/>
                          <w:sz w:val="48"/>
                        </w:rPr>
                      </w:pPr>
                      <w:r w:rsidRPr="00307FAB">
                        <w:rPr>
                          <w:rFonts w:ascii="Barlow Condensed Medium" w:hAnsi="Barlow Condensed Medium"/>
                          <w:color w:val="FFFFFF" w:themeColor="background1"/>
                          <w:sz w:val="48"/>
                        </w:rPr>
                        <w:t>SECRETARÍA DISTRITAL DE SALUD</w:t>
                      </w:r>
                    </w:p>
                    <w:p w14:paraId="35015F94" w14:textId="77777777" w:rsidR="00461880" w:rsidRDefault="00461880" w:rsidP="004B6CAB">
                      <w:pPr>
                        <w:rPr>
                          <w:color w:val="FFFFFF" w:themeColor="background1"/>
                          <w:sz w:val="36"/>
                        </w:rPr>
                      </w:pPr>
                    </w:p>
                    <w:p w14:paraId="10BC88F6" w14:textId="203AE886" w:rsidR="00461880" w:rsidRPr="00307FAB" w:rsidRDefault="00312C90" w:rsidP="004B6CAB">
                      <w:pPr>
                        <w:rPr>
                          <w:rFonts w:ascii="Barlow Condensed Medium" w:hAnsi="Barlow Condensed Medium"/>
                          <w:color w:val="FFFFFF" w:themeColor="background1"/>
                          <w:sz w:val="36"/>
                        </w:rPr>
                      </w:pPr>
                      <w:r>
                        <w:rPr>
                          <w:rFonts w:ascii="Barlow Condensed Medium" w:hAnsi="Barlow Condensed Medium"/>
                          <w:color w:val="FFFFFF" w:themeColor="background1"/>
                          <w:sz w:val="36"/>
                        </w:rPr>
                        <w:t>Abril</w:t>
                      </w:r>
                      <w:r w:rsidR="00461880" w:rsidRPr="00307FAB">
                        <w:rPr>
                          <w:rFonts w:ascii="Barlow Condensed Medium" w:hAnsi="Barlow Condensed Medium"/>
                          <w:color w:val="FFFFFF" w:themeColor="background1"/>
                          <w:sz w:val="36"/>
                        </w:rPr>
                        <w:t xml:space="preserve"> de 2024</w:t>
                      </w:r>
                    </w:p>
                  </w:txbxContent>
                </v:textbox>
                <w10:wrap anchorx="margin"/>
              </v:shape>
            </w:pict>
          </mc:Fallback>
        </mc:AlternateContent>
      </w:r>
      <w:bookmarkStart w:id="16" w:name="_Hlk146530043"/>
      <w:bookmarkEnd w:id="0"/>
      <w:bookmarkEnd w:id="1"/>
      <w:bookmarkEnd w:id="2"/>
      <w:bookmarkEnd w:id="3"/>
      <w:bookmarkEnd w:id="4"/>
      <w:bookmarkEnd w:id="5"/>
      <w:bookmarkEnd w:id="6"/>
      <w:bookmarkEnd w:id="7"/>
      <w:bookmarkEnd w:id="8"/>
      <w:bookmarkEnd w:id="9"/>
      <w:bookmarkEnd w:id="16"/>
      <w:r w:rsidR="00D15426" w:rsidRPr="00CD6661">
        <w:rPr>
          <w:noProof/>
          <w:lang w:eastAsia="es-CO"/>
        </w:rPr>
        <mc:AlternateContent>
          <mc:Choice Requires="wps">
            <w:drawing>
              <wp:anchor distT="0" distB="0" distL="114300" distR="114300" simplePos="0" relativeHeight="251658241" behindDoc="1" locked="1" layoutInCell="1" allowOverlap="1" wp14:anchorId="5C3B1A8E" wp14:editId="787017B6">
                <wp:simplePos x="0" y="0"/>
                <wp:positionH relativeFrom="column">
                  <wp:posOffset>-725268</wp:posOffset>
                </wp:positionH>
                <wp:positionV relativeFrom="paragraph">
                  <wp:posOffset>-958362</wp:posOffset>
                </wp:positionV>
                <wp:extent cx="7588800" cy="10735200"/>
                <wp:effectExtent l="0" t="0" r="19050" b="9525"/>
                <wp:wrapNone/>
                <wp:docPr id="8" name="Text Box 8"/>
                <wp:cNvGraphicFramePr/>
                <a:graphic xmlns:a="http://schemas.openxmlformats.org/drawingml/2006/main">
                  <a:graphicData uri="http://schemas.microsoft.com/office/word/2010/wordprocessingShape">
                    <wps:wsp>
                      <wps:cNvSpPr txBox="1"/>
                      <wps:spPr>
                        <a:xfrm>
                          <a:off x="0" y="0"/>
                          <a:ext cx="7588800" cy="10735200"/>
                        </a:xfrm>
                        <a:prstGeom prst="rect">
                          <a:avLst/>
                        </a:prstGeom>
                        <a:solidFill>
                          <a:schemeClr val="lt1"/>
                        </a:solidFill>
                        <a:ln w="6350">
                          <a:solidFill>
                            <a:prstClr val="black"/>
                          </a:solidFill>
                        </a:ln>
                      </wps:spPr>
                      <wps:txbx>
                        <w:txbxContent>
                          <w:p w14:paraId="1D163F84" w14:textId="77777777" w:rsidR="00461880" w:rsidRPr="00CD6661" w:rsidRDefault="00461880" w:rsidP="000833B9">
                            <w:r w:rsidRPr="00CD6661">
                              <w:rPr>
                                <w:noProof/>
                                <w:lang w:eastAsia="es-CO"/>
                              </w:rPr>
                              <w:drawing>
                                <wp:inline distT="0" distB="0" distL="0" distR="0" wp14:anchorId="7D5E7EA2" wp14:editId="2D2D045D">
                                  <wp:extent cx="7581900" cy="10724515"/>
                                  <wp:effectExtent l="0" t="0" r="0" b="0"/>
                                  <wp:docPr id="524772033" name="Picture 173835560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2">
                                            <a:extLst>
                                              <a:ext uri="{28A0092B-C50C-407E-A947-70E740481C1C}">
                                                <a14:useLocalDpi xmlns:a14="http://schemas.microsoft.com/office/drawing/2010/main" val="0"/>
                                              </a:ext>
                                            </a:extLst>
                                          </a:blip>
                                          <a:stretch>
                                            <a:fillRect/>
                                          </a:stretch>
                                        </pic:blipFill>
                                        <pic:spPr>
                                          <a:xfrm>
                                            <a:off x="0" y="0"/>
                                            <a:ext cx="7581900" cy="1072451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3B1A8E" id="Text Box 8" o:spid="_x0000_s1027" type="#_x0000_t202" style="position:absolute;left:0;text-align:left;margin-left:-57.1pt;margin-top:-75.45pt;width:597.55pt;height:845.3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" fillcolor="white [3201]" strokeweight=".5pt">
                <v:textbox inset="0,0,0,0">
                  <w:txbxContent>
                    <w:p w14:paraId="1D163F84" w14:textId="77777777" w:rsidR="00461880" w:rsidRPr="00CD6661" w:rsidRDefault="00461880" w:rsidP="000833B9">
                      <w:r w:rsidRPr="00CD6661">
                        <w:rPr>
                          <w:noProof/>
                          <w:lang w:eastAsia="es-CO"/>
                        </w:rPr>
                        <w:drawing>
                          <wp:inline distT="0" distB="0" distL="0" distR="0" wp14:anchorId="7D5E7EA2" wp14:editId="2D2D045D">
                            <wp:extent cx="7581900" cy="10724515"/>
                            <wp:effectExtent l="0" t="0" r="0" b="0"/>
                            <wp:docPr id="524772033" name="Picture 173835560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2">
                                      <a:extLst>
                                        <a:ext uri="{28A0092B-C50C-407E-A947-70E740481C1C}">
                                          <a14:useLocalDpi xmlns:a14="http://schemas.microsoft.com/office/drawing/2010/main" val="0"/>
                                        </a:ext>
                                      </a:extLst>
                                    </a:blip>
                                    <a:stretch>
                                      <a:fillRect/>
                                    </a:stretch>
                                  </pic:blipFill>
                                  <pic:spPr>
                                    <a:xfrm>
                                      <a:off x="0" y="0"/>
                                      <a:ext cx="7581900" cy="10724515"/>
                                    </a:xfrm>
                                    <a:prstGeom prst="rect">
                                      <a:avLst/>
                                    </a:prstGeom>
                                  </pic:spPr>
                                </pic:pic>
                              </a:graphicData>
                            </a:graphic>
                          </wp:inline>
                        </w:drawing>
                      </w:r>
                    </w:p>
                  </w:txbxContent>
                </v:textbox>
                <w10:anchorlock/>
              </v:shape>
            </w:pict>
          </mc:Fallback>
        </mc:AlternateContent>
      </w:r>
      <w:bookmarkEnd w:id="10"/>
      <w:bookmarkEnd w:id="11"/>
      <w:bookmarkEnd w:id="12"/>
      <w:bookmarkEnd w:id="13"/>
      <w:bookmarkEnd w:id="14"/>
      <w:bookmarkEnd w:id="15"/>
      <w:r w:rsidR="00066C2E" w:rsidRPr="00CD6661">
        <w:br w:type="page"/>
      </w:r>
    </w:p>
    <w:p w14:paraId="312706E3" w14:textId="08BC6619" w:rsidR="00CE6BCC" w:rsidRPr="00F53603" w:rsidRDefault="00CE6BCC" w:rsidP="00B46F94">
      <w:pPr>
        <w:rPr>
          <w:rFonts w:ascii="Barlow Condensed Medium" w:hAnsi="Barlow Condensed Medium"/>
          <w:color w:val="129E47"/>
          <w:sz w:val="60"/>
          <w:szCs w:val="60"/>
        </w:rPr>
      </w:pPr>
      <w:r w:rsidRPr="00F53603">
        <w:rPr>
          <w:rFonts w:ascii="Barlow Condensed Medium" w:hAnsi="Barlow Condensed Medium"/>
          <w:color w:val="129E47"/>
          <w:sz w:val="60"/>
          <w:szCs w:val="60"/>
        </w:rPr>
        <w:t>Conte</w:t>
      </w:r>
      <w:r w:rsidR="00032CD8" w:rsidRPr="00F53603">
        <w:rPr>
          <w:rFonts w:ascii="Barlow Condensed Medium" w:hAnsi="Barlow Condensed Medium"/>
          <w:color w:val="129E47"/>
          <w:sz w:val="60"/>
          <w:szCs w:val="60"/>
        </w:rPr>
        <w:t>nido</w:t>
      </w:r>
    </w:p>
    <w:p w14:paraId="6B4B1C57" w14:textId="385996B1" w:rsidR="00666132" w:rsidRDefault="00023E60">
      <w:pPr>
        <w:pStyle w:val="TOC1"/>
        <w:rPr>
          <w:rFonts w:asciiTheme="minorHAnsi" w:eastAsiaTheme="minorEastAsia" w:hAnsiTheme="minorHAnsi" w:cstheme="minorBidi"/>
          <w:b w:val="0"/>
          <w:bCs w:val="0"/>
          <w:color w:val="auto"/>
          <w:kern w:val="2"/>
          <w:sz w:val="24"/>
          <w:szCs w:val="24"/>
          <w:lang w:eastAsia="es-MX"/>
          <w14:ligatures w14:val="standardContextual"/>
        </w:rPr>
      </w:pPr>
      <w:r w:rsidRPr="00C171AD">
        <w:fldChar w:fldCharType="begin"/>
      </w:r>
      <w:r w:rsidRPr="00C171AD">
        <w:instrText xml:space="preserve"> TOC \o "1-3" \u </w:instrText>
      </w:r>
      <w:r w:rsidRPr="00C171AD">
        <w:fldChar w:fldCharType="separate"/>
      </w:r>
      <w:r w:rsidR="00666132" w:rsidRPr="00F05572">
        <w:t>Lista de Acrónimos</w:t>
      </w:r>
      <w:r w:rsidR="00666132">
        <w:tab/>
      </w:r>
      <w:r w:rsidR="00666132">
        <w:fldChar w:fldCharType="begin"/>
      </w:r>
      <w:r w:rsidR="00666132">
        <w:instrText xml:space="preserve"> PAGEREF _Toc164068444 \h </w:instrText>
      </w:r>
      <w:r w:rsidR="00666132">
        <w:fldChar w:fldCharType="separate"/>
      </w:r>
      <w:r w:rsidR="00666132">
        <w:t>4</w:t>
      </w:r>
      <w:r w:rsidR="00666132">
        <w:fldChar w:fldCharType="end"/>
      </w:r>
    </w:p>
    <w:p w14:paraId="3B8B3176" w14:textId="10FDA147" w:rsidR="00666132" w:rsidRDefault="00666132">
      <w:pPr>
        <w:pStyle w:val="TOC1"/>
        <w:rPr>
          <w:rFonts w:asciiTheme="minorHAnsi" w:eastAsiaTheme="minorEastAsia" w:hAnsiTheme="minorHAnsi" w:cstheme="minorBidi"/>
          <w:b w:val="0"/>
          <w:bCs w:val="0"/>
          <w:color w:val="auto"/>
          <w:kern w:val="2"/>
          <w:sz w:val="24"/>
          <w:szCs w:val="24"/>
          <w:lang w:eastAsia="es-MX"/>
          <w14:ligatures w14:val="standardContextual"/>
        </w:rPr>
      </w:pPr>
      <w:r w:rsidRPr="00F05572">
        <w:t>Resumen ejecutivo</w:t>
      </w:r>
      <w:r>
        <w:tab/>
      </w:r>
      <w:r>
        <w:fldChar w:fldCharType="begin"/>
      </w:r>
      <w:r>
        <w:instrText xml:space="preserve"> PAGEREF _Toc164068445 \h </w:instrText>
      </w:r>
      <w:r>
        <w:fldChar w:fldCharType="separate"/>
      </w:r>
      <w:r>
        <w:t>5</w:t>
      </w:r>
      <w:r>
        <w:fldChar w:fldCharType="end"/>
      </w:r>
    </w:p>
    <w:p w14:paraId="65F55F72" w14:textId="3C2B09B8" w:rsidR="00666132" w:rsidRDefault="00666132">
      <w:pPr>
        <w:pStyle w:val="TOC1"/>
        <w:rPr>
          <w:rFonts w:asciiTheme="minorHAnsi" w:eastAsiaTheme="minorEastAsia" w:hAnsiTheme="minorHAnsi" w:cstheme="minorBidi"/>
          <w:b w:val="0"/>
          <w:bCs w:val="0"/>
          <w:color w:val="auto"/>
          <w:kern w:val="2"/>
          <w:sz w:val="24"/>
          <w:szCs w:val="24"/>
          <w:lang w:eastAsia="es-MX"/>
          <w14:ligatures w14:val="standardContextual"/>
        </w:rPr>
      </w:pPr>
      <w:r w:rsidRPr="00F05572">
        <w:t>1. Generalidades</w:t>
      </w:r>
      <w:r>
        <w:tab/>
      </w:r>
      <w:r>
        <w:fldChar w:fldCharType="begin"/>
      </w:r>
      <w:r>
        <w:instrText xml:space="preserve"> PAGEREF _Toc164068446 \h </w:instrText>
      </w:r>
      <w:r>
        <w:fldChar w:fldCharType="separate"/>
      </w:r>
      <w:r>
        <w:t>6</w:t>
      </w:r>
      <w:r>
        <w:fldChar w:fldCharType="end"/>
      </w:r>
    </w:p>
    <w:p w14:paraId="115B819E" w14:textId="19F73582"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1.1 Introducción</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_Toc164068447 \h </w:instrText>
      </w:r>
      <w:r w:rsidRPr="00941E03">
        <w:rPr>
          <w:rFonts w:ascii="Barlow" w:hAnsi="Barlow"/>
          <w:noProof/>
        </w:rPr>
      </w:r>
      <w:r w:rsidRPr="00941E03">
        <w:rPr>
          <w:rFonts w:ascii="Barlow" w:hAnsi="Barlow"/>
          <w:noProof/>
        </w:rPr>
        <w:fldChar w:fldCharType="separate"/>
      </w:r>
      <w:r w:rsidRPr="00941E03">
        <w:rPr>
          <w:rFonts w:ascii="Barlow" w:hAnsi="Barlow"/>
          <w:noProof/>
        </w:rPr>
        <w:t>6</w:t>
      </w:r>
      <w:r w:rsidRPr="00941E03">
        <w:rPr>
          <w:rFonts w:ascii="Barlow" w:hAnsi="Barlow"/>
          <w:noProof/>
        </w:rPr>
        <w:fldChar w:fldCharType="end"/>
      </w:r>
    </w:p>
    <w:p w14:paraId="7E883EC5" w14:textId="4BB95856" w:rsidR="00666132" w:rsidRPr="00941E03" w:rsidRDefault="00666132">
      <w:pPr>
        <w:pStyle w:val="TOC2"/>
        <w:rPr>
          <w:rFonts w:eastAsiaTheme="minorEastAsia" w:cstheme="minorBidi"/>
          <w:color w:val="auto"/>
          <w:kern w:val="2"/>
          <w:sz w:val="24"/>
          <w:szCs w:val="24"/>
          <w:lang w:eastAsia="es-MX"/>
          <w14:ligatures w14:val="standardContextual"/>
        </w:rPr>
      </w:pPr>
      <w:r w:rsidRPr="00941E03">
        <w:rPr>
          <w:color w:val="auto"/>
        </w:rPr>
        <w:t>1.2 Objetivos</w:t>
      </w:r>
      <w:r w:rsidRPr="00941E03">
        <w:tab/>
      </w:r>
      <w:r w:rsidRPr="00941E03">
        <w:fldChar w:fldCharType="begin"/>
      </w:r>
      <w:r w:rsidRPr="00941E03">
        <w:instrText xml:space="preserve"> PAGEREF _Toc164068448 \h </w:instrText>
      </w:r>
      <w:r w:rsidRPr="00941E03">
        <w:fldChar w:fldCharType="separate"/>
      </w:r>
      <w:r w:rsidRPr="00941E03">
        <w:t>6</w:t>
      </w:r>
      <w:r w:rsidRPr="00941E03">
        <w:fldChar w:fldCharType="end"/>
      </w:r>
    </w:p>
    <w:p w14:paraId="4BDD0A7F" w14:textId="25748DF3"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1.2.1 Objetivo General</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_Toc164068449 \h </w:instrText>
      </w:r>
      <w:r w:rsidRPr="00941E03">
        <w:rPr>
          <w:rFonts w:ascii="Barlow" w:hAnsi="Barlow"/>
          <w:noProof/>
        </w:rPr>
      </w:r>
      <w:r w:rsidRPr="00941E03">
        <w:rPr>
          <w:rFonts w:ascii="Barlow" w:hAnsi="Barlow"/>
          <w:noProof/>
        </w:rPr>
        <w:fldChar w:fldCharType="separate"/>
      </w:r>
      <w:r w:rsidRPr="00941E03">
        <w:rPr>
          <w:rFonts w:ascii="Barlow" w:hAnsi="Barlow"/>
          <w:noProof/>
        </w:rPr>
        <w:t>6</w:t>
      </w:r>
      <w:r w:rsidRPr="00941E03">
        <w:rPr>
          <w:rFonts w:ascii="Barlow" w:hAnsi="Barlow"/>
          <w:noProof/>
        </w:rPr>
        <w:fldChar w:fldCharType="end"/>
      </w:r>
    </w:p>
    <w:p w14:paraId="79E8786F" w14:textId="493DDF41"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1.2.2. Objetivos específicos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_Toc164068450 \h </w:instrText>
      </w:r>
      <w:r w:rsidRPr="00941E03">
        <w:rPr>
          <w:rFonts w:ascii="Barlow" w:hAnsi="Barlow"/>
          <w:noProof/>
        </w:rPr>
      </w:r>
      <w:r w:rsidRPr="00941E03">
        <w:rPr>
          <w:rFonts w:ascii="Barlow" w:hAnsi="Barlow"/>
          <w:noProof/>
        </w:rPr>
        <w:fldChar w:fldCharType="separate"/>
      </w:r>
      <w:r w:rsidRPr="00941E03">
        <w:rPr>
          <w:rFonts w:ascii="Barlow" w:hAnsi="Barlow"/>
          <w:noProof/>
        </w:rPr>
        <w:t>6</w:t>
      </w:r>
      <w:r w:rsidRPr="00941E03">
        <w:rPr>
          <w:rFonts w:ascii="Barlow" w:hAnsi="Barlow"/>
          <w:noProof/>
        </w:rPr>
        <w:fldChar w:fldCharType="end"/>
      </w:r>
    </w:p>
    <w:p w14:paraId="66613368" w14:textId="1F425A05"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1.3 Términos y definiciones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_Toc164068451 \h </w:instrText>
      </w:r>
      <w:r w:rsidRPr="00941E03">
        <w:rPr>
          <w:rFonts w:ascii="Barlow" w:hAnsi="Barlow"/>
          <w:noProof/>
        </w:rPr>
      </w:r>
      <w:r w:rsidRPr="00941E03">
        <w:rPr>
          <w:rFonts w:ascii="Barlow" w:hAnsi="Barlow"/>
          <w:noProof/>
        </w:rPr>
        <w:fldChar w:fldCharType="separate"/>
      </w:r>
      <w:r w:rsidRPr="00941E03">
        <w:rPr>
          <w:rFonts w:ascii="Barlow" w:hAnsi="Barlow"/>
          <w:noProof/>
        </w:rPr>
        <w:t>7</w:t>
      </w:r>
      <w:r w:rsidRPr="00941E03">
        <w:rPr>
          <w:rFonts w:ascii="Barlow" w:hAnsi="Barlow"/>
          <w:noProof/>
        </w:rPr>
        <w:fldChar w:fldCharType="end"/>
      </w:r>
    </w:p>
    <w:p w14:paraId="39FE0B00" w14:textId="62F38B06" w:rsidR="00666132" w:rsidRDefault="00666132">
      <w:pPr>
        <w:pStyle w:val="TOC1"/>
        <w:rPr>
          <w:rFonts w:asciiTheme="minorHAnsi" w:eastAsiaTheme="minorEastAsia" w:hAnsiTheme="minorHAnsi" w:cstheme="minorBidi"/>
          <w:b w:val="0"/>
          <w:bCs w:val="0"/>
          <w:color w:val="auto"/>
          <w:kern w:val="2"/>
          <w:sz w:val="24"/>
          <w:szCs w:val="24"/>
          <w:lang w:eastAsia="es-MX"/>
          <w14:ligatures w14:val="standardContextual"/>
        </w:rPr>
      </w:pPr>
      <w:r w:rsidRPr="00F05572">
        <w:t>2. Priorización de medidas de eficiencia energética</w:t>
      </w:r>
      <w:r>
        <w:tab/>
      </w:r>
      <w:r>
        <w:fldChar w:fldCharType="begin"/>
      </w:r>
      <w:r>
        <w:instrText xml:space="preserve"> PAGEREF _Toc164068452 \h </w:instrText>
      </w:r>
      <w:r>
        <w:fldChar w:fldCharType="separate"/>
      </w:r>
      <w:r>
        <w:t>9</w:t>
      </w:r>
      <w:r>
        <w:fldChar w:fldCharType="end"/>
      </w:r>
    </w:p>
    <w:p w14:paraId="61F8E041" w14:textId="7C0C1819"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2.1 Medidas priorizadas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_Toc164068453 \h </w:instrText>
      </w:r>
      <w:r w:rsidRPr="00941E03">
        <w:rPr>
          <w:rFonts w:ascii="Barlow" w:hAnsi="Barlow"/>
          <w:noProof/>
        </w:rPr>
      </w:r>
      <w:r w:rsidRPr="00941E03">
        <w:rPr>
          <w:rFonts w:ascii="Barlow" w:hAnsi="Barlow"/>
          <w:noProof/>
        </w:rPr>
        <w:fldChar w:fldCharType="separate"/>
      </w:r>
      <w:r w:rsidRPr="00941E03">
        <w:rPr>
          <w:rFonts w:ascii="Barlow" w:hAnsi="Barlow"/>
          <w:noProof/>
        </w:rPr>
        <w:t>9</w:t>
      </w:r>
      <w:r w:rsidRPr="00941E03">
        <w:rPr>
          <w:rFonts w:ascii="Barlow" w:hAnsi="Barlow"/>
          <w:noProof/>
        </w:rPr>
        <w:fldChar w:fldCharType="end"/>
      </w:r>
    </w:p>
    <w:p w14:paraId="23C014FA" w14:textId="5CC2F19D" w:rsidR="00666132" w:rsidRDefault="00666132">
      <w:pPr>
        <w:pStyle w:val="TOC1"/>
        <w:rPr>
          <w:rFonts w:asciiTheme="minorHAnsi" w:eastAsiaTheme="minorEastAsia" w:hAnsiTheme="minorHAnsi" w:cstheme="minorBidi"/>
          <w:b w:val="0"/>
          <w:bCs w:val="0"/>
          <w:color w:val="auto"/>
          <w:kern w:val="2"/>
          <w:sz w:val="24"/>
          <w:szCs w:val="24"/>
          <w:lang w:eastAsia="es-MX"/>
          <w14:ligatures w14:val="standardContextual"/>
        </w:rPr>
      </w:pPr>
      <w:r w:rsidRPr="00F05572">
        <w:t>3. ECM-1 Reemplazo de lámparas de sodio y fluorescentes por tecnología LED</w:t>
      </w:r>
      <w:r>
        <w:tab/>
      </w:r>
      <w:r>
        <w:fldChar w:fldCharType="begin"/>
      </w:r>
      <w:r>
        <w:instrText xml:space="preserve"> PAGEREF _Toc164068454 \h </w:instrText>
      </w:r>
      <w:r>
        <w:fldChar w:fldCharType="separate"/>
      </w:r>
      <w:r>
        <w:t>11</w:t>
      </w:r>
      <w:r>
        <w:fldChar w:fldCharType="end"/>
      </w:r>
    </w:p>
    <w:p w14:paraId="1AF17BDC" w14:textId="6F199953" w:rsidR="00666132" w:rsidRPr="00941E03" w:rsidRDefault="00666132">
      <w:pPr>
        <w:pStyle w:val="TOC2"/>
        <w:rPr>
          <w:rFonts w:eastAsiaTheme="minorEastAsia" w:cstheme="minorBidi"/>
          <w:color w:val="auto"/>
          <w:kern w:val="2"/>
          <w:sz w:val="24"/>
          <w:szCs w:val="24"/>
          <w:lang w:eastAsia="es-MX"/>
          <w14:ligatures w14:val="standardContextual"/>
        </w:rPr>
      </w:pPr>
      <w:r w:rsidRPr="00941E03">
        <w:rPr>
          <w:color w:val="auto"/>
        </w:rPr>
        <w:t>3.1 Recopilación de información complementaría y medición de parámetros</w:t>
      </w:r>
      <w:r w:rsidRPr="00941E03">
        <w:tab/>
      </w:r>
      <w:r w:rsidRPr="00941E03">
        <w:fldChar w:fldCharType="begin"/>
      </w:r>
      <w:r w:rsidRPr="00941E03">
        <w:instrText xml:space="preserve"> PAGEREF _Toc164068455 \h </w:instrText>
      </w:r>
      <w:r w:rsidRPr="00941E03">
        <w:fldChar w:fldCharType="separate"/>
      </w:r>
      <w:r w:rsidRPr="00941E03">
        <w:t>11</w:t>
      </w:r>
      <w:r w:rsidRPr="00941E03">
        <w:fldChar w:fldCharType="end"/>
      </w:r>
    </w:p>
    <w:p w14:paraId="3D2973E0" w14:textId="28EB3906"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3.1.1 Actualización del inventario de luminarias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_Toc164068456 \h </w:instrText>
      </w:r>
      <w:r w:rsidRPr="00941E03">
        <w:rPr>
          <w:rFonts w:ascii="Barlow" w:hAnsi="Barlow"/>
          <w:noProof/>
        </w:rPr>
      </w:r>
      <w:r w:rsidRPr="00941E03">
        <w:rPr>
          <w:rFonts w:ascii="Barlow" w:hAnsi="Barlow"/>
          <w:noProof/>
        </w:rPr>
        <w:fldChar w:fldCharType="separate"/>
      </w:r>
      <w:r w:rsidRPr="00941E03">
        <w:rPr>
          <w:rFonts w:ascii="Barlow" w:hAnsi="Barlow"/>
          <w:noProof/>
        </w:rPr>
        <w:t>11</w:t>
      </w:r>
      <w:r w:rsidRPr="00941E03">
        <w:rPr>
          <w:rFonts w:ascii="Barlow" w:hAnsi="Barlow"/>
          <w:noProof/>
        </w:rPr>
        <w:fldChar w:fldCharType="end"/>
      </w:r>
    </w:p>
    <w:p w14:paraId="7A4F20C1" w14:textId="50EF6DFA"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 xml:space="preserve">3.1.2 Análisis de la medición de luxometría  </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_Toc164068457 \h </w:instrText>
      </w:r>
      <w:r w:rsidRPr="00941E03">
        <w:rPr>
          <w:rFonts w:ascii="Barlow" w:hAnsi="Barlow"/>
          <w:noProof/>
        </w:rPr>
      </w:r>
      <w:r w:rsidRPr="00941E03">
        <w:rPr>
          <w:rFonts w:ascii="Barlow" w:hAnsi="Barlow"/>
          <w:noProof/>
        </w:rPr>
        <w:fldChar w:fldCharType="separate"/>
      </w:r>
      <w:r w:rsidRPr="00941E03">
        <w:rPr>
          <w:rFonts w:ascii="Barlow" w:hAnsi="Barlow"/>
          <w:noProof/>
        </w:rPr>
        <w:t>12</w:t>
      </w:r>
      <w:r w:rsidRPr="00941E03">
        <w:rPr>
          <w:rFonts w:ascii="Barlow" w:hAnsi="Barlow"/>
          <w:noProof/>
        </w:rPr>
        <w:fldChar w:fldCharType="end"/>
      </w:r>
    </w:p>
    <w:p w14:paraId="48A877C9" w14:textId="10198E79"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 xml:space="preserve">3.1.3 Colores de los espacios  </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_Toc164068458 \h </w:instrText>
      </w:r>
      <w:r w:rsidRPr="00941E03">
        <w:rPr>
          <w:rFonts w:ascii="Barlow" w:hAnsi="Barlow"/>
          <w:noProof/>
        </w:rPr>
      </w:r>
      <w:r w:rsidRPr="00941E03">
        <w:rPr>
          <w:rFonts w:ascii="Barlow" w:hAnsi="Barlow"/>
          <w:noProof/>
        </w:rPr>
        <w:fldChar w:fldCharType="separate"/>
      </w:r>
      <w:r w:rsidRPr="00941E03">
        <w:rPr>
          <w:rFonts w:ascii="Barlow" w:hAnsi="Barlow"/>
          <w:noProof/>
        </w:rPr>
        <w:t>14</w:t>
      </w:r>
      <w:r w:rsidRPr="00941E03">
        <w:rPr>
          <w:rFonts w:ascii="Barlow" w:hAnsi="Barlow"/>
          <w:noProof/>
        </w:rPr>
        <w:fldChar w:fldCharType="end"/>
      </w:r>
    </w:p>
    <w:p w14:paraId="0208349D" w14:textId="1336476F"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 xml:space="preserve">3.1.4 Dimensiones de las áreas de trabajo </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_Toc164068459 \h </w:instrText>
      </w:r>
      <w:r w:rsidRPr="00941E03">
        <w:rPr>
          <w:rFonts w:ascii="Barlow" w:hAnsi="Barlow"/>
          <w:noProof/>
        </w:rPr>
      </w:r>
      <w:r w:rsidRPr="00941E03">
        <w:rPr>
          <w:rFonts w:ascii="Barlow" w:hAnsi="Barlow"/>
          <w:noProof/>
        </w:rPr>
        <w:fldChar w:fldCharType="separate"/>
      </w:r>
      <w:r w:rsidRPr="00941E03">
        <w:rPr>
          <w:rFonts w:ascii="Barlow" w:hAnsi="Barlow"/>
          <w:noProof/>
        </w:rPr>
        <w:t>15</w:t>
      </w:r>
      <w:r w:rsidRPr="00941E03">
        <w:rPr>
          <w:rFonts w:ascii="Barlow" w:hAnsi="Barlow"/>
          <w:noProof/>
        </w:rPr>
        <w:fldChar w:fldCharType="end"/>
      </w:r>
    </w:p>
    <w:p w14:paraId="0FD70F4E" w14:textId="15E1DEB5"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3.2. Especificaciones técnicas de la medida</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_Toc164068460 \h </w:instrText>
      </w:r>
      <w:r w:rsidRPr="00941E03">
        <w:rPr>
          <w:rFonts w:ascii="Barlow" w:hAnsi="Barlow"/>
          <w:noProof/>
        </w:rPr>
      </w:r>
      <w:r w:rsidRPr="00941E03">
        <w:rPr>
          <w:rFonts w:ascii="Barlow" w:hAnsi="Barlow"/>
          <w:noProof/>
        </w:rPr>
        <w:fldChar w:fldCharType="separate"/>
      </w:r>
      <w:r w:rsidRPr="00941E03">
        <w:rPr>
          <w:rFonts w:ascii="Barlow" w:hAnsi="Barlow"/>
          <w:noProof/>
        </w:rPr>
        <w:t>16</w:t>
      </w:r>
      <w:r w:rsidRPr="00941E03">
        <w:rPr>
          <w:rFonts w:ascii="Barlow" w:hAnsi="Barlow"/>
          <w:noProof/>
        </w:rPr>
        <w:fldChar w:fldCharType="end"/>
      </w:r>
    </w:p>
    <w:p w14:paraId="4872D384" w14:textId="4F5D776B"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3.2.1. Evaluación técnica de la medida</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_Toc164068461 \h </w:instrText>
      </w:r>
      <w:r w:rsidRPr="00941E03">
        <w:rPr>
          <w:rFonts w:ascii="Barlow" w:hAnsi="Barlow"/>
          <w:noProof/>
        </w:rPr>
      </w:r>
      <w:r w:rsidRPr="00941E03">
        <w:rPr>
          <w:rFonts w:ascii="Barlow" w:hAnsi="Barlow"/>
          <w:noProof/>
        </w:rPr>
        <w:fldChar w:fldCharType="separate"/>
      </w:r>
      <w:r w:rsidRPr="00941E03">
        <w:rPr>
          <w:rFonts w:ascii="Barlow" w:hAnsi="Barlow"/>
          <w:noProof/>
        </w:rPr>
        <w:t>16</w:t>
      </w:r>
      <w:r w:rsidRPr="00941E03">
        <w:rPr>
          <w:rFonts w:ascii="Barlow" w:hAnsi="Barlow"/>
          <w:noProof/>
        </w:rPr>
        <w:fldChar w:fldCharType="end"/>
      </w:r>
    </w:p>
    <w:p w14:paraId="782957ED" w14:textId="285C68B5"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3.2.2. Tecnología propuesta</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_Toc164068462 \h </w:instrText>
      </w:r>
      <w:r w:rsidRPr="00941E03">
        <w:rPr>
          <w:rFonts w:ascii="Barlow" w:hAnsi="Barlow"/>
          <w:noProof/>
        </w:rPr>
      </w:r>
      <w:r w:rsidRPr="00941E03">
        <w:rPr>
          <w:rFonts w:ascii="Barlow" w:hAnsi="Barlow"/>
          <w:noProof/>
        </w:rPr>
        <w:fldChar w:fldCharType="separate"/>
      </w:r>
      <w:r w:rsidRPr="00941E03">
        <w:rPr>
          <w:rFonts w:ascii="Barlow" w:hAnsi="Barlow"/>
          <w:noProof/>
        </w:rPr>
        <w:t>20</w:t>
      </w:r>
      <w:r w:rsidRPr="00941E03">
        <w:rPr>
          <w:rFonts w:ascii="Barlow" w:hAnsi="Barlow"/>
          <w:noProof/>
        </w:rPr>
        <w:fldChar w:fldCharType="end"/>
      </w:r>
    </w:p>
    <w:p w14:paraId="651F0B4B" w14:textId="1D9941EB"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3.3. Actividades para la implementación</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_Toc164068463 \h </w:instrText>
      </w:r>
      <w:r w:rsidRPr="00941E03">
        <w:rPr>
          <w:rFonts w:ascii="Barlow" w:hAnsi="Barlow"/>
          <w:noProof/>
        </w:rPr>
      </w:r>
      <w:r w:rsidRPr="00941E03">
        <w:rPr>
          <w:rFonts w:ascii="Barlow" w:hAnsi="Barlow"/>
          <w:noProof/>
        </w:rPr>
        <w:fldChar w:fldCharType="separate"/>
      </w:r>
      <w:r w:rsidRPr="00941E03">
        <w:rPr>
          <w:rFonts w:ascii="Barlow" w:hAnsi="Barlow"/>
          <w:noProof/>
        </w:rPr>
        <w:t>21</w:t>
      </w:r>
      <w:r w:rsidRPr="00941E03">
        <w:rPr>
          <w:rFonts w:ascii="Barlow" w:hAnsi="Barlow"/>
          <w:noProof/>
        </w:rPr>
        <w:fldChar w:fldCharType="end"/>
      </w:r>
    </w:p>
    <w:p w14:paraId="7301212C" w14:textId="39D91D3F"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3.3.1. Mano de obra</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_Toc164068464 \h </w:instrText>
      </w:r>
      <w:r w:rsidRPr="00941E03">
        <w:rPr>
          <w:rFonts w:ascii="Barlow" w:hAnsi="Barlow"/>
          <w:noProof/>
        </w:rPr>
      </w:r>
      <w:r w:rsidRPr="00941E03">
        <w:rPr>
          <w:rFonts w:ascii="Barlow" w:hAnsi="Barlow"/>
          <w:noProof/>
        </w:rPr>
        <w:fldChar w:fldCharType="separate"/>
      </w:r>
      <w:r w:rsidRPr="00941E03">
        <w:rPr>
          <w:rFonts w:ascii="Barlow" w:hAnsi="Barlow"/>
          <w:noProof/>
        </w:rPr>
        <w:t>21</w:t>
      </w:r>
      <w:r w:rsidRPr="00941E03">
        <w:rPr>
          <w:rFonts w:ascii="Barlow" w:hAnsi="Barlow"/>
          <w:noProof/>
        </w:rPr>
        <w:fldChar w:fldCharType="end"/>
      </w:r>
    </w:p>
    <w:p w14:paraId="0D628887" w14:textId="608EE8C7"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3.3.2. Disposición final de las luminarias actuales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_Toc164068465 \h </w:instrText>
      </w:r>
      <w:r w:rsidRPr="00941E03">
        <w:rPr>
          <w:rFonts w:ascii="Barlow" w:hAnsi="Barlow"/>
          <w:noProof/>
        </w:rPr>
      </w:r>
      <w:r w:rsidRPr="00941E03">
        <w:rPr>
          <w:rFonts w:ascii="Barlow" w:hAnsi="Barlow"/>
          <w:noProof/>
        </w:rPr>
        <w:fldChar w:fldCharType="separate"/>
      </w:r>
      <w:r w:rsidRPr="00941E03">
        <w:rPr>
          <w:rFonts w:ascii="Barlow" w:hAnsi="Barlow"/>
          <w:noProof/>
        </w:rPr>
        <w:t>22</w:t>
      </w:r>
      <w:r w:rsidRPr="00941E03">
        <w:rPr>
          <w:rFonts w:ascii="Barlow" w:hAnsi="Barlow"/>
          <w:noProof/>
        </w:rPr>
        <w:fldChar w:fldCharType="end"/>
      </w:r>
    </w:p>
    <w:p w14:paraId="181C59F8" w14:textId="499A90E6"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3.4 Análisis de datos y evaluación de beneficios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_Toc164068466 \h </w:instrText>
      </w:r>
      <w:r w:rsidRPr="00941E03">
        <w:rPr>
          <w:rFonts w:ascii="Barlow" w:hAnsi="Barlow"/>
          <w:noProof/>
        </w:rPr>
      </w:r>
      <w:r w:rsidRPr="00941E03">
        <w:rPr>
          <w:rFonts w:ascii="Barlow" w:hAnsi="Barlow"/>
          <w:noProof/>
        </w:rPr>
        <w:fldChar w:fldCharType="separate"/>
      </w:r>
      <w:r w:rsidRPr="00941E03">
        <w:rPr>
          <w:rFonts w:ascii="Barlow" w:hAnsi="Barlow"/>
          <w:noProof/>
        </w:rPr>
        <w:t>24</w:t>
      </w:r>
      <w:r w:rsidRPr="00941E03">
        <w:rPr>
          <w:rFonts w:ascii="Barlow" w:hAnsi="Barlow"/>
          <w:noProof/>
        </w:rPr>
        <w:fldChar w:fldCharType="end"/>
      </w:r>
    </w:p>
    <w:p w14:paraId="12B4380B" w14:textId="4E34E1C6"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3.4.1 Potencial de ahorro con la tecnología LED</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_Toc164068467 \h </w:instrText>
      </w:r>
      <w:r w:rsidRPr="00941E03">
        <w:rPr>
          <w:rFonts w:ascii="Barlow" w:hAnsi="Barlow"/>
          <w:noProof/>
        </w:rPr>
      </w:r>
      <w:r w:rsidRPr="00941E03">
        <w:rPr>
          <w:rFonts w:ascii="Barlow" w:hAnsi="Barlow"/>
          <w:noProof/>
        </w:rPr>
        <w:fldChar w:fldCharType="separate"/>
      </w:r>
      <w:r w:rsidRPr="00941E03">
        <w:rPr>
          <w:rFonts w:ascii="Barlow" w:hAnsi="Barlow"/>
          <w:noProof/>
        </w:rPr>
        <w:t>24</w:t>
      </w:r>
      <w:r w:rsidRPr="00941E03">
        <w:rPr>
          <w:rFonts w:ascii="Barlow" w:hAnsi="Barlow"/>
          <w:noProof/>
        </w:rPr>
        <w:fldChar w:fldCharType="end"/>
      </w:r>
    </w:p>
    <w:p w14:paraId="26D6B346" w14:textId="4099BF7A"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3.5. Análisis de costos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_Toc164068468 \h </w:instrText>
      </w:r>
      <w:r w:rsidRPr="00941E03">
        <w:rPr>
          <w:rFonts w:ascii="Barlow" w:hAnsi="Barlow"/>
          <w:noProof/>
        </w:rPr>
      </w:r>
      <w:r w:rsidRPr="00941E03">
        <w:rPr>
          <w:rFonts w:ascii="Barlow" w:hAnsi="Barlow"/>
          <w:noProof/>
        </w:rPr>
        <w:fldChar w:fldCharType="separate"/>
      </w:r>
      <w:r w:rsidRPr="00941E03">
        <w:rPr>
          <w:rFonts w:ascii="Barlow" w:hAnsi="Barlow"/>
          <w:noProof/>
        </w:rPr>
        <w:t>24</w:t>
      </w:r>
      <w:r w:rsidRPr="00941E03">
        <w:rPr>
          <w:rFonts w:ascii="Barlow" w:hAnsi="Barlow"/>
          <w:noProof/>
        </w:rPr>
        <w:fldChar w:fldCharType="end"/>
      </w:r>
    </w:p>
    <w:p w14:paraId="15A83D87" w14:textId="26FE229F"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3.5.1. Costos de equipos (Luminarias propuestas)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_Toc164068469 \h </w:instrText>
      </w:r>
      <w:r w:rsidRPr="00941E03">
        <w:rPr>
          <w:rFonts w:ascii="Barlow" w:hAnsi="Barlow"/>
          <w:noProof/>
        </w:rPr>
      </w:r>
      <w:r w:rsidRPr="00941E03">
        <w:rPr>
          <w:rFonts w:ascii="Barlow" w:hAnsi="Barlow"/>
          <w:noProof/>
        </w:rPr>
        <w:fldChar w:fldCharType="separate"/>
      </w:r>
      <w:r w:rsidRPr="00941E03">
        <w:rPr>
          <w:rFonts w:ascii="Barlow" w:hAnsi="Barlow"/>
          <w:noProof/>
        </w:rPr>
        <w:t>24</w:t>
      </w:r>
      <w:r w:rsidRPr="00941E03">
        <w:rPr>
          <w:rFonts w:ascii="Barlow" w:hAnsi="Barlow"/>
          <w:noProof/>
        </w:rPr>
        <w:fldChar w:fldCharType="end"/>
      </w:r>
    </w:p>
    <w:p w14:paraId="724D2740" w14:textId="27AC7B9E"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3.5.2. Costos de mano de obra</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_Toc164068470 \h </w:instrText>
      </w:r>
      <w:r w:rsidRPr="00941E03">
        <w:rPr>
          <w:rFonts w:ascii="Barlow" w:hAnsi="Barlow"/>
          <w:noProof/>
        </w:rPr>
      </w:r>
      <w:r w:rsidRPr="00941E03">
        <w:rPr>
          <w:rFonts w:ascii="Barlow" w:hAnsi="Barlow"/>
          <w:noProof/>
        </w:rPr>
        <w:fldChar w:fldCharType="separate"/>
      </w:r>
      <w:r w:rsidRPr="00941E03">
        <w:rPr>
          <w:rFonts w:ascii="Barlow" w:hAnsi="Barlow"/>
          <w:noProof/>
        </w:rPr>
        <w:t>25</w:t>
      </w:r>
      <w:r w:rsidRPr="00941E03">
        <w:rPr>
          <w:rFonts w:ascii="Barlow" w:hAnsi="Barlow"/>
          <w:noProof/>
        </w:rPr>
        <w:fldChar w:fldCharType="end"/>
      </w:r>
    </w:p>
    <w:p w14:paraId="14E7BFD5" w14:textId="584DA040" w:rsidR="00666132" w:rsidRPr="00941E03" w:rsidRDefault="00666132">
      <w:pPr>
        <w:pStyle w:val="TOC2"/>
        <w:rPr>
          <w:rFonts w:eastAsiaTheme="minorEastAsia" w:cstheme="minorBidi"/>
          <w:color w:val="auto"/>
          <w:kern w:val="2"/>
          <w:sz w:val="24"/>
          <w:szCs w:val="24"/>
          <w:lang w:eastAsia="es-MX"/>
          <w14:ligatures w14:val="standardContextual"/>
        </w:rPr>
      </w:pPr>
      <w:r w:rsidRPr="00941E03">
        <w:rPr>
          <w:color w:val="auto"/>
        </w:rPr>
        <w:t>3.6. Análisis financiero</w:t>
      </w:r>
      <w:r w:rsidRPr="00941E03">
        <w:tab/>
      </w:r>
      <w:r w:rsidRPr="00941E03">
        <w:fldChar w:fldCharType="begin"/>
      </w:r>
      <w:r w:rsidRPr="00941E03">
        <w:instrText xml:space="preserve"> PAGEREF _Toc164068471 \h </w:instrText>
      </w:r>
      <w:r w:rsidRPr="00941E03">
        <w:fldChar w:fldCharType="separate"/>
      </w:r>
      <w:r w:rsidRPr="00941E03">
        <w:t>26</w:t>
      </w:r>
      <w:r w:rsidRPr="00941E03">
        <w:fldChar w:fldCharType="end"/>
      </w:r>
    </w:p>
    <w:p w14:paraId="19B71257" w14:textId="64FE8462"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3.7 Cronograma de actividades de la licitación y cronograma de obras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_Toc164068472 \h </w:instrText>
      </w:r>
      <w:r w:rsidRPr="00941E03">
        <w:rPr>
          <w:rFonts w:ascii="Barlow" w:hAnsi="Barlow"/>
          <w:noProof/>
        </w:rPr>
      </w:r>
      <w:r w:rsidRPr="00941E03">
        <w:rPr>
          <w:rFonts w:ascii="Barlow" w:hAnsi="Barlow"/>
          <w:noProof/>
        </w:rPr>
        <w:fldChar w:fldCharType="separate"/>
      </w:r>
      <w:r w:rsidRPr="00941E03">
        <w:rPr>
          <w:rFonts w:ascii="Barlow" w:hAnsi="Barlow"/>
          <w:noProof/>
        </w:rPr>
        <w:t>27</w:t>
      </w:r>
      <w:r w:rsidRPr="00941E03">
        <w:rPr>
          <w:rFonts w:ascii="Barlow" w:hAnsi="Barlow"/>
          <w:noProof/>
        </w:rPr>
        <w:fldChar w:fldCharType="end"/>
      </w:r>
    </w:p>
    <w:p w14:paraId="1F4763C8" w14:textId="5C6579D4" w:rsidR="00666132" w:rsidRPr="00941E03" w:rsidRDefault="00666132">
      <w:pPr>
        <w:pStyle w:val="TOC2"/>
        <w:rPr>
          <w:rFonts w:eastAsiaTheme="minorEastAsia" w:cstheme="minorBidi"/>
          <w:color w:val="auto"/>
          <w:kern w:val="2"/>
          <w:sz w:val="24"/>
          <w:szCs w:val="24"/>
          <w:lang w:eastAsia="es-MX"/>
          <w14:ligatures w14:val="standardContextual"/>
        </w:rPr>
      </w:pPr>
      <w:r w:rsidRPr="00941E03">
        <w:rPr>
          <w:color w:val="auto"/>
        </w:rPr>
        <w:t>3.8. Normas técnicas aplicables</w:t>
      </w:r>
      <w:r w:rsidRPr="00941E03">
        <w:tab/>
      </w:r>
      <w:r w:rsidRPr="00941E03">
        <w:fldChar w:fldCharType="begin"/>
      </w:r>
      <w:r w:rsidRPr="00941E03">
        <w:instrText xml:space="preserve"> PAGEREF _Toc164068473 \h </w:instrText>
      </w:r>
      <w:r w:rsidRPr="00941E03">
        <w:fldChar w:fldCharType="separate"/>
      </w:r>
      <w:r w:rsidRPr="00941E03">
        <w:t>28</w:t>
      </w:r>
      <w:r w:rsidRPr="00941E03">
        <w:fldChar w:fldCharType="end"/>
      </w:r>
    </w:p>
    <w:p w14:paraId="10CBB0C6" w14:textId="0F49E8E2"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3.8.1. Reglamento Técnico de Iluminación y Alumbrado Público (RETILAP)</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_Toc164068474 \h </w:instrText>
      </w:r>
      <w:r w:rsidRPr="00941E03">
        <w:rPr>
          <w:rFonts w:ascii="Barlow" w:hAnsi="Barlow"/>
          <w:noProof/>
        </w:rPr>
      </w:r>
      <w:r w:rsidRPr="00941E03">
        <w:rPr>
          <w:rFonts w:ascii="Barlow" w:hAnsi="Barlow"/>
          <w:noProof/>
        </w:rPr>
        <w:fldChar w:fldCharType="separate"/>
      </w:r>
      <w:r w:rsidRPr="00941E03">
        <w:rPr>
          <w:rFonts w:ascii="Barlow" w:hAnsi="Barlow"/>
          <w:noProof/>
        </w:rPr>
        <w:t>28</w:t>
      </w:r>
      <w:r w:rsidRPr="00941E03">
        <w:rPr>
          <w:rFonts w:ascii="Barlow" w:hAnsi="Barlow"/>
          <w:noProof/>
        </w:rPr>
        <w:fldChar w:fldCharType="end"/>
      </w:r>
    </w:p>
    <w:p w14:paraId="7149497C" w14:textId="22E1E743"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3.8.2. IEC 60598</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_Toc164068475 \h </w:instrText>
      </w:r>
      <w:r w:rsidRPr="00941E03">
        <w:rPr>
          <w:rFonts w:ascii="Barlow" w:hAnsi="Barlow"/>
          <w:noProof/>
        </w:rPr>
      </w:r>
      <w:r w:rsidRPr="00941E03">
        <w:rPr>
          <w:rFonts w:ascii="Barlow" w:hAnsi="Barlow"/>
          <w:noProof/>
        </w:rPr>
        <w:fldChar w:fldCharType="separate"/>
      </w:r>
      <w:r w:rsidRPr="00941E03">
        <w:rPr>
          <w:rFonts w:ascii="Barlow" w:hAnsi="Barlow"/>
          <w:noProof/>
        </w:rPr>
        <w:t>28</w:t>
      </w:r>
      <w:r w:rsidRPr="00941E03">
        <w:rPr>
          <w:rFonts w:ascii="Barlow" w:hAnsi="Barlow"/>
          <w:noProof/>
        </w:rPr>
        <w:fldChar w:fldCharType="end"/>
      </w:r>
    </w:p>
    <w:p w14:paraId="239504AC" w14:textId="12231EE2"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3.8.3. Nc ISO 8995 Iluminación de puestos de trabajo en interiores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_Toc164068476 \h </w:instrText>
      </w:r>
      <w:r w:rsidRPr="00941E03">
        <w:rPr>
          <w:rFonts w:ascii="Barlow" w:hAnsi="Barlow"/>
          <w:noProof/>
        </w:rPr>
      </w:r>
      <w:r w:rsidRPr="00941E03">
        <w:rPr>
          <w:rFonts w:ascii="Barlow" w:hAnsi="Barlow"/>
          <w:noProof/>
        </w:rPr>
        <w:fldChar w:fldCharType="separate"/>
      </w:r>
      <w:r w:rsidRPr="00941E03">
        <w:rPr>
          <w:rFonts w:ascii="Barlow" w:hAnsi="Barlow"/>
          <w:noProof/>
        </w:rPr>
        <w:t>29</w:t>
      </w:r>
      <w:r w:rsidRPr="00941E03">
        <w:rPr>
          <w:rFonts w:ascii="Barlow" w:hAnsi="Barlow"/>
          <w:noProof/>
        </w:rPr>
        <w:fldChar w:fldCharType="end"/>
      </w:r>
    </w:p>
    <w:p w14:paraId="26E1003F" w14:textId="2BF8137D"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3.8.4. Normatividad que regula el manejo de los residuos de iluminación</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_Toc164068477 \h </w:instrText>
      </w:r>
      <w:r w:rsidRPr="00941E03">
        <w:rPr>
          <w:rFonts w:ascii="Barlow" w:hAnsi="Barlow"/>
          <w:noProof/>
        </w:rPr>
      </w:r>
      <w:r w:rsidRPr="00941E03">
        <w:rPr>
          <w:rFonts w:ascii="Barlow" w:hAnsi="Barlow"/>
          <w:noProof/>
        </w:rPr>
        <w:fldChar w:fldCharType="separate"/>
      </w:r>
      <w:r w:rsidRPr="00941E03">
        <w:rPr>
          <w:rFonts w:ascii="Barlow" w:hAnsi="Barlow"/>
          <w:noProof/>
        </w:rPr>
        <w:t>29</w:t>
      </w:r>
      <w:r w:rsidRPr="00941E03">
        <w:rPr>
          <w:rFonts w:ascii="Barlow" w:hAnsi="Barlow"/>
          <w:noProof/>
        </w:rPr>
        <w:fldChar w:fldCharType="end"/>
      </w:r>
    </w:p>
    <w:p w14:paraId="20D3287C" w14:textId="73D4BCFB" w:rsidR="00666132" w:rsidRPr="00941E03" w:rsidRDefault="00666132">
      <w:pPr>
        <w:pStyle w:val="TOC2"/>
        <w:rPr>
          <w:rFonts w:eastAsiaTheme="minorEastAsia" w:cstheme="minorBidi"/>
          <w:color w:val="auto"/>
          <w:kern w:val="2"/>
          <w:sz w:val="24"/>
          <w:szCs w:val="24"/>
          <w:lang w:eastAsia="es-MX"/>
          <w14:ligatures w14:val="standardContextual"/>
        </w:rPr>
      </w:pPr>
      <w:r w:rsidRPr="00941E03">
        <w:rPr>
          <w:color w:val="auto"/>
        </w:rPr>
        <w:t>3.9. Análisis de riesgos</w:t>
      </w:r>
      <w:r w:rsidRPr="00941E03">
        <w:tab/>
      </w:r>
      <w:r w:rsidRPr="00941E03">
        <w:fldChar w:fldCharType="begin"/>
      </w:r>
      <w:r w:rsidRPr="00941E03">
        <w:instrText xml:space="preserve"> PAGEREF _Toc164068478 \h </w:instrText>
      </w:r>
      <w:r w:rsidRPr="00941E03">
        <w:fldChar w:fldCharType="separate"/>
      </w:r>
      <w:r w:rsidRPr="00941E03">
        <w:t>30</w:t>
      </w:r>
      <w:r w:rsidRPr="00941E03">
        <w:fldChar w:fldCharType="end"/>
      </w:r>
    </w:p>
    <w:p w14:paraId="5FC4EE58" w14:textId="0E8018AF"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3.9.1. Descripción de la Matriz de Riesgos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_Toc164068479 \h </w:instrText>
      </w:r>
      <w:r w:rsidRPr="00941E03">
        <w:rPr>
          <w:rFonts w:ascii="Barlow" w:hAnsi="Barlow"/>
          <w:noProof/>
        </w:rPr>
      </w:r>
      <w:r w:rsidRPr="00941E03">
        <w:rPr>
          <w:rFonts w:ascii="Barlow" w:hAnsi="Barlow"/>
          <w:noProof/>
        </w:rPr>
        <w:fldChar w:fldCharType="separate"/>
      </w:r>
      <w:r w:rsidRPr="00941E03">
        <w:rPr>
          <w:rFonts w:ascii="Barlow" w:hAnsi="Barlow"/>
          <w:noProof/>
        </w:rPr>
        <w:t>30</w:t>
      </w:r>
      <w:r w:rsidRPr="00941E03">
        <w:rPr>
          <w:rFonts w:ascii="Barlow" w:hAnsi="Barlow"/>
          <w:noProof/>
        </w:rPr>
        <w:fldChar w:fldCharType="end"/>
      </w:r>
    </w:p>
    <w:p w14:paraId="20F882E2" w14:textId="040CAF25" w:rsidR="00666132" w:rsidRDefault="00666132">
      <w:pPr>
        <w:pStyle w:val="TOC1"/>
        <w:rPr>
          <w:rFonts w:asciiTheme="minorHAnsi" w:eastAsiaTheme="minorEastAsia" w:hAnsiTheme="minorHAnsi" w:cstheme="minorBidi"/>
          <w:b w:val="0"/>
          <w:bCs w:val="0"/>
          <w:color w:val="auto"/>
          <w:kern w:val="2"/>
          <w:sz w:val="24"/>
          <w:szCs w:val="24"/>
          <w:lang w:eastAsia="es-MX"/>
          <w14:ligatures w14:val="standardContextual"/>
        </w:rPr>
      </w:pPr>
      <w:r w:rsidRPr="00F05572">
        <w:t>4. ECM-5 Cambio tecnológico de ascensores actuales por equipos de mayor eficiencia energética</w:t>
      </w:r>
      <w:r>
        <w:tab/>
      </w:r>
      <w:r>
        <w:fldChar w:fldCharType="begin"/>
      </w:r>
      <w:r>
        <w:instrText xml:space="preserve"> PAGEREF _Toc164068480 \h </w:instrText>
      </w:r>
      <w:r>
        <w:fldChar w:fldCharType="separate"/>
      </w:r>
      <w:r>
        <w:t>34</w:t>
      </w:r>
      <w:r>
        <w:fldChar w:fldCharType="end"/>
      </w:r>
    </w:p>
    <w:p w14:paraId="78C1D491" w14:textId="739342B8" w:rsidR="00666132" w:rsidRPr="00941E03" w:rsidRDefault="00666132">
      <w:pPr>
        <w:pStyle w:val="TOC2"/>
        <w:rPr>
          <w:rFonts w:eastAsiaTheme="minorEastAsia" w:cstheme="minorBidi"/>
          <w:color w:val="auto"/>
          <w:kern w:val="2"/>
          <w:sz w:val="24"/>
          <w:szCs w:val="24"/>
          <w:lang w:eastAsia="es-MX"/>
          <w14:ligatures w14:val="standardContextual"/>
        </w:rPr>
      </w:pPr>
      <w:r w:rsidRPr="00941E03">
        <w:rPr>
          <w:color w:val="auto"/>
        </w:rPr>
        <w:t>4.1. Recopilación de información complementaría</w:t>
      </w:r>
      <w:r w:rsidRPr="00941E03">
        <w:tab/>
      </w:r>
      <w:r w:rsidRPr="00941E03">
        <w:fldChar w:fldCharType="begin"/>
      </w:r>
      <w:r w:rsidRPr="00941E03">
        <w:instrText xml:space="preserve"> PAGEREF _Toc164068481 \h </w:instrText>
      </w:r>
      <w:r w:rsidRPr="00941E03">
        <w:fldChar w:fldCharType="separate"/>
      </w:r>
      <w:r w:rsidRPr="00941E03">
        <w:t>34</w:t>
      </w:r>
      <w:r w:rsidRPr="00941E03">
        <w:fldChar w:fldCharType="end"/>
      </w:r>
    </w:p>
    <w:p w14:paraId="3F04AEEB" w14:textId="42C3447A"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4.2. Especificaciones técnicas de la medida propuesta</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_Toc164068482 \h </w:instrText>
      </w:r>
      <w:r w:rsidRPr="00941E03">
        <w:rPr>
          <w:rFonts w:ascii="Barlow" w:hAnsi="Barlow"/>
          <w:noProof/>
        </w:rPr>
      </w:r>
      <w:r w:rsidRPr="00941E03">
        <w:rPr>
          <w:rFonts w:ascii="Barlow" w:hAnsi="Barlow"/>
          <w:noProof/>
        </w:rPr>
        <w:fldChar w:fldCharType="separate"/>
      </w:r>
      <w:r w:rsidRPr="00941E03">
        <w:rPr>
          <w:rFonts w:ascii="Barlow" w:hAnsi="Barlow"/>
          <w:noProof/>
        </w:rPr>
        <w:t>35</w:t>
      </w:r>
      <w:r w:rsidRPr="00941E03">
        <w:rPr>
          <w:rFonts w:ascii="Barlow" w:hAnsi="Barlow"/>
          <w:noProof/>
        </w:rPr>
        <w:fldChar w:fldCharType="end"/>
      </w:r>
    </w:p>
    <w:p w14:paraId="31B74AF5" w14:textId="2667AC66"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4.2.1. Motores síncronos de imanes permanentes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_Toc164068483 \h </w:instrText>
      </w:r>
      <w:r w:rsidRPr="00941E03">
        <w:rPr>
          <w:rFonts w:ascii="Barlow" w:hAnsi="Barlow"/>
          <w:noProof/>
        </w:rPr>
      </w:r>
      <w:r w:rsidRPr="00941E03">
        <w:rPr>
          <w:rFonts w:ascii="Barlow" w:hAnsi="Barlow"/>
          <w:noProof/>
        </w:rPr>
        <w:fldChar w:fldCharType="separate"/>
      </w:r>
      <w:r w:rsidRPr="00941E03">
        <w:rPr>
          <w:rFonts w:ascii="Barlow" w:hAnsi="Barlow"/>
          <w:noProof/>
        </w:rPr>
        <w:t>36</w:t>
      </w:r>
      <w:r w:rsidRPr="00941E03">
        <w:rPr>
          <w:rFonts w:ascii="Barlow" w:hAnsi="Barlow"/>
          <w:noProof/>
        </w:rPr>
        <w:fldChar w:fldCharType="end"/>
      </w:r>
    </w:p>
    <w:p w14:paraId="5FC36DD2" w14:textId="51630044"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4.2.2. Sistema de frenado regenerativo</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_Toc164068484 \h </w:instrText>
      </w:r>
      <w:r w:rsidRPr="00941E03">
        <w:rPr>
          <w:rFonts w:ascii="Barlow" w:hAnsi="Barlow"/>
          <w:noProof/>
        </w:rPr>
      </w:r>
      <w:r w:rsidRPr="00941E03">
        <w:rPr>
          <w:rFonts w:ascii="Barlow" w:hAnsi="Barlow"/>
          <w:noProof/>
        </w:rPr>
        <w:fldChar w:fldCharType="separate"/>
      </w:r>
      <w:r w:rsidRPr="00941E03">
        <w:rPr>
          <w:rFonts w:ascii="Barlow" w:hAnsi="Barlow"/>
          <w:noProof/>
        </w:rPr>
        <w:t>36</w:t>
      </w:r>
      <w:r w:rsidRPr="00941E03">
        <w:rPr>
          <w:rFonts w:ascii="Barlow" w:hAnsi="Barlow"/>
          <w:noProof/>
        </w:rPr>
        <w:fldChar w:fldCharType="end"/>
      </w:r>
    </w:p>
    <w:p w14:paraId="675902CE" w14:textId="73C740EF"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4.2.3. Bandas planas de acero cubierto de poliuretano</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_Toc164068485 \h </w:instrText>
      </w:r>
      <w:r w:rsidRPr="00941E03">
        <w:rPr>
          <w:rFonts w:ascii="Barlow" w:hAnsi="Barlow"/>
          <w:noProof/>
        </w:rPr>
      </w:r>
      <w:r w:rsidRPr="00941E03">
        <w:rPr>
          <w:rFonts w:ascii="Barlow" w:hAnsi="Barlow"/>
          <w:noProof/>
        </w:rPr>
        <w:fldChar w:fldCharType="separate"/>
      </w:r>
      <w:r w:rsidRPr="00941E03">
        <w:rPr>
          <w:rFonts w:ascii="Barlow" w:hAnsi="Barlow"/>
          <w:noProof/>
        </w:rPr>
        <w:t>37</w:t>
      </w:r>
      <w:r w:rsidRPr="00941E03">
        <w:rPr>
          <w:rFonts w:ascii="Barlow" w:hAnsi="Barlow"/>
          <w:noProof/>
        </w:rPr>
        <w:fldChar w:fldCharType="end"/>
      </w:r>
    </w:p>
    <w:p w14:paraId="5CCD79CB" w14:textId="484F16CE"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4.3 Alternativas disponibles en el mercado</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_Toc164068486 \h </w:instrText>
      </w:r>
      <w:r w:rsidRPr="00941E03">
        <w:rPr>
          <w:rFonts w:ascii="Barlow" w:hAnsi="Barlow"/>
          <w:noProof/>
        </w:rPr>
      </w:r>
      <w:r w:rsidRPr="00941E03">
        <w:rPr>
          <w:rFonts w:ascii="Barlow" w:hAnsi="Barlow"/>
          <w:noProof/>
        </w:rPr>
        <w:fldChar w:fldCharType="separate"/>
      </w:r>
      <w:r w:rsidRPr="00941E03">
        <w:rPr>
          <w:rFonts w:ascii="Barlow" w:hAnsi="Barlow"/>
          <w:noProof/>
        </w:rPr>
        <w:t>37</w:t>
      </w:r>
      <w:r w:rsidRPr="00941E03">
        <w:rPr>
          <w:rFonts w:ascii="Barlow" w:hAnsi="Barlow"/>
          <w:noProof/>
        </w:rPr>
        <w:fldChar w:fldCharType="end"/>
      </w:r>
    </w:p>
    <w:p w14:paraId="51C63C3C" w14:textId="7110797D"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4.4. Actividades para la implementación</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_Toc164068487 \h </w:instrText>
      </w:r>
      <w:r w:rsidRPr="00941E03">
        <w:rPr>
          <w:rFonts w:ascii="Barlow" w:hAnsi="Barlow"/>
          <w:noProof/>
        </w:rPr>
      </w:r>
      <w:r w:rsidRPr="00941E03">
        <w:rPr>
          <w:rFonts w:ascii="Barlow" w:hAnsi="Barlow"/>
          <w:noProof/>
        </w:rPr>
        <w:fldChar w:fldCharType="separate"/>
      </w:r>
      <w:r w:rsidRPr="00941E03">
        <w:rPr>
          <w:rFonts w:ascii="Barlow" w:hAnsi="Barlow"/>
          <w:noProof/>
        </w:rPr>
        <w:t>38</w:t>
      </w:r>
      <w:r w:rsidRPr="00941E03">
        <w:rPr>
          <w:rFonts w:ascii="Barlow" w:hAnsi="Barlow"/>
          <w:noProof/>
        </w:rPr>
        <w:fldChar w:fldCharType="end"/>
      </w:r>
    </w:p>
    <w:p w14:paraId="3D019B52" w14:textId="16921901"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4.4.1. Obras civiles y eléctricas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_Toc164068488 \h </w:instrText>
      </w:r>
      <w:r w:rsidRPr="00941E03">
        <w:rPr>
          <w:rFonts w:ascii="Barlow" w:hAnsi="Barlow"/>
          <w:noProof/>
        </w:rPr>
      </w:r>
      <w:r w:rsidRPr="00941E03">
        <w:rPr>
          <w:rFonts w:ascii="Barlow" w:hAnsi="Barlow"/>
          <w:noProof/>
        </w:rPr>
        <w:fldChar w:fldCharType="separate"/>
      </w:r>
      <w:r w:rsidRPr="00941E03">
        <w:rPr>
          <w:rFonts w:ascii="Barlow" w:hAnsi="Barlow"/>
          <w:noProof/>
        </w:rPr>
        <w:t>38</w:t>
      </w:r>
      <w:r w:rsidRPr="00941E03">
        <w:rPr>
          <w:rFonts w:ascii="Barlow" w:hAnsi="Barlow"/>
          <w:noProof/>
        </w:rPr>
        <w:fldChar w:fldCharType="end"/>
      </w:r>
    </w:p>
    <w:p w14:paraId="01B0643F" w14:textId="245B50F2"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4.5 Evaluación de beneficios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_Toc164068489 \h </w:instrText>
      </w:r>
      <w:r w:rsidRPr="00941E03">
        <w:rPr>
          <w:rFonts w:ascii="Barlow" w:hAnsi="Barlow"/>
          <w:noProof/>
        </w:rPr>
      </w:r>
      <w:r w:rsidRPr="00941E03">
        <w:rPr>
          <w:rFonts w:ascii="Barlow" w:hAnsi="Barlow"/>
          <w:noProof/>
        </w:rPr>
        <w:fldChar w:fldCharType="separate"/>
      </w:r>
      <w:r w:rsidRPr="00941E03">
        <w:rPr>
          <w:rFonts w:ascii="Barlow" w:hAnsi="Barlow"/>
          <w:noProof/>
        </w:rPr>
        <w:t>42</w:t>
      </w:r>
      <w:r w:rsidRPr="00941E03">
        <w:rPr>
          <w:rFonts w:ascii="Barlow" w:hAnsi="Barlow"/>
          <w:noProof/>
        </w:rPr>
        <w:fldChar w:fldCharType="end"/>
      </w:r>
    </w:p>
    <w:p w14:paraId="670274FD" w14:textId="51990C99"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4.5.1 Potencial de ahorro con la tecnología propuesta</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_Toc164068490 \h </w:instrText>
      </w:r>
      <w:r w:rsidRPr="00941E03">
        <w:rPr>
          <w:rFonts w:ascii="Barlow" w:hAnsi="Barlow"/>
          <w:noProof/>
        </w:rPr>
      </w:r>
      <w:r w:rsidRPr="00941E03">
        <w:rPr>
          <w:rFonts w:ascii="Barlow" w:hAnsi="Barlow"/>
          <w:noProof/>
        </w:rPr>
        <w:fldChar w:fldCharType="separate"/>
      </w:r>
      <w:r w:rsidRPr="00941E03">
        <w:rPr>
          <w:rFonts w:ascii="Barlow" w:hAnsi="Barlow"/>
          <w:noProof/>
        </w:rPr>
        <w:t>42</w:t>
      </w:r>
      <w:r w:rsidRPr="00941E03">
        <w:rPr>
          <w:rFonts w:ascii="Barlow" w:hAnsi="Barlow"/>
          <w:noProof/>
        </w:rPr>
        <w:fldChar w:fldCharType="end"/>
      </w:r>
    </w:p>
    <w:p w14:paraId="644EFF47" w14:textId="078E8AA7"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4.6. Costos de equipos y mano de obra</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_Toc164068491 \h </w:instrText>
      </w:r>
      <w:r w:rsidRPr="00941E03">
        <w:rPr>
          <w:rFonts w:ascii="Barlow" w:hAnsi="Barlow"/>
          <w:noProof/>
        </w:rPr>
      </w:r>
      <w:r w:rsidRPr="00941E03">
        <w:rPr>
          <w:rFonts w:ascii="Barlow" w:hAnsi="Barlow"/>
          <w:noProof/>
        </w:rPr>
        <w:fldChar w:fldCharType="separate"/>
      </w:r>
      <w:r w:rsidRPr="00941E03">
        <w:rPr>
          <w:rFonts w:ascii="Barlow" w:hAnsi="Barlow"/>
          <w:noProof/>
        </w:rPr>
        <w:t>44</w:t>
      </w:r>
      <w:r w:rsidRPr="00941E03">
        <w:rPr>
          <w:rFonts w:ascii="Barlow" w:hAnsi="Barlow"/>
          <w:noProof/>
        </w:rPr>
        <w:fldChar w:fldCharType="end"/>
      </w:r>
    </w:p>
    <w:p w14:paraId="45A430D1" w14:textId="181B43BA"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4.6.1. Costos de equipos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_Toc164068492 \h </w:instrText>
      </w:r>
      <w:r w:rsidRPr="00941E03">
        <w:rPr>
          <w:rFonts w:ascii="Barlow" w:hAnsi="Barlow"/>
          <w:noProof/>
        </w:rPr>
      </w:r>
      <w:r w:rsidRPr="00941E03">
        <w:rPr>
          <w:rFonts w:ascii="Barlow" w:hAnsi="Barlow"/>
          <w:noProof/>
        </w:rPr>
        <w:fldChar w:fldCharType="separate"/>
      </w:r>
      <w:r w:rsidRPr="00941E03">
        <w:rPr>
          <w:rFonts w:ascii="Barlow" w:hAnsi="Barlow"/>
          <w:noProof/>
        </w:rPr>
        <w:t>44</w:t>
      </w:r>
      <w:r w:rsidRPr="00941E03">
        <w:rPr>
          <w:rFonts w:ascii="Barlow" w:hAnsi="Barlow"/>
          <w:noProof/>
        </w:rPr>
        <w:fldChar w:fldCharType="end"/>
      </w:r>
    </w:p>
    <w:p w14:paraId="46F19C97" w14:textId="3803CBAA"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4.6.2. Costos de mano de obra</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_Toc164068493 \h </w:instrText>
      </w:r>
      <w:r w:rsidRPr="00941E03">
        <w:rPr>
          <w:rFonts w:ascii="Barlow" w:hAnsi="Barlow"/>
          <w:noProof/>
        </w:rPr>
      </w:r>
      <w:r w:rsidRPr="00941E03">
        <w:rPr>
          <w:rFonts w:ascii="Barlow" w:hAnsi="Barlow"/>
          <w:noProof/>
        </w:rPr>
        <w:fldChar w:fldCharType="separate"/>
      </w:r>
      <w:r w:rsidRPr="00941E03">
        <w:rPr>
          <w:rFonts w:ascii="Barlow" w:hAnsi="Barlow"/>
          <w:noProof/>
        </w:rPr>
        <w:t>45</w:t>
      </w:r>
      <w:r w:rsidRPr="00941E03">
        <w:rPr>
          <w:rFonts w:ascii="Barlow" w:hAnsi="Barlow"/>
          <w:noProof/>
        </w:rPr>
        <w:fldChar w:fldCharType="end"/>
      </w:r>
    </w:p>
    <w:p w14:paraId="3E111E74" w14:textId="26DA8BC0" w:rsidR="00666132" w:rsidRPr="00941E03" w:rsidRDefault="00666132">
      <w:pPr>
        <w:pStyle w:val="TOC2"/>
        <w:rPr>
          <w:rFonts w:eastAsiaTheme="minorEastAsia" w:cstheme="minorBidi"/>
          <w:color w:val="auto"/>
          <w:kern w:val="2"/>
          <w:sz w:val="24"/>
          <w:szCs w:val="24"/>
          <w:lang w:eastAsia="es-MX"/>
          <w14:ligatures w14:val="standardContextual"/>
        </w:rPr>
      </w:pPr>
      <w:r w:rsidRPr="00941E03">
        <w:rPr>
          <w:color w:val="auto"/>
        </w:rPr>
        <w:t>4.7 Análisis financiero</w:t>
      </w:r>
      <w:r w:rsidRPr="00941E03">
        <w:tab/>
      </w:r>
      <w:r w:rsidRPr="00941E03">
        <w:fldChar w:fldCharType="begin"/>
      </w:r>
      <w:r w:rsidRPr="00941E03">
        <w:instrText xml:space="preserve"> PAGEREF _Toc164068494 \h </w:instrText>
      </w:r>
      <w:r w:rsidRPr="00941E03">
        <w:fldChar w:fldCharType="separate"/>
      </w:r>
      <w:r w:rsidRPr="00941E03">
        <w:t>46</w:t>
      </w:r>
      <w:r w:rsidRPr="00941E03">
        <w:fldChar w:fldCharType="end"/>
      </w:r>
    </w:p>
    <w:p w14:paraId="31CA1A90" w14:textId="1B02E620"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4.8 Cronograma de Actividades de la Licitación y Cronograma de Obras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_Toc164068495 \h </w:instrText>
      </w:r>
      <w:r w:rsidRPr="00941E03">
        <w:rPr>
          <w:rFonts w:ascii="Barlow" w:hAnsi="Barlow"/>
          <w:noProof/>
        </w:rPr>
      </w:r>
      <w:r w:rsidRPr="00941E03">
        <w:rPr>
          <w:rFonts w:ascii="Barlow" w:hAnsi="Barlow"/>
          <w:noProof/>
        </w:rPr>
        <w:fldChar w:fldCharType="separate"/>
      </w:r>
      <w:r w:rsidRPr="00941E03">
        <w:rPr>
          <w:rFonts w:ascii="Barlow" w:hAnsi="Barlow"/>
          <w:noProof/>
        </w:rPr>
        <w:t>47</w:t>
      </w:r>
      <w:r w:rsidRPr="00941E03">
        <w:rPr>
          <w:rFonts w:ascii="Barlow" w:hAnsi="Barlow"/>
          <w:noProof/>
        </w:rPr>
        <w:fldChar w:fldCharType="end"/>
      </w:r>
    </w:p>
    <w:p w14:paraId="3169D8A9" w14:textId="4E004BC2" w:rsidR="00666132" w:rsidRPr="00941E03" w:rsidRDefault="00666132">
      <w:pPr>
        <w:pStyle w:val="TOC2"/>
        <w:rPr>
          <w:rFonts w:eastAsiaTheme="minorEastAsia" w:cstheme="minorBidi"/>
          <w:color w:val="auto"/>
          <w:kern w:val="2"/>
          <w:sz w:val="24"/>
          <w:szCs w:val="24"/>
          <w:lang w:eastAsia="es-MX"/>
          <w14:ligatures w14:val="standardContextual"/>
        </w:rPr>
      </w:pPr>
      <w:r w:rsidRPr="00941E03">
        <w:rPr>
          <w:color w:val="auto"/>
        </w:rPr>
        <w:t>4.9. Normas técnicas aplicables</w:t>
      </w:r>
      <w:r w:rsidRPr="00941E03">
        <w:tab/>
      </w:r>
      <w:r w:rsidRPr="00941E03">
        <w:fldChar w:fldCharType="begin"/>
      </w:r>
      <w:r w:rsidRPr="00941E03">
        <w:instrText xml:space="preserve"> PAGEREF _Toc164068496 \h </w:instrText>
      </w:r>
      <w:r w:rsidRPr="00941E03">
        <w:fldChar w:fldCharType="separate"/>
      </w:r>
      <w:r w:rsidRPr="00941E03">
        <w:t>48</w:t>
      </w:r>
      <w:r w:rsidRPr="00941E03">
        <w:fldChar w:fldCharType="end"/>
      </w:r>
    </w:p>
    <w:p w14:paraId="44A996C6" w14:textId="3D28FAAB"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4.9.1. Norma Técnica Colombiana NTC 5926-1</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_Toc164068497 \h </w:instrText>
      </w:r>
      <w:r w:rsidRPr="00941E03">
        <w:rPr>
          <w:rFonts w:ascii="Barlow" w:hAnsi="Barlow"/>
          <w:noProof/>
        </w:rPr>
      </w:r>
      <w:r w:rsidRPr="00941E03">
        <w:rPr>
          <w:rFonts w:ascii="Barlow" w:hAnsi="Barlow"/>
          <w:noProof/>
        </w:rPr>
        <w:fldChar w:fldCharType="separate"/>
      </w:r>
      <w:r w:rsidRPr="00941E03">
        <w:rPr>
          <w:rFonts w:ascii="Barlow" w:hAnsi="Barlow"/>
          <w:noProof/>
        </w:rPr>
        <w:t>48</w:t>
      </w:r>
      <w:r w:rsidRPr="00941E03">
        <w:rPr>
          <w:rFonts w:ascii="Barlow" w:hAnsi="Barlow"/>
          <w:noProof/>
        </w:rPr>
        <w:fldChar w:fldCharType="end"/>
      </w:r>
    </w:p>
    <w:p w14:paraId="3909F96E" w14:textId="0D0238EB"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4.9.2. Norma Técnica Colombiana NTC 4349</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_Toc164068498 \h </w:instrText>
      </w:r>
      <w:r w:rsidRPr="00941E03">
        <w:rPr>
          <w:rFonts w:ascii="Barlow" w:hAnsi="Barlow"/>
          <w:noProof/>
        </w:rPr>
      </w:r>
      <w:r w:rsidRPr="00941E03">
        <w:rPr>
          <w:rFonts w:ascii="Barlow" w:hAnsi="Barlow"/>
          <w:noProof/>
        </w:rPr>
        <w:fldChar w:fldCharType="separate"/>
      </w:r>
      <w:r w:rsidRPr="00941E03">
        <w:rPr>
          <w:rFonts w:ascii="Barlow" w:hAnsi="Barlow"/>
          <w:noProof/>
        </w:rPr>
        <w:t>49</w:t>
      </w:r>
      <w:r w:rsidRPr="00941E03">
        <w:rPr>
          <w:rFonts w:ascii="Barlow" w:hAnsi="Barlow"/>
          <w:noProof/>
        </w:rPr>
        <w:fldChar w:fldCharType="end"/>
      </w:r>
    </w:p>
    <w:p w14:paraId="4EB2C016" w14:textId="0B4632A8" w:rsidR="00666132" w:rsidRPr="00941E03" w:rsidRDefault="00666132">
      <w:pPr>
        <w:pStyle w:val="TOC2"/>
        <w:rPr>
          <w:rFonts w:eastAsiaTheme="minorEastAsia" w:cstheme="minorBidi"/>
          <w:color w:val="auto"/>
          <w:kern w:val="2"/>
          <w:sz w:val="24"/>
          <w:szCs w:val="24"/>
          <w:lang w:eastAsia="es-MX"/>
          <w14:ligatures w14:val="standardContextual"/>
        </w:rPr>
      </w:pPr>
      <w:r w:rsidRPr="00941E03">
        <w:rPr>
          <w:color w:val="auto"/>
        </w:rPr>
        <w:t>4.10. Análisis de riesgos</w:t>
      </w:r>
      <w:r w:rsidRPr="00941E03">
        <w:tab/>
      </w:r>
      <w:r w:rsidRPr="00941E03">
        <w:fldChar w:fldCharType="begin"/>
      </w:r>
      <w:r w:rsidRPr="00941E03">
        <w:instrText xml:space="preserve"> PAGEREF _Toc164068499 \h </w:instrText>
      </w:r>
      <w:r w:rsidRPr="00941E03">
        <w:fldChar w:fldCharType="separate"/>
      </w:r>
      <w:r w:rsidRPr="00941E03">
        <w:t>50</w:t>
      </w:r>
      <w:r w:rsidRPr="00941E03">
        <w:fldChar w:fldCharType="end"/>
      </w:r>
    </w:p>
    <w:p w14:paraId="3A7FDEA4" w14:textId="3079FFEF"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4.10.1. Descripción de la Matriz de Riesgos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_Toc164068500 \h </w:instrText>
      </w:r>
      <w:r w:rsidRPr="00941E03">
        <w:rPr>
          <w:rFonts w:ascii="Barlow" w:hAnsi="Barlow"/>
          <w:noProof/>
        </w:rPr>
      </w:r>
      <w:r w:rsidRPr="00941E03">
        <w:rPr>
          <w:rFonts w:ascii="Barlow" w:hAnsi="Barlow"/>
          <w:noProof/>
        </w:rPr>
        <w:fldChar w:fldCharType="separate"/>
      </w:r>
      <w:r w:rsidRPr="00941E03">
        <w:rPr>
          <w:rFonts w:ascii="Barlow" w:hAnsi="Barlow"/>
          <w:noProof/>
        </w:rPr>
        <w:t>50</w:t>
      </w:r>
      <w:r w:rsidRPr="00941E03">
        <w:rPr>
          <w:rFonts w:ascii="Barlow" w:hAnsi="Barlow"/>
          <w:noProof/>
        </w:rPr>
        <w:fldChar w:fldCharType="end"/>
      </w:r>
    </w:p>
    <w:p w14:paraId="568CFA77" w14:textId="2EAC4139" w:rsidR="00666132" w:rsidRDefault="00666132">
      <w:pPr>
        <w:pStyle w:val="TOC1"/>
        <w:rPr>
          <w:rFonts w:asciiTheme="minorHAnsi" w:eastAsiaTheme="minorEastAsia" w:hAnsiTheme="minorHAnsi" w:cstheme="minorBidi"/>
          <w:b w:val="0"/>
          <w:bCs w:val="0"/>
          <w:color w:val="auto"/>
          <w:kern w:val="2"/>
          <w:sz w:val="24"/>
          <w:szCs w:val="24"/>
          <w:lang w:eastAsia="es-MX"/>
          <w14:ligatures w14:val="standardContextual"/>
        </w:rPr>
      </w:pPr>
      <w:r w:rsidRPr="00F05572">
        <w:t>5. ECM-9 Implementación del control operacional en línea para la mejora del desempeño energético</w:t>
      </w:r>
      <w:r>
        <w:tab/>
      </w:r>
      <w:r>
        <w:fldChar w:fldCharType="begin"/>
      </w:r>
      <w:r>
        <w:instrText xml:space="preserve"> PAGEREF _Toc164068501 \h </w:instrText>
      </w:r>
      <w:r>
        <w:fldChar w:fldCharType="separate"/>
      </w:r>
      <w:r>
        <w:t>55</w:t>
      </w:r>
      <w:r>
        <w:fldChar w:fldCharType="end"/>
      </w:r>
    </w:p>
    <w:p w14:paraId="79718C9B" w14:textId="69A1E21F" w:rsidR="00666132" w:rsidRPr="00941E03" w:rsidRDefault="00666132">
      <w:pPr>
        <w:pStyle w:val="TOC2"/>
        <w:rPr>
          <w:rFonts w:eastAsiaTheme="minorEastAsia" w:cstheme="minorBidi"/>
          <w:color w:val="auto"/>
          <w:kern w:val="2"/>
          <w:sz w:val="24"/>
          <w:szCs w:val="24"/>
          <w:lang w:eastAsia="es-MX"/>
          <w14:ligatures w14:val="standardContextual"/>
        </w:rPr>
      </w:pPr>
      <w:r w:rsidRPr="00941E03">
        <w:rPr>
          <w:color w:val="auto"/>
        </w:rPr>
        <w:t>5.1. Recopilación de información complementaría</w:t>
      </w:r>
      <w:r w:rsidRPr="00941E03">
        <w:tab/>
      </w:r>
      <w:r w:rsidRPr="00941E03">
        <w:fldChar w:fldCharType="begin"/>
      </w:r>
      <w:r w:rsidRPr="00941E03">
        <w:instrText xml:space="preserve"> PAGEREF _Toc164068502 \h </w:instrText>
      </w:r>
      <w:r w:rsidRPr="00941E03">
        <w:fldChar w:fldCharType="separate"/>
      </w:r>
      <w:r w:rsidRPr="00941E03">
        <w:t>55</w:t>
      </w:r>
      <w:r w:rsidRPr="00941E03">
        <w:fldChar w:fldCharType="end"/>
      </w:r>
    </w:p>
    <w:p w14:paraId="142C0D4C" w14:textId="78986AE5" w:rsidR="00666132" w:rsidRPr="00941E03" w:rsidRDefault="00666132">
      <w:pPr>
        <w:pStyle w:val="TOC2"/>
        <w:rPr>
          <w:rFonts w:eastAsiaTheme="minorEastAsia" w:cstheme="minorBidi"/>
          <w:color w:val="auto"/>
          <w:kern w:val="2"/>
          <w:sz w:val="24"/>
          <w:szCs w:val="24"/>
          <w:lang w:eastAsia="es-MX"/>
          <w14:ligatures w14:val="standardContextual"/>
        </w:rPr>
      </w:pPr>
      <w:r w:rsidRPr="00941E03">
        <w:rPr>
          <w:color w:val="auto"/>
        </w:rPr>
        <w:t>5.2. Especificaciones técnicas de la medida</w:t>
      </w:r>
      <w:r w:rsidRPr="00941E03">
        <w:tab/>
      </w:r>
      <w:r w:rsidRPr="00941E03">
        <w:fldChar w:fldCharType="begin"/>
      </w:r>
      <w:r w:rsidRPr="00941E03">
        <w:instrText xml:space="preserve"> PAGEREF _Toc164068503 \h </w:instrText>
      </w:r>
      <w:r w:rsidRPr="00941E03">
        <w:fldChar w:fldCharType="separate"/>
      </w:r>
      <w:r w:rsidRPr="00941E03">
        <w:t>57</w:t>
      </w:r>
      <w:r w:rsidRPr="00941E03">
        <w:fldChar w:fldCharType="end"/>
      </w:r>
    </w:p>
    <w:p w14:paraId="7906E12A" w14:textId="7D120861"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5.2.1. Arquitectura del sistema de medición</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_Toc164068504 \h </w:instrText>
      </w:r>
      <w:r w:rsidRPr="00941E03">
        <w:rPr>
          <w:rFonts w:ascii="Barlow" w:hAnsi="Barlow"/>
          <w:noProof/>
        </w:rPr>
      </w:r>
      <w:r w:rsidRPr="00941E03">
        <w:rPr>
          <w:rFonts w:ascii="Barlow" w:hAnsi="Barlow"/>
          <w:noProof/>
        </w:rPr>
        <w:fldChar w:fldCharType="separate"/>
      </w:r>
      <w:r w:rsidRPr="00941E03">
        <w:rPr>
          <w:rFonts w:ascii="Barlow" w:hAnsi="Barlow"/>
          <w:noProof/>
        </w:rPr>
        <w:t>57</w:t>
      </w:r>
      <w:r w:rsidRPr="00941E03">
        <w:rPr>
          <w:rFonts w:ascii="Barlow" w:hAnsi="Barlow"/>
          <w:noProof/>
        </w:rPr>
        <w:fldChar w:fldCharType="end"/>
      </w:r>
    </w:p>
    <w:p w14:paraId="17F9102E" w14:textId="5AEFF026"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5.2.2. Topología de procesamiento de datos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_Toc164068505 \h </w:instrText>
      </w:r>
      <w:r w:rsidRPr="00941E03">
        <w:rPr>
          <w:rFonts w:ascii="Barlow" w:hAnsi="Barlow"/>
          <w:noProof/>
        </w:rPr>
      </w:r>
      <w:r w:rsidRPr="00941E03">
        <w:rPr>
          <w:rFonts w:ascii="Barlow" w:hAnsi="Barlow"/>
          <w:noProof/>
        </w:rPr>
        <w:fldChar w:fldCharType="separate"/>
      </w:r>
      <w:r w:rsidRPr="00941E03">
        <w:rPr>
          <w:rFonts w:ascii="Barlow" w:hAnsi="Barlow"/>
          <w:noProof/>
        </w:rPr>
        <w:t>57</w:t>
      </w:r>
      <w:r w:rsidRPr="00941E03">
        <w:rPr>
          <w:rFonts w:ascii="Barlow" w:hAnsi="Barlow"/>
          <w:noProof/>
        </w:rPr>
        <w:fldChar w:fldCharType="end"/>
      </w:r>
    </w:p>
    <w:p w14:paraId="48EE7B38" w14:textId="08247CD8"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5.2.3. Medidores propuestos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_Toc164068506 \h </w:instrText>
      </w:r>
      <w:r w:rsidRPr="00941E03">
        <w:rPr>
          <w:rFonts w:ascii="Barlow" w:hAnsi="Barlow"/>
          <w:noProof/>
        </w:rPr>
      </w:r>
      <w:r w:rsidRPr="00941E03">
        <w:rPr>
          <w:rFonts w:ascii="Barlow" w:hAnsi="Barlow"/>
          <w:noProof/>
        </w:rPr>
        <w:fldChar w:fldCharType="separate"/>
      </w:r>
      <w:r w:rsidRPr="00941E03">
        <w:rPr>
          <w:rFonts w:ascii="Barlow" w:hAnsi="Barlow"/>
          <w:noProof/>
        </w:rPr>
        <w:t>58</w:t>
      </w:r>
      <w:r w:rsidRPr="00941E03">
        <w:rPr>
          <w:rFonts w:ascii="Barlow" w:hAnsi="Barlow"/>
          <w:noProof/>
        </w:rPr>
        <w:fldChar w:fldCharType="end"/>
      </w:r>
    </w:p>
    <w:p w14:paraId="7FF9EA42" w14:textId="0D2200F2"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5.3. Actividades para la implementación</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_Toc164068507 \h </w:instrText>
      </w:r>
      <w:r w:rsidRPr="00941E03">
        <w:rPr>
          <w:rFonts w:ascii="Barlow" w:hAnsi="Barlow"/>
          <w:noProof/>
        </w:rPr>
      </w:r>
      <w:r w:rsidRPr="00941E03">
        <w:rPr>
          <w:rFonts w:ascii="Barlow" w:hAnsi="Barlow"/>
          <w:noProof/>
        </w:rPr>
        <w:fldChar w:fldCharType="separate"/>
      </w:r>
      <w:r w:rsidRPr="00941E03">
        <w:rPr>
          <w:rFonts w:ascii="Barlow" w:hAnsi="Barlow"/>
          <w:noProof/>
        </w:rPr>
        <w:t>59</w:t>
      </w:r>
      <w:r w:rsidRPr="00941E03">
        <w:rPr>
          <w:rFonts w:ascii="Barlow" w:hAnsi="Barlow"/>
          <w:noProof/>
        </w:rPr>
        <w:fldChar w:fldCharType="end"/>
      </w:r>
    </w:p>
    <w:p w14:paraId="319CDACA" w14:textId="1B357860"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5.3.1. Intervenciones eléctricas y desarrollo de herramienta</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_Toc164068508 \h </w:instrText>
      </w:r>
      <w:r w:rsidRPr="00941E03">
        <w:rPr>
          <w:rFonts w:ascii="Barlow" w:hAnsi="Barlow"/>
          <w:noProof/>
        </w:rPr>
      </w:r>
      <w:r w:rsidRPr="00941E03">
        <w:rPr>
          <w:rFonts w:ascii="Barlow" w:hAnsi="Barlow"/>
          <w:noProof/>
        </w:rPr>
        <w:fldChar w:fldCharType="separate"/>
      </w:r>
      <w:r w:rsidRPr="00941E03">
        <w:rPr>
          <w:rFonts w:ascii="Barlow" w:hAnsi="Barlow"/>
          <w:noProof/>
        </w:rPr>
        <w:t>59</w:t>
      </w:r>
      <w:r w:rsidRPr="00941E03">
        <w:rPr>
          <w:rFonts w:ascii="Barlow" w:hAnsi="Barlow"/>
          <w:noProof/>
        </w:rPr>
        <w:fldChar w:fldCharType="end"/>
      </w:r>
    </w:p>
    <w:p w14:paraId="6982581D" w14:textId="4FBC02F4"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5.3.1.1. Desarrollo del Dashboard para el control operacional</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_Toc164068509 \h </w:instrText>
      </w:r>
      <w:r w:rsidRPr="00941E03">
        <w:rPr>
          <w:rFonts w:ascii="Barlow" w:hAnsi="Barlow"/>
          <w:noProof/>
        </w:rPr>
      </w:r>
      <w:r w:rsidRPr="00941E03">
        <w:rPr>
          <w:rFonts w:ascii="Barlow" w:hAnsi="Barlow"/>
          <w:noProof/>
        </w:rPr>
        <w:fldChar w:fldCharType="separate"/>
      </w:r>
      <w:r w:rsidRPr="00941E03">
        <w:rPr>
          <w:rFonts w:ascii="Barlow" w:hAnsi="Barlow"/>
          <w:noProof/>
        </w:rPr>
        <w:t>60</w:t>
      </w:r>
      <w:r w:rsidRPr="00941E03">
        <w:rPr>
          <w:rFonts w:ascii="Barlow" w:hAnsi="Barlow"/>
          <w:noProof/>
        </w:rPr>
        <w:fldChar w:fldCharType="end"/>
      </w:r>
    </w:p>
    <w:p w14:paraId="487B3D7B" w14:textId="00AB9FF3" w:rsidR="00666132" w:rsidRPr="00941E03" w:rsidRDefault="00666132">
      <w:pPr>
        <w:pStyle w:val="TOC2"/>
        <w:rPr>
          <w:rFonts w:eastAsiaTheme="minorEastAsia" w:cstheme="minorBidi"/>
          <w:color w:val="auto"/>
          <w:kern w:val="2"/>
          <w:sz w:val="24"/>
          <w:szCs w:val="24"/>
          <w:lang w:eastAsia="es-MX"/>
          <w14:ligatures w14:val="standardContextual"/>
        </w:rPr>
      </w:pPr>
      <w:r w:rsidRPr="00941E03">
        <w:rPr>
          <w:color w:val="auto"/>
        </w:rPr>
        <w:t>5.4. Evaluación de beneficios</w:t>
      </w:r>
      <w:r w:rsidRPr="00941E03">
        <w:tab/>
      </w:r>
      <w:r w:rsidRPr="00941E03">
        <w:fldChar w:fldCharType="begin"/>
      </w:r>
      <w:r w:rsidRPr="00941E03">
        <w:instrText xml:space="preserve"> PAGEREF _Toc164068510 \h </w:instrText>
      </w:r>
      <w:r w:rsidRPr="00941E03">
        <w:fldChar w:fldCharType="separate"/>
      </w:r>
      <w:r w:rsidRPr="00941E03">
        <w:t>61</w:t>
      </w:r>
      <w:r w:rsidRPr="00941E03">
        <w:fldChar w:fldCharType="end"/>
      </w:r>
    </w:p>
    <w:p w14:paraId="3AF27592" w14:textId="59FF04C2"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5.4.1. Potencial de ahorro</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_Toc164068511 \h </w:instrText>
      </w:r>
      <w:r w:rsidRPr="00941E03">
        <w:rPr>
          <w:rFonts w:ascii="Barlow" w:hAnsi="Barlow"/>
          <w:noProof/>
        </w:rPr>
      </w:r>
      <w:r w:rsidRPr="00941E03">
        <w:rPr>
          <w:rFonts w:ascii="Barlow" w:hAnsi="Barlow"/>
          <w:noProof/>
        </w:rPr>
        <w:fldChar w:fldCharType="separate"/>
      </w:r>
      <w:r w:rsidRPr="00941E03">
        <w:rPr>
          <w:rFonts w:ascii="Barlow" w:hAnsi="Barlow"/>
          <w:noProof/>
        </w:rPr>
        <w:t>61</w:t>
      </w:r>
      <w:r w:rsidRPr="00941E03">
        <w:rPr>
          <w:rFonts w:ascii="Barlow" w:hAnsi="Barlow"/>
          <w:noProof/>
        </w:rPr>
        <w:fldChar w:fldCharType="end"/>
      </w:r>
    </w:p>
    <w:p w14:paraId="02952C5F" w14:textId="00AF8197"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5.5. Análisis de costos y evaluación financiera</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_Toc164068512 \h </w:instrText>
      </w:r>
      <w:r w:rsidRPr="00941E03">
        <w:rPr>
          <w:rFonts w:ascii="Barlow" w:hAnsi="Barlow"/>
          <w:noProof/>
        </w:rPr>
      </w:r>
      <w:r w:rsidRPr="00941E03">
        <w:rPr>
          <w:rFonts w:ascii="Barlow" w:hAnsi="Barlow"/>
          <w:noProof/>
        </w:rPr>
        <w:fldChar w:fldCharType="separate"/>
      </w:r>
      <w:r w:rsidRPr="00941E03">
        <w:rPr>
          <w:rFonts w:ascii="Barlow" w:hAnsi="Barlow"/>
          <w:noProof/>
        </w:rPr>
        <w:t>61</w:t>
      </w:r>
      <w:r w:rsidRPr="00941E03">
        <w:rPr>
          <w:rFonts w:ascii="Barlow" w:hAnsi="Barlow"/>
          <w:noProof/>
        </w:rPr>
        <w:fldChar w:fldCharType="end"/>
      </w:r>
    </w:p>
    <w:p w14:paraId="2FD3F32F" w14:textId="78A7D892"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5.5.1. Costos de equipos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_Toc164068513 \h </w:instrText>
      </w:r>
      <w:r w:rsidRPr="00941E03">
        <w:rPr>
          <w:rFonts w:ascii="Barlow" w:hAnsi="Barlow"/>
          <w:noProof/>
        </w:rPr>
      </w:r>
      <w:r w:rsidRPr="00941E03">
        <w:rPr>
          <w:rFonts w:ascii="Barlow" w:hAnsi="Barlow"/>
          <w:noProof/>
        </w:rPr>
        <w:fldChar w:fldCharType="separate"/>
      </w:r>
      <w:r w:rsidRPr="00941E03">
        <w:rPr>
          <w:rFonts w:ascii="Barlow" w:hAnsi="Barlow"/>
          <w:noProof/>
        </w:rPr>
        <w:t>61</w:t>
      </w:r>
      <w:r w:rsidRPr="00941E03">
        <w:rPr>
          <w:rFonts w:ascii="Barlow" w:hAnsi="Barlow"/>
          <w:noProof/>
        </w:rPr>
        <w:fldChar w:fldCharType="end"/>
      </w:r>
    </w:p>
    <w:p w14:paraId="71250E2B" w14:textId="708F7E95"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5.5.2. Costos de mano de obra</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_Toc164068514 \h </w:instrText>
      </w:r>
      <w:r w:rsidRPr="00941E03">
        <w:rPr>
          <w:rFonts w:ascii="Barlow" w:hAnsi="Barlow"/>
          <w:noProof/>
        </w:rPr>
      </w:r>
      <w:r w:rsidRPr="00941E03">
        <w:rPr>
          <w:rFonts w:ascii="Barlow" w:hAnsi="Barlow"/>
          <w:noProof/>
        </w:rPr>
        <w:fldChar w:fldCharType="separate"/>
      </w:r>
      <w:r w:rsidRPr="00941E03">
        <w:rPr>
          <w:rFonts w:ascii="Barlow" w:hAnsi="Barlow"/>
          <w:noProof/>
        </w:rPr>
        <w:t>62</w:t>
      </w:r>
      <w:r w:rsidRPr="00941E03">
        <w:rPr>
          <w:rFonts w:ascii="Barlow" w:hAnsi="Barlow"/>
          <w:noProof/>
        </w:rPr>
        <w:fldChar w:fldCharType="end"/>
      </w:r>
    </w:p>
    <w:p w14:paraId="359D6C07" w14:textId="4AAF5839" w:rsidR="00666132" w:rsidRPr="00941E03" w:rsidRDefault="00666132">
      <w:pPr>
        <w:pStyle w:val="TOC2"/>
        <w:rPr>
          <w:rFonts w:eastAsiaTheme="minorEastAsia" w:cstheme="minorBidi"/>
          <w:color w:val="auto"/>
          <w:kern w:val="2"/>
          <w:sz w:val="24"/>
          <w:szCs w:val="24"/>
          <w:lang w:eastAsia="es-MX"/>
          <w14:ligatures w14:val="standardContextual"/>
        </w:rPr>
      </w:pPr>
      <w:r w:rsidRPr="00941E03">
        <w:rPr>
          <w:color w:val="auto"/>
        </w:rPr>
        <w:t>5.6. Análisis financiero</w:t>
      </w:r>
      <w:r w:rsidRPr="00941E03">
        <w:tab/>
      </w:r>
      <w:r w:rsidRPr="00941E03">
        <w:fldChar w:fldCharType="begin"/>
      </w:r>
      <w:r w:rsidRPr="00941E03">
        <w:instrText xml:space="preserve"> PAGEREF _Toc164068515 \h </w:instrText>
      </w:r>
      <w:r w:rsidRPr="00941E03">
        <w:fldChar w:fldCharType="separate"/>
      </w:r>
      <w:r w:rsidRPr="00941E03">
        <w:t>63</w:t>
      </w:r>
      <w:r w:rsidRPr="00941E03">
        <w:fldChar w:fldCharType="end"/>
      </w:r>
    </w:p>
    <w:p w14:paraId="73460B4D" w14:textId="7A228283"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5.7. Cronograma de actividades del proceso de licitación</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_Toc164068516 \h </w:instrText>
      </w:r>
      <w:r w:rsidRPr="00941E03">
        <w:rPr>
          <w:rFonts w:ascii="Barlow" w:hAnsi="Barlow"/>
          <w:noProof/>
        </w:rPr>
      </w:r>
      <w:r w:rsidRPr="00941E03">
        <w:rPr>
          <w:rFonts w:ascii="Barlow" w:hAnsi="Barlow"/>
          <w:noProof/>
        </w:rPr>
        <w:fldChar w:fldCharType="separate"/>
      </w:r>
      <w:r w:rsidRPr="00941E03">
        <w:rPr>
          <w:rFonts w:ascii="Barlow" w:hAnsi="Barlow"/>
          <w:noProof/>
        </w:rPr>
        <w:t>64</w:t>
      </w:r>
      <w:r w:rsidRPr="00941E03">
        <w:rPr>
          <w:rFonts w:ascii="Barlow" w:hAnsi="Barlow"/>
          <w:noProof/>
        </w:rPr>
        <w:fldChar w:fldCharType="end"/>
      </w:r>
    </w:p>
    <w:p w14:paraId="612C831B" w14:textId="66338FCB"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5.8. Normas técnicas aplicables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_Toc164068517 \h </w:instrText>
      </w:r>
      <w:r w:rsidRPr="00941E03">
        <w:rPr>
          <w:rFonts w:ascii="Barlow" w:hAnsi="Barlow"/>
          <w:noProof/>
        </w:rPr>
      </w:r>
      <w:r w:rsidRPr="00941E03">
        <w:rPr>
          <w:rFonts w:ascii="Barlow" w:hAnsi="Barlow"/>
          <w:noProof/>
        </w:rPr>
        <w:fldChar w:fldCharType="separate"/>
      </w:r>
      <w:r w:rsidRPr="00941E03">
        <w:rPr>
          <w:rFonts w:ascii="Barlow" w:hAnsi="Barlow"/>
          <w:noProof/>
        </w:rPr>
        <w:t>65</w:t>
      </w:r>
      <w:r w:rsidRPr="00941E03">
        <w:rPr>
          <w:rFonts w:ascii="Barlow" w:hAnsi="Barlow"/>
          <w:noProof/>
        </w:rPr>
        <w:fldChar w:fldCharType="end"/>
      </w:r>
    </w:p>
    <w:p w14:paraId="03AE7F80" w14:textId="0B889359"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5.8.1. NTC ISO 50001:2019, Sistemas de gestión de la energía. Requisitos con orientación para su uso</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_Toc164068518 \h </w:instrText>
      </w:r>
      <w:r w:rsidRPr="00941E03">
        <w:rPr>
          <w:rFonts w:ascii="Barlow" w:hAnsi="Barlow"/>
          <w:noProof/>
        </w:rPr>
      </w:r>
      <w:r w:rsidRPr="00941E03">
        <w:rPr>
          <w:rFonts w:ascii="Barlow" w:hAnsi="Barlow"/>
          <w:noProof/>
        </w:rPr>
        <w:fldChar w:fldCharType="separate"/>
      </w:r>
      <w:r w:rsidRPr="00941E03">
        <w:rPr>
          <w:rFonts w:ascii="Barlow" w:hAnsi="Barlow"/>
          <w:noProof/>
        </w:rPr>
        <w:t>65</w:t>
      </w:r>
      <w:r w:rsidRPr="00941E03">
        <w:rPr>
          <w:rFonts w:ascii="Barlow" w:hAnsi="Barlow"/>
          <w:noProof/>
        </w:rPr>
        <w:fldChar w:fldCharType="end"/>
      </w:r>
    </w:p>
    <w:p w14:paraId="585DF910" w14:textId="22C08ACD"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5.8.2. ISO/TS 50008:2018, Gestión y ahorro de la energía. Gestión de datos de desempeño energético de edificios. Orientación para un enfoque sistémico de intercambio de datos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_Toc164068519 \h </w:instrText>
      </w:r>
      <w:r w:rsidRPr="00941E03">
        <w:rPr>
          <w:rFonts w:ascii="Barlow" w:hAnsi="Barlow"/>
          <w:noProof/>
        </w:rPr>
      </w:r>
      <w:r w:rsidRPr="00941E03">
        <w:rPr>
          <w:rFonts w:ascii="Barlow" w:hAnsi="Barlow"/>
          <w:noProof/>
        </w:rPr>
        <w:fldChar w:fldCharType="separate"/>
      </w:r>
      <w:r w:rsidRPr="00941E03">
        <w:rPr>
          <w:rFonts w:ascii="Barlow" w:hAnsi="Barlow"/>
          <w:noProof/>
        </w:rPr>
        <w:t>65</w:t>
      </w:r>
      <w:r w:rsidRPr="00941E03">
        <w:rPr>
          <w:rFonts w:ascii="Barlow" w:hAnsi="Barlow"/>
          <w:noProof/>
        </w:rPr>
        <w:fldChar w:fldCharType="end"/>
      </w:r>
    </w:p>
    <w:p w14:paraId="2828B10F" w14:textId="4C737C94"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5.8.3. NTC-IEC 62052-31:2019: Equipo de medición de energía eléctrica (C.A). Requisitos generales, ensayos y condiciones de ensayo. Requisitos y ensayos de seguridad de productos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_Toc164068520 \h </w:instrText>
      </w:r>
      <w:r w:rsidRPr="00941E03">
        <w:rPr>
          <w:rFonts w:ascii="Barlow" w:hAnsi="Barlow"/>
          <w:noProof/>
        </w:rPr>
      </w:r>
      <w:r w:rsidRPr="00941E03">
        <w:rPr>
          <w:rFonts w:ascii="Barlow" w:hAnsi="Barlow"/>
          <w:noProof/>
        </w:rPr>
        <w:fldChar w:fldCharType="separate"/>
      </w:r>
      <w:r w:rsidRPr="00941E03">
        <w:rPr>
          <w:rFonts w:ascii="Barlow" w:hAnsi="Barlow"/>
          <w:noProof/>
        </w:rPr>
        <w:t>66</w:t>
      </w:r>
      <w:r w:rsidRPr="00941E03">
        <w:rPr>
          <w:rFonts w:ascii="Barlow" w:hAnsi="Barlow"/>
          <w:noProof/>
        </w:rPr>
        <w:fldChar w:fldCharType="end"/>
      </w:r>
    </w:p>
    <w:p w14:paraId="3C1D428C" w14:textId="080CE410"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5.8.4. NTC 5226:2022: Equipos de medición de energía eléctrica. Requisitos generales, ensayos y condiciones de ensayo</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_Toc164068521 \h </w:instrText>
      </w:r>
      <w:r w:rsidRPr="00941E03">
        <w:rPr>
          <w:rFonts w:ascii="Barlow" w:hAnsi="Barlow"/>
          <w:noProof/>
        </w:rPr>
      </w:r>
      <w:r w:rsidRPr="00941E03">
        <w:rPr>
          <w:rFonts w:ascii="Barlow" w:hAnsi="Barlow"/>
          <w:noProof/>
        </w:rPr>
        <w:fldChar w:fldCharType="separate"/>
      </w:r>
      <w:r w:rsidRPr="00941E03">
        <w:rPr>
          <w:rFonts w:ascii="Barlow" w:hAnsi="Barlow"/>
          <w:noProof/>
        </w:rPr>
        <w:t>66</w:t>
      </w:r>
      <w:r w:rsidRPr="00941E03">
        <w:rPr>
          <w:rFonts w:ascii="Barlow" w:hAnsi="Barlow"/>
          <w:noProof/>
        </w:rPr>
        <w:fldChar w:fldCharType="end"/>
      </w:r>
    </w:p>
    <w:p w14:paraId="498ED43E" w14:textId="75F0F259" w:rsidR="00666132" w:rsidRPr="00941E03" w:rsidRDefault="00666132">
      <w:pPr>
        <w:pStyle w:val="TOC3"/>
        <w:tabs>
          <w:tab w:val="right" w:pos="9606"/>
        </w:tabs>
        <w:rPr>
          <w:rFonts w:ascii="Barlow" w:eastAsiaTheme="minorEastAsia" w:hAnsi="Barlow" w:cstheme="minorBidi"/>
          <w:noProof/>
          <w:color w:val="auto"/>
          <w:kern w:val="2"/>
          <w:sz w:val="24"/>
          <w:szCs w:val="24"/>
          <w:lang w:val="en-US" w:eastAsia="es-MX"/>
          <w14:ligatures w14:val="standardContextual"/>
        </w:rPr>
      </w:pPr>
      <w:r w:rsidRPr="00941E03">
        <w:rPr>
          <w:rFonts w:ascii="Barlow" w:hAnsi="Barlow"/>
          <w:noProof/>
          <w:lang w:val="en-US"/>
        </w:rPr>
        <w:t>5.8.5. ISO 12655:2013, Energy performance of buildings —Presentation of measured energy use of buildings</w:t>
      </w:r>
      <w:r w:rsidRPr="00941E03">
        <w:rPr>
          <w:rFonts w:ascii="Barlow" w:hAnsi="Barlow"/>
          <w:noProof/>
          <w:lang w:val="en-US"/>
        </w:rPr>
        <w:tab/>
      </w:r>
      <w:r w:rsidRPr="00941E03">
        <w:rPr>
          <w:rFonts w:ascii="Barlow" w:hAnsi="Barlow"/>
          <w:noProof/>
        </w:rPr>
        <w:fldChar w:fldCharType="begin"/>
      </w:r>
      <w:r w:rsidRPr="00941E03">
        <w:rPr>
          <w:rFonts w:ascii="Barlow" w:hAnsi="Barlow"/>
          <w:noProof/>
          <w:lang w:val="en-US"/>
        </w:rPr>
        <w:instrText xml:space="preserve"> PAGEREF _Toc164068522 \h </w:instrText>
      </w:r>
      <w:r w:rsidRPr="00941E03">
        <w:rPr>
          <w:rFonts w:ascii="Barlow" w:hAnsi="Barlow"/>
          <w:noProof/>
        </w:rPr>
      </w:r>
      <w:r w:rsidRPr="00941E03">
        <w:rPr>
          <w:rFonts w:ascii="Barlow" w:hAnsi="Barlow"/>
          <w:noProof/>
        </w:rPr>
        <w:fldChar w:fldCharType="separate"/>
      </w:r>
      <w:r w:rsidRPr="00941E03">
        <w:rPr>
          <w:rFonts w:ascii="Barlow" w:hAnsi="Barlow"/>
          <w:noProof/>
          <w:lang w:val="en-US"/>
        </w:rPr>
        <w:t>67</w:t>
      </w:r>
      <w:r w:rsidRPr="00941E03">
        <w:rPr>
          <w:rFonts w:ascii="Barlow" w:hAnsi="Barlow"/>
          <w:noProof/>
        </w:rPr>
        <w:fldChar w:fldCharType="end"/>
      </w:r>
    </w:p>
    <w:p w14:paraId="07713122" w14:textId="61BC8641" w:rsidR="00666132" w:rsidRPr="00941E03" w:rsidRDefault="00666132">
      <w:pPr>
        <w:pStyle w:val="TOC3"/>
        <w:tabs>
          <w:tab w:val="right" w:pos="9606"/>
        </w:tabs>
        <w:rPr>
          <w:rFonts w:ascii="Barlow" w:eastAsiaTheme="minorEastAsia" w:hAnsi="Barlow" w:cstheme="minorBidi"/>
          <w:noProof/>
          <w:color w:val="auto"/>
          <w:kern w:val="2"/>
          <w:sz w:val="24"/>
          <w:szCs w:val="24"/>
          <w:lang w:val="en-US" w:eastAsia="es-MX"/>
          <w14:ligatures w14:val="standardContextual"/>
        </w:rPr>
      </w:pPr>
      <w:r w:rsidRPr="00941E03">
        <w:rPr>
          <w:rFonts w:ascii="Barlow" w:hAnsi="Barlow"/>
          <w:noProof/>
          <w:lang w:val="en-US"/>
        </w:rPr>
        <w:t>5.8.6. ISO 50007:2017, Energy services —Guidelines for the assessment and improvement of the energy service to users</w:t>
      </w:r>
      <w:r w:rsidRPr="00941E03">
        <w:rPr>
          <w:rFonts w:ascii="Barlow" w:hAnsi="Barlow"/>
          <w:noProof/>
          <w:lang w:val="en-US"/>
        </w:rPr>
        <w:tab/>
      </w:r>
      <w:r w:rsidRPr="00941E03">
        <w:rPr>
          <w:rFonts w:ascii="Barlow" w:hAnsi="Barlow"/>
          <w:noProof/>
        </w:rPr>
        <w:fldChar w:fldCharType="begin"/>
      </w:r>
      <w:r w:rsidRPr="00941E03">
        <w:rPr>
          <w:rFonts w:ascii="Barlow" w:hAnsi="Barlow"/>
          <w:noProof/>
          <w:lang w:val="en-US"/>
        </w:rPr>
        <w:instrText xml:space="preserve"> PAGEREF _Toc164068523 \h </w:instrText>
      </w:r>
      <w:r w:rsidRPr="00941E03">
        <w:rPr>
          <w:rFonts w:ascii="Barlow" w:hAnsi="Barlow"/>
          <w:noProof/>
        </w:rPr>
      </w:r>
      <w:r w:rsidRPr="00941E03">
        <w:rPr>
          <w:rFonts w:ascii="Barlow" w:hAnsi="Barlow"/>
          <w:noProof/>
        </w:rPr>
        <w:fldChar w:fldCharType="separate"/>
      </w:r>
      <w:r w:rsidRPr="00941E03">
        <w:rPr>
          <w:rFonts w:ascii="Barlow" w:hAnsi="Barlow"/>
          <w:noProof/>
          <w:lang w:val="en-US"/>
        </w:rPr>
        <w:t>67</w:t>
      </w:r>
      <w:r w:rsidRPr="00941E03">
        <w:rPr>
          <w:rFonts w:ascii="Barlow" w:hAnsi="Barlow"/>
          <w:noProof/>
        </w:rPr>
        <w:fldChar w:fldCharType="end"/>
      </w:r>
    </w:p>
    <w:p w14:paraId="1C769A54" w14:textId="03C1880E"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5.9. Análisis de riesgos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_Toc164068524 \h </w:instrText>
      </w:r>
      <w:r w:rsidRPr="00941E03">
        <w:rPr>
          <w:rFonts w:ascii="Barlow" w:hAnsi="Barlow"/>
          <w:noProof/>
        </w:rPr>
      </w:r>
      <w:r w:rsidRPr="00941E03">
        <w:rPr>
          <w:rFonts w:ascii="Barlow" w:hAnsi="Barlow"/>
          <w:noProof/>
        </w:rPr>
        <w:fldChar w:fldCharType="separate"/>
      </w:r>
      <w:r w:rsidRPr="00941E03">
        <w:rPr>
          <w:rFonts w:ascii="Barlow" w:hAnsi="Barlow"/>
          <w:noProof/>
        </w:rPr>
        <w:t>68</w:t>
      </w:r>
      <w:r w:rsidRPr="00941E03">
        <w:rPr>
          <w:rFonts w:ascii="Barlow" w:hAnsi="Barlow"/>
          <w:noProof/>
        </w:rPr>
        <w:fldChar w:fldCharType="end"/>
      </w:r>
    </w:p>
    <w:p w14:paraId="0D0B4C1B" w14:textId="22C3485B" w:rsidR="00666132" w:rsidRPr="00941E03" w:rsidRDefault="00666132">
      <w:pPr>
        <w:pStyle w:val="TOC3"/>
        <w:tabs>
          <w:tab w:val="right" w:pos="9606"/>
        </w:tabs>
        <w:rPr>
          <w:rFonts w:ascii="Barlow" w:eastAsiaTheme="minorEastAsia" w:hAnsi="Barlow" w:cstheme="minorBidi"/>
          <w:noProof/>
          <w:color w:val="auto"/>
          <w:kern w:val="2"/>
          <w:sz w:val="24"/>
          <w:szCs w:val="24"/>
          <w:lang w:eastAsia="es-MX"/>
          <w14:ligatures w14:val="standardContextual"/>
        </w:rPr>
      </w:pPr>
      <w:r w:rsidRPr="00941E03">
        <w:rPr>
          <w:rFonts w:ascii="Barlow" w:hAnsi="Barlow"/>
          <w:noProof/>
        </w:rPr>
        <w:t>5.9.1. Descripción de la Matriz de Riesgos</w:t>
      </w:r>
      <w:r w:rsidRPr="00941E03">
        <w:rPr>
          <w:rFonts w:ascii="Barlow" w:hAnsi="Barlow"/>
          <w:noProof/>
        </w:rPr>
        <w:tab/>
      </w:r>
      <w:r w:rsidRPr="00941E03">
        <w:rPr>
          <w:rFonts w:ascii="Barlow" w:hAnsi="Barlow"/>
          <w:noProof/>
        </w:rPr>
        <w:fldChar w:fldCharType="begin"/>
      </w:r>
      <w:r w:rsidRPr="00941E03">
        <w:rPr>
          <w:rFonts w:ascii="Barlow" w:hAnsi="Barlow"/>
          <w:noProof/>
        </w:rPr>
        <w:instrText xml:space="preserve"> PAGEREF _Toc164068525 \h </w:instrText>
      </w:r>
      <w:r w:rsidRPr="00941E03">
        <w:rPr>
          <w:rFonts w:ascii="Barlow" w:hAnsi="Barlow"/>
          <w:noProof/>
        </w:rPr>
      </w:r>
      <w:r w:rsidRPr="00941E03">
        <w:rPr>
          <w:rFonts w:ascii="Barlow" w:hAnsi="Barlow"/>
          <w:noProof/>
        </w:rPr>
        <w:fldChar w:fldCharType="separate"/>
      </w:r>
      <w:r w:rsidRPr="00941E03">
        <w:rPr>
          <w:rFonts w:ascii="Barlow" w:hAnsi="Barlow"/>
          <w:noProof/>
        </w:rPr>
        <w:t>68</w:t>
      </w:r>
      <w:r w:rsidRPr="00941E03">
        <w:rPr>
          <w:rFonts w:ascii="Barlow" w:hAnsi="Barlow"/>
          <w:noProof/>
        </w:rPr>
        <w:fldChar w:fldCharType="end"/>
      </w:r>
    </w:p>
    <w:p w14:paraId="05735525" w14:textId="5FCD3E85" w:rsidR="00666132" w:rsidRDefault="00666132">
      <w:pPr>
        <w:pStyle w:val="TOC1"/>
        <w:rPr>
          <w:rFonts w:asciiTheme="minorHAnsi" w:eastAsiaTheme="minorEastAsia" w:hAnsiTheme="minorHAnsi" w:cstheme="minorBidi"/>
          <w:b w:val="0"/>
          <w:bCs w:val="0"/>
          <w:color w:val="auto"/>
          <w:kern w:val="2"/>
          <w:sz w:val="24"/>
          <w:szCs w:val="24"/>
          <w:lang w:eastAsia="es-MX"/>
          <w14:ligatures w14:val="standardContextual"/>
        </w:rPr>
      </w:pPr>
      <w:r w:rsidRPr="00F05572">
        <w:t>6. Conclusiones</w:t>
      </w:r>
      <w:r>
        <w:tab/>
      </w:r>
      <w:r>
        <w:fldChar w:fldCharType="begin"/>
      </w:r>
      <w:r>
        <w:instrText xml:space="preserve"> PAGEREF _Toc164068526 \h </w:instrText>
      </w:r>
      <w:r>
        <w:fldChar w:fldCharType="separate"/>
      </w:r>
      <w:r>
        <w:t>73</w:t>
      </w:r>
      <w:r>
        <w:fldChar w:fldCharType="end"/>
      </w:r>
    </w:p>
    <w:p w14:paraId="4E6FE074" w14:textId="34961BCC" w:rsidR="009100A5" w:rsidRPr="001D1C4A" w:rsidRDefault="00023E60" w:rsidP="006C390D">
      <w:r w:rsidRPr="00C171AD">
        <w:fldChar w:fldCharType="end"/>
      </w:r>
      <w:bookmarkStart w:id="17" w:name="_Toc138510394"/>
    </w:p>
    <w:p w14:paraId="14228A59" w14:textId="51812B8E" w:rsidR="00C171AD" w:rsidRDefault="00C171AD" w:rsidP="006C390D"/>
    <w:p w14:paraId="6370CDC3" w14:textId="5E9CE9E5" w:rsidR="00E73C62" w:rsidRPr="00C171AD" w:rsidRDefault="00C171AD" w:rsidP="00C171AD">
      <w:pPr>
        <w:tabs>
          <w:tab w:val="left" w:pos="2475"/>
        </w:tabs>
      </w:pPr>
      <w:r>
        <w:tab/>
      </w:r>
    </w:p>
    <w:p w14:paraId="2FA821CA" w14:textId="76C4C112" w:rsidR="003720D5" w:rsidRPr="006D30D8" w:rsidRDefault="003720D5" w:rsidP="00B46F94">
      <w:pPr>
        <w:pStyle w:val="Heading1"/>
        <w:rPr>
          <w:color w:val="129E47"/>
          <w:lang w:val="es-CO"/>
        </w:rPr>
      </w:pPr>
      <w:bookmarkStart w:id="18" w:name="_Toc164068444"/>
      <w:r w:rsidRPr="006D30D8">
        <w:rPr>
          <w:color w:val="129E47"/>
          <w:lang w:val="es-CO"/>
        </w:rPr>
        <w:t>Lista de A</w:t>
      </w:r>
      <w:bookmarkEnd w:id="17"/>
      <w:r w:rsidRPr="006D30D8">
        <w:rPr>
          <w:color w:val="129E47"/>
          <w:lang w:val="es-CO"/>
        </w:rPr>
        <w:t>crónimos</w:t>
      </w:r>
      <w:bookmarkEnd w:id="18"/>
    </w:p>
    <w:p w14:paraId="602513E7" w14:textId="77777777" w:rsidR="003720D5" w:rsidRPr="006D30D8" w:rsidRDefault="003720D5" w:rsidP="003720D5"/>
    <w:p w14:paraId="097976BD" w14:textId="77777777" w:rsidR="003720D5" w:rsidRPr="006D30D8" w:rsidRDefault="003720D5" w:rsidP="003720D5">
      <w:pPr>
        <w:spacing w:before="120" w:after="120"/>
      </w:pPr>
      <w:r w:rsidRPr="006D30D8">
        <w:t>CAPEX</w:t>
      </w:r>
      <w:r w:rsidRPr="006D30D8">
        <w:tab/>
      </w:r>
      <w:r w:rsidRPr="006D30D8">
        <w:tab/>
      </w:r>
      <w:r w:rsidRPr="006D30D8">
        <w:tab/>
        <w:t>Capital Expenditure</w:t>
      </w:r>
    </w:p>
    <w:p w14:paraId="13CCE0C4" w14:textId="77777777" w:rsidR="003720D5" w:rsidRDefault="003720D5" w:rsidP="003720D5">
      <w:pPr>
        <w:spacing w:before="120" w:after="120"/>
      </w:pPr>
      <w:r>
        <w:t>CO2</w:t>
      </w:r>
      <w:r>
        <w:tab/>
      </w:r>
      <w:r>
        <w:tab/>
      </w:r>
      <w:r>
        <w:tab/>
        <w:t>Dióxido de carbono</w:t>
      </w:r>
    </w:p>
    <w:p w14:paraId="35D78A35" w14:textId="77777777" w:rsidR="003720D5" w:rsidRDefault="003720D5" w:rsidP="003720D5">
      <w:pPr>
        <w:spacing w:before="120" w:after="120"/>
      </w:pPr>
      <w:r>
        <w:t>COP</w:t>
      </w:r>
      <w:r>
        <w:tab/>
      </w:r>
      <w:r>
        <w:tab/>
      </w:r>
      <w:r>
        <w:tab/>
        <w:t xml:space="preserve">Pesos Colombianos </w:t>
      </w:r>
    </w:p>
    <w:p w14:paraId="63D7EF28" w14:textId="77777777" w:rsidR="003720D5" w:rsidRDefault="003720D5" w:rsidP="003720D5">
      <w:pPr>
        <w:spacing w:before="120" w:after="120"/>
      </w:pPr>
      <w:r>
        <w:t>ECM</w:t>
      </w:r>
      <w:r>
        <w:tab/>
      </w:r>
      <w:r>
        <w:tab/>
      </w:r>
      <w:r>
        <w:tab/>
        <w:t>Energy Conservation Measure</w:t>
      </w:r>
    </w:p>
    <w:p w14:paraId="6DFEC8AA" w14:textId="77777777" w:rsidR="003720D5" w:rsidRDefault="003720D5" w:rsidP="003720D5">
      <w:pPr>
        <w:spacing w:before="120" w:after="120"/>
      </w:pPr>
      <w:r>
        <w:t>EE</w:t>
      </w:r>
      <w:r>
        <w:tab/>
      </w:r>
      <w:r>
        <w:tab/>
      </w:r>
      <w:r>
        <w:tab/>
        <w:t>Eficiencia Energética</w:t>
      </w:r>
    </w:p>
    <w:p w14:paraId="62651A9E" w14:textId="77777777" w:rsidR="003720D5" w:rsidRDefault="003720D5" w:rsidP="003720D5">
      <w:pPr>
        <w:spacing w:before="120" w:after="120"/>
      </w:pPr>
      <w:r>
        <w:t>FNCER</w:t>
      </w:r>
      <w:r>
        <w:tab/>
      </w:r>
      <w:r>
        <w:tab/>
      </w:r>
      <w:r>
        <w:tab/>
        <w:t>Fuentes No Convencionales de Energía Renovables</w:t>
      </w:r>
    </w:p>
    <w:p w14:paraId="5BBAF8C9" w14:textId="77777777" w:rsidR="003720D5" w:rsidRPr="00285BE4" w:rsidRDefault="003720D5" w:rsidP="003720D5">
      <w:pPr>
        <w:spacing w:before="120" w:after="120"/>
        <w:rPr>
          <w:lang w:val="pt-BR"/>
        </w:rPr>
      </w:pPr>
      <w:r w:rsidRPr="00285BE4">
        <w:rPr>
          <w:lang w:val="pt-BR"/>
        </w:rPr>
        <w:t>GEI</w:t>
      </w:r>
      <w:r w:rsidRPr="00285BE4">
        <w:rPr>
          <w:lang w:val="pt-BR"/>
        </w:rPr>
        <w:tab/>
      </w:r>
      <w:r w:rsidRPr="00285BE4">
        <w:rPr>
          <w:lang w:val="pt-BR"/>
        </w:rPr>
        <w:tab/>
      </w:r>
      <w:r w:rsidRPr="00285BE4">
        <w:rPr>
          <w:lang w:val="pt-BR"/>
        </w:rPr>
        <w:tab/>
        <w:t>Gas Efecto Invernadero</w:t>
      </w:r>
    </w:p>
    <w:p w14:paraId="2EE72B9C" w14:textId="77777777" w:rsidR="003720D5" w:rsidRPr="00285BE4" w:rsidRDefault="003720D5" w:rsidP="003720D5">
      <w:pPr>
        <w:spacing w:before="120" w:after="120"/>
        <w:rPr>
          <w:lang w:val="pt-BR"/>
        </w:rPr>
      </w:pPr>
      <w:r w:rsidRPr="00285BE4">
        <w:rPr>
          <w:lang w:val="pt-BR"/>
        </w:rPr>
        <w:t>HP</w:t>
      </w:r>
      <w:r w:rsidRPr="00285BE4">
        <w:rPr>
          <w:lang w:val="pt-BR"/>
        </w:rPr>
        <w:tab/>
      </w:r>
      <w:r w:rsidRPr="00285BE4">
        <w:rPr>
          <w:lang w:val="pt-BR"/>
        </w:rPr>
        <w:tab/>
      </w:r>
      <w:r w:rsidRPr="00285BE4">
        <w:rPr>
          <w:lang w:val="pt-BR"/>
        </w:rPr>
        <w:tab/>
        <w:t>Horsepower</w:t>
      </w:r>
    </w:p>
    <w:p w14:paraId="7580CB6C" w14:textId="77777777" w:rsidR="003720D5" w:rsidRPr="00EB11DD" w:rsidRDefault="003720D5" w:rsidP="003720D5">
      <w:pPr>
        <w:spacing w:before="120" w:after="120"/>
        <w:rPr>
          <w:lang w:val="en-US"/>
        </w:rPr>
      </w:pPr>
      <w:r w:rsidRPr="00EB11DD">
        <w:rPr>
          <w:lang w:val="en-US"/>
        </w:rPr>
        <w:t>HVAC</w:t>
      </w:r>
      <w:r w:rsidRPr="00EB11DD">
        <w:rPr>
          <w:lang w:val="en-US"/>
        </w:rPr>
        <w:tab/>
      </w:r>
      <w:r w:rsidRPr="00EB11DD">
        <w:rPr>
          <w:lang w:val="en-US"/>
        </w:rPr>
        <w:tab/>
      </w:r>
      <w:r w:rsidRPr="00EB11DD">
        <w:rPr>
          <w:lang w:val="en-US"/>
        </w:rPr>
        <w:tab/>
        <w:t>Heating Ventilation and Air Conditioned</w:t>
      </w:r>
    </w:p>
    <w:p w14:paraId="6908E093" w14:textId="77777777" w:rsidR="003720D5" w:rsidRPr="00230363" w:rsidRDefault="003720D5" w:rsidP="003720D5">
      <w:pPr>
        <w:spacing w:before="120" w:after="120"/>
      </w:pPr>
      <w:r w:rsidRPr="00230363">
        <w:t>IDEn</w:t>
      </w:r>
      <w:r w:rsidRPr="00230363">
        <w:tab/>
      </w:r>
      <w:r w:rsidRPr="00230363">
        <w:tab/>
      </w:r>
      <w:r w:rsidRPr="00230363">
        <w:tab/>
        <w:t>Indicador de Desempeño Energético</w:t>
      </w:r>
    </w:p>
    <w:p w14:paraId="149C4870" w14:textId="77777777" w:rsidR="003720D5" w:rsidRPr="00230363" w:rsidRDefault="003720D5" w:rsidP="003720D5">
      <w:pPr>
        <w:spacing w:before="120" w:after="120"/>
      </w:pPr>
      <w:r w:rsidRPr="00230363">
        <w:t>IGA</w:t>
      </w:r>
      <w:r w:rsidRPr="00230363">
        <w:tab/>
      </w:r>
      <w:r w:rsidRPr="00230363">
        <w:tab/>
      </w:r>
      <w:r w:rsidRPr="00230363">
        <w:tab/>
        <w:t>Investment Grade Audit</w:t>
      </w:r>
    </w:p>
    <w:p w14:paraId="4A93ACC8" w14:textId="77777777" w:rsidR="003720D5" w:rsidRPr="00EB11DD" w:rsidRDefault="003720D5" w:rsidP="003720D5">
      <w:pPr>
        <w:spacing w:before="120" w:after="120"/>
        <w:rPr>
          <w:lang w:val="en-US"/>
        </w:rPr>
      </w:pPr>
      <w:r w:rsidRPr="00EB11DD">
        <w:rPr>
          <w:lang w:val="en-US"/>
        </w:rPr>
        <w:t>ISO</w:t>
      </w:r>
      <w:r w:rsidRPr="00EB11DD">
        <w:rPr>
          <w:lang w:val="en-US"/>
        </w:rPr>
        <w:tab/>
      </w:r>
      <w:r w:rsidRPr="00EB11DD">
        <w:rPr>
          <w:lang w:val="en-US"/>
        </w:rPr>
        <w:tab/>
      </w:r>
      <w:r w:rsidRPr="00EB11DD">
        <w:rPr>
          <w:lang w:val="en-US"/>
        </w:rPr>
        <w:tab/>
        <w:t>International Standard Organization</w:t>
      </w:r>
    </w:p>
    <w:p w14:paraId="1E58420F" w14:textId="77777777" w:rsidR="003720D5" w:rsidRPr="00805C75" w:rsidRDefault="003720D5" w:rsidP="003720D5">
      <w:pPr>
        <w:spacing w:before="120" w:after="120"/>
        <w:rPr>
          <w:lang w:val="en-US"/>
        </w:rPr>
      </w:pPr>
      <w:r w:rsidRPr="00805C75">
        <w:rPr>
          <w:lang w:val="en-US"/>
        </w:rPr>
        <w:t>kV</w:t>
      </w:r>
      <w:r w:rsidRPr="00805C75">
        <w:rPr>
          <w:lang w:val="en-US"/>
        </w:rPr>
        <w:tab/>
      </w:r>
      <w:r w:rsidRPr="00805C75">
        <w:rPr>
          <w:lang w:val="en-US"/>
        </w:rPr>
        <w:tab/>
      </w:r>
      <w:r w:rsidRPr="00805C75">
        <w:rPr>
          <w:lang w:val="en-US"/>
        </w:rPr>
        <w:tab/>
        <w:t>Kilovoltio</w:t>
      </w:r>
    </w:p>
    <w:p w14:paraId="3AEB0547" w14:textId="77777777" w:rsidR="003720D5" w:rsidRPr="00F609EB" w:rsidRDefault="003720D5" w:rsidP="003720D5">
      <w:pPr>
        <w:spacing w:before="120" w:after="120"/>
      </w:pPr>
      <w:r w:rsidRPr="00F609EB">
        <w:t>kVA</w:t>
      </w:r>
      <w:r w:rsidRPr="00F609EB">
        <w:tab/>
      </w:r>
      <w:r w:rsidRPr="00F609EB">
        <w:tab/>
      </w:r>
      <w:r w:rsidRPr="00F609EB">
        <w:tab/>
        <w:t>Kilovoltio amperio</w:t>
      </w:r>
    </w:p>
    <w:p w14:paraId="653647BD" w14:textId="77777777" w:rsidR="003720D5" w:rsidRPr="00F609EB" w:rsidRDefault="003720D5" w:rsidP="003720D5">
      <w:pPr>
        <w:spacing w:before="120" w:after="120"/>
      </w:pPr>
      <w:r w:rsidRPr="00F609EB">
        <w:t>kW</w:t>
      </w:r>
      <w:r w:rsidRPr="00F609EB">
        <w:tab/>
      </w:r>
      <w:r w:rsidRPr="00F609EB">
        <w:tab/>
      </w:r>
      <w:r w:rsidRPr="00F609EB">
        <w:tab/>
        <w:t>Kilowatt</w:t>
      </w:r>
    </w:p>
    <w:p w14:paraId="6E6AFA6B" w14:textId="77777777" w:rsidR="003720D5" w:rsidRPr="00805C75" w:rsidRDefault="003720D5" w:rsidP="003720D5">
      <w:pPr>
        <w:spacing w:before="120" w:after="120"/>
      </w:pPr>
      <w:r w:rsidRPr="00805C75">
        <w:t>kWh</w:t>
      </w:r>
      <w:r w:rsidRPr="00805C75">
        <w:tab/>
      </w:r>
      <w:r w:rsidRPr="00805C75">
        <w:tab/>
      </w:r>
      <w:r w:rsidRPr="00805C75">
        <w:tab/>
        <w:t>Kilowatt hora</w:t>
      </w:r>
    </w:p>
    <w:p w14:paraId="1915D621" w14:textId="77777777" w:rsidR="003720D5" w:rsidRPr="00805C75" w:rsidRDefault="003720D5" w:rsidP="003720D5">
      <w:pPr>
        <w:spacing w:before="120" w:after="120"/>
      </w:pPr>
      <w:r w:rsidRPr="00805C75">
        <w:t>LED</w:t>
      </w:r>
      <w:r w:rsidRPr="00805C75">
        <w:tab/>
      </w:r>
      <w:r w:rsidRPr="00805C75">
        <w:tab/>
      </w:r>
      <w:r w:rsidRPr="00805C75">
        <w:tab/>
        <w:t>Light Emitting Diode</w:t>
      </w:r>
    </w:p>
    <w:p w14:paraId="75C4822F" w14:textId="77777777" w:rsidR="003720D5" w:rsidRDefault="003720D5" w:rsidP="003720D5">
      <w:pPr>
        <w:spacing w:before="120" w:after="120"/>
      </w:pPr>
      <w:r>
        <w:t>MCOP</w:t>
      </w:r>
      <w:r>
        <w:tab/>
      </w:r>
      <w:r>
        <w:tab/>
      </w:r>
      <w:r>
        <w:tab/>
        <w:t>Millones de pesos colombianos</w:t>
      </w:r>
    </w:p>
    <w:p w14:paraId="0EC328E2" w14:textId="77777777" w:rsidR="003720D5" w:rsidRDefault="003720D5" w:rsidP="003720D5">
      <w:pPr>
        <w:spacing w:before="120" w:after="120"/>
      </w:pPr>
      <w:r>
        <w:t>NDC</w:t>
      </w:r>
      <w:r>
        <w:tab/>
      </w:r>
      <w:r>
        <w:tab/>
      </w:r>
      <w:r>
        <w:tab/>
        <w:t>Contribución Determinada Nacional</w:t>
      </w:r>
    </w:p>
    <w:p w14:paraId="7004177A" w14:textId="77777777" w:rsidR="003720D5" w:rsidRDefault="003720D5" w:rsidP="003720D5">
      <w:pPr>
        <w:spacing w:before="120" w:after="120"/>
      </w:pPr>
      <w:r>
        <w:t>NTC</w:t>
      </w:r>
      <w:r>
        <w:tab/>
      </w:r>
      <w:r>
        <w:tab/>
      </w:r>
      <w:r>
        <w:tab/>
        <w:t>Norma Técnica Colombiana</w:t>
      </w:r>
    </w:p>
    <w:p w14:paraId="6805980E" w14:textId="77777777" w:rsidR="003720D5" w:rsidRDefault="003720D5" w:rsidP="003720D5">
      <w:pPr>
        <w:spacing w:before="120" w:after="120"/>
      </w:pPr>
      <w:r>
        <w:t>PBP</w:t>
      </w:r>
      <w:r>
        <w:tab/>
      </w:r>
      <w:r>
        <w:tab/>
      </w:r>
      <w:r>
        <w:tab/>
        <w:t>Payback Period</w:t>
      </w:r>
    </w:p>
    <w:p w14:paraId="39A7514A" w14:textId="77777777" w:rsidR="003720D5" w:rsidRDefault="003720D5" w:rsidP="003720D5">
      <w:pPr>
        <w:spacing w:before="120" w:after="120"/>
      </w:pPr>
      <w:r>
        <w:t>USE</w:t>
      </w:r>
      <w:r>
        <w:tab/>
      </w:r>
      <w:r>
        <w:tab/>
      </w:r>
      <w:r>
        <w:tab/>
        <w:t>Uso Significativo de Energía</w:t>
      </w:r>
    </w:p>
    <w:p w14:paraId="03DC0C34" w14:textId="79471CAA" w:rsidR="003720D5" w:rsidRDefault="003720D5" w:rsidP="003720D5">
      <w:pPr>
        <w:spacing w:before="120" w:after="120"/>
      </w:pPr>
      <w:r>
        <w:t>SDS</w:t>
      </w:r>
      <w:r>
        <w:tab/>
      </w:r>
      <w:r>
        <w:tab/>
      </w:r>
      <w:r>
        <w:tab/>
        <w:t xml:space="preserve">Secretaría </w:t>
      </w:r>
      <w:r w:rsidR="00824B36">
        <w:t xml:space="preserve">Distrital </w:t>
      </w:r>
      <w:r>
        <w:t>de Salud de Bogotá</w:t>
      </w:r>
    </w:p>
    <w:p w14:paraId="62E6558E" w14:textId="4C11710C" w:rsidR="003720D5" w:rsidRDefault="003720D5" w:rsidP="003720D5">
      <w:pPr>
        <w:spacing w:before="120" w:after="120"/>
      </w:pPr>
      <w:r>
        <w:t>UCI</w:t>
      </w:r>
      <w:r>
        <w:tab/>
      </w:r>
      <w:r>
        <w:tab/>
      </w:r>
      <w:r>
        <w:tab/>
        <w:t>Unidad de Cuidados Intensivos</w:t>
      </w:r>
    </w:p>
    <w:p w14:paraId="396D01FA" w14:textId="35BFAE7A" w:rsidR="003720D5" w:rsidRPr="00D56084" w:rsidRDefault="003720D5" w:rsidP="003720D5">
      <w:pPr>
        <w:spacing w:before="120" w:after="120"/>
      </w:pPr>
      <w:r w:rsidRPr="00D56084">
        <w:t>V</w:t>
      </w:r>
      <w:r w:rsidRPr="00D56084">
        <w:tab/>
      </w:r>
      <w:r w:rsidRPr="00D56084">
        <w:tab/>
      </w:r>
      <w:r w:rsidRPr="00D56084">
        <w:tab/>
        <w:t>Voltio</w:t>
      </w:r>
    </w:p>
    <w:p w14:paraId="3BA00692" w14:textId="77777777" w:rsidR="008461B4" w:rsidRPr="00230363" w:rsidRDefault="008461B4" w:rsidP="008461B4">
      <w:pPr>
        <w:spacing w:before="120" w:after="120"/>
        <w:rPr>
          <w:lang w:val="en-US"/>
        </w:rPr>
      </w:pPr>
      <w:r w:rsidRPr="00230363">
        <w:rPr>
          <w:lang w:val="en-US"/>
        </w:rPr>
        <w:t>WTA</w:t>
      </w:r>
      <w:r w:rsidRPr="00230363">
        <w:rPr>
          <w:lang w:val="en-US"/>
        </w:rPr>
        <w:tab/>
      </w:r>
      <w:r w:rsidRPr="00230363">
        <w:rPr>
          <w:lang w:val="en-US"/>
        </w:rPr>
        <w:tab/>
      </w:r>
      <w:r w:rsidRPr="00230363">
        <w:rPr>
          <w:lang w:val="en-US"/>
        </w:rPr>
        <w:tab/>
        <w:t>Walk Through Audit</w:t>
      </w:r>
    </w:p>
    <w:p w14:paraId="20CEAC26" w14:textId="77777777" w:rsidR="00501A6E" w:rsidRDefault="008461B4" w:rsidP="008461B4">
      <w:pPr>
        <w:spacing w:before="120" w:after="120"/>
      </w:pPr>
      <w:r w:rsidRPr="00D56084">
        <w:rPr>
          <w:lang w:val="en-US"/>
        </w:rPr>
        <w:t>IGA                                              Investment Grade Audit</w:t>
      </w:r>
      <w:r w:rsidR="00AD4BB9" w:rsidRPr="00D56084">
        <w:rPr>
          <w:lang w:val="en-US"/>
        </w:rPr>
        <w:t xml:space="preserve">. </w:t>
      </w:r>
      <w:r w:rsidR="00AD4BB9" w:rsidRPr="00EB3AEE">
        <w:t>Auditoría Energética de Grado de Inversión</w:t>
      </w:r>
    </w:p>
    <w:p w14:paraId="38F41EBA" w14:textId="112A5A16" w:rsidR="00023E60" w:rsidRPr="00EB3AEE" w:rsidRDefault="00023E60" w:rsidP="008461B4">
      <w:pPr>
        <w:spacing w:before="120" w:after="120"/>
      </w:pPr>
      <w:r w:rsidRPr="00EB3AEE">
        <w:br w:type="page"/>
      </w:r>
    </w:p>
    <w:p w14:paraId="084BA6AE" w14:textId="18A5E37C" w:rsidR="00FA06C1" w:rsidRPr="00AD1F2D" w:rsidRDefault="00032CD8" w:rsidP="00FA06C1">
      <w:pPr>
        <w:pStyle w:val="Heading1"/>
        <w:rPr>
          <w:color w:val="129E47"/>
          <w:lang w:val="es-CO"/>
        </w:rPr>
      </w:pPr>
      <w:bookmarkStart w:id="19" w:name="_Toc164068445"/>
      <w:bookmarkStart w:id="20" w:name="_Toc101865364"/>
      <w:r w:rsidRPr="00731156">
        <w:rPr>
          <w:color w:val="129E47"/>
          <w:lang w:val="es-CO"/>
        </w:rPr>
        <w:t>Resumen</w:t>
      </w:r>
      <w:r w:rsidRPr="00AD1F2D">
        <w:rPr>
          <w:color w:val="129E47"/>
          <w:lang w:val="es-CO"/>
        </w:rPr>
        <w:t xml:space="preserve"> </w:t>
      </w:r>
      <w:r w:rsidR="0031413E">
        <w:rPr>
          <w:color w:val="129E47"/>
          <w:lang w:val="es-CO"/>
        </w:rPr>
        <w:t>e</w:t>
      </w:r>
      <w:r w:rsidRPr="00731156">
        <w:rPr>
          <w:color w:val="129E47"/>
          <w:lang w:val="es-CO"/>
        </w:rPr>
        <w:t>jecutivo</w:t>
      </w:r>
      <w:bookmarkEnd w:id="19"/>
    </w:p>
    <w:p w14:paraId="59462445" w14:textId="77777777" w:rsidR="00FA06C1" w:rsidRPr="00AD1F2D" w:rsidRDefault="00FA06C1" w:rsidP="00631D71"/>
    <w:p w14:paraId="2CFD7A59" w14:textId="78047CD6" w:rsidR="0079593A" w:rsidRDefault="00053355" w:rsidP="002E7585">
      <w:bookmarkStart w:id="21" w:name="_Toc101865366"/>
      <w:bookmarkEnd w:id="20"/>
      <w:r w:rsidRPr="00053355">
        <w:t xml:space="preserve">Este informe presenta los resultados de la Auditoría </w:t>
      </w:r>
      <w:r w:rsidR="00AD4BB9">
        <w:t xml:space="preserve">Energética </w:t>
      </w:r>
      <w:r w:rsidRPr="00053355">
        <w:t>de Grado de Inversión (IGA</w:t>
      </w:r>
      <w:r w:rsidR="00AD4BB9">
        <w:t>, por sus siglas en inglés</w:t>
      </w:r>
      <w:r w:rsidRPr="00053355">
        <w:t xml:space="preserve">) realizada para tres </w:t>
      </w:r>
      <w:r w:rsidR="00856918">
        <w:t xml:space="preserve">(3) </w:t>
      </w:r>
      <w:r w:rsidRPr="00053355">
        <w:t xml:space="preserve">medidas de eficiencia energética </w:t>
      </w:r>
      <w:r w:rsidR="00857D14">
        <w:t>seleccionadas</w:t>
      </w:r>
      <w:r w:rsidR="00BB2294" w:rsidRPr="00053355">
        <w:t xml:space="preserve"> </w:t>
      </w:r>
      <w:r w:rsidRPr="00053355">
        <w:t>en la Secretaría Distrital de Salud de Bogotá</w:t>
      </w:r>
      <w:r w:rsidR="00BB2294">
        <w:t xml:space="preserve"> </w:t>
      </w:r>
      <w:r w:rsidR="00857D14">
        <w:t xml:space="preserve">a partir de los resultados de la </w:t>
      </w:r>
      <w:r w:rsidR="00BB2294">
        <w:t>auditoría energética de recorrido (WTA, por sus siglas en inglés)</w:t>
      </w:r>
      <w:r w:rsidR="009E0D61">
        <w:t xml:space="preserve"> </w:t>
      </w:r>
      <w:r w:rsidR="00676A42">
        <w:t xml:space="preserve">realizada </w:t>
      </w:r>
      <w:r w:rsidR="009E0D61">
        <w:t xml:space="preserve">en </w:t>
      </w:r>
      <w:r w:rsidR="00D13407">
        <w:t>agosto de 2023</w:t>
      </w:r>
      <w:r w:rsidRPr="00053355">
        <w:t xml:space="preserve">. La primera medida, ECM-1, </w:t>
      </w:r>
      <w:r w:rsidR="00C6058D">
        <w:t xml:space="preserve">es la </w:t>
      </w:r>
      <w:r w:rsidRPr="00331C4C">
        <w:rPr>
          <w:rFonts w:ascii="Barlow Condensed Medium" w:hAnsi="Barlow Condensed Medium"/>
          <w:bCs/>
        </w:rPr>
        <w:t xml:space="preserve">sustitución tecnológica de </w:t>
      </w:r>
      <w:r w:rsidR="005B5B97" w:rsidRPr="00331C4C">
        <w:rPr>
          <w:rFonts w:ascii="Barlow Condensed Medium" w:hAnsi="Barlow Condensed Medium"/>
          <w:bCs/>
        </w:rPr>
        <w:t xml:space="preserve">las </w:t>
      </w:r>
      <w:r w:rsidRPr="00331C4C">
        <w:rPr>
          <w:rFonts w:ascii="Barlow Condensed Medium" w:hAnsi="Barlow Condensed Medium"/>
          <w:bCs/>
        </w:rPr>
        <w:t>luminarias</w:t>
      </w:r>
      <w:r w:rsidR="005B5B97" w:rsidRPr="00331C4C">
        <w:rPr>
          <w:rFonts w:ascii="Barlow Condensed Medium" w:hAnsi="Barlow Condensed Medium"/>
          <w:bCs/>
        </w:rPr>
        <w:t xml:space="preserve"> actuales</w:t>
      </w:r>
      <w:r w:rsidR="00DB740A" w:rsidRPr="00331C4C">
        <w:rPr>
          <w:rFonts w:ascii="Barlow Condensed Medium" w:hAnsi="Barlow Condensed Medium"/>
          <w:bCs/>
        </w:rPr>
        <w:t xml:space="preserve"> </w:t>
      </w:r>
      <w:r w:rsidRPr="00331C4C">
        <w:rPr>
          <w:rFonts w:ascii="Barlow Condensed Medium" w:hAnsi="Barlow Condensed Medium"/>
          <w:bCs/>
        </w:rPr>
        <w:t>de sodio y fluorescentes por LED</w:t>
      </w:r>
      <w:r w:rsidRPr="00053355">
        <w:t xml:space="preserve">. La segunda medida, ECM-5, </w:t>
      </w:r>
      <w:r w:rsidR="004F1BCD">
        <w:t>es</w:t>
      </w:r>
      <w:r w:rsidRPr="00053355">
        <w:t xml:space="preserve"> la </w:t>
      </w:r>
      <w:r w:rsidRPr="00331C4C">
        <w:rPr>
          <w:rFonts w:ascii="Barlow Condensed Medium" w:hAnsi="Barlow Condensed Medium"/>
          <w:bCs/>
        </w:rPr>
        <w:t xml:space="preserve">modernización de los 9 ascensores de la </w:t>
      </w:r>
      <w:r w:rsidR="00A710FE" w:rsidRPr="00331C4C">
        <w:rPr>
          <w:rFonts w:ascii="Barlow Condensed Medium" w:hAnsi="Barlow Condensed Medium"/>
          <w:bCs/>
        </w:rPr>
        <w:t>edificación</w:t>
      </w:r>
      <w:r w:rsidRPr="00053355">
        <w:t xml:space="preserve"> incorporando mejoras tecnológicas que promuevan un mejor desempeño energético. Finalmente, la tercera medida, ECM-9, </w:t>
      </w:r>
      <w:r w:rsidR="00847FE6">
        <w:t>es</w:t>
      </w:r>
      <w:r w:rsidRPr="00053355">
        <w:t xml:space="preserve"> la </w:t>
      </w:r>
      <w:r w:rsidRPr="00331C4C">
        <w:rPr>
          <w:rFonts w:ascii="Barlow Condensed Medium" w:hAnsi="Barlow Condensed Medium"/>
          <w:bCs/>
        </w:rPr>
        <w:t>implementación de un sistema de control operacional en líne</w:t>
      </w:r>
      <w:r w:rsidR="003338BB">
        <w:rPr>
          <w:rFonts w:ascii="Barlow Condensed Medium" w:hAnsi="Barlow Condensed Medium"/>
          <w:bCs/>
        </w:rPr>
        <w:t>a para</w:t>
      </w:r>
      <w:r w:rsidRPr="00053355">
        <w:t xml:space="preserve"> </w:t>
      </w:r>
      <w:r w:rsidRPr="003338BB">
        <w:rPr>
          <w:rFonts w:ascii="Barlow Condensed Medium" w:hAnsi="Barlow Condensed Medium"/>
          <w:bCs/>
        </w:rPr>
        <w:t>mejorar el desempeño energético</w:t>
      </w:r>
      <w:r w:rsidR="00847FE6">
        <w:t xml:space="preserve"> de la edificación</w:t>
      </w:r>
      <w:r w:rsidR="0079593A" w:rsidRPr="00EA27A8">
        <w:t>.</w:t>
      </w:r>
    </w:p>
    <w:p w14:paraId="134B6E51" w14:textId="60156A24" w:rsidR="0079593A" w:rsidRDefault="001E7481" w:rsidP="001D1C4A">
      <w:pPr>
        <w:pStyle w:val="IntenseQuote"/>
      </w:pPr>
      <w:r>
        <w:rPr>
          <w:rStyle w:val="IntenseQuoteChar"/>
          <w:lang w:val="es-ES"/>
        </w:rPr>
        <w:t>ECM-1</w:t>
      </w:r>
      <w:r w:rsidR="0079593A" w:rsidRPr="006472B0">
        <w:rPr>
          <w:rStyle w:val="IntenseQuoteChar"/>
          <w:lang w:val="es-ES"/>
        </w:rPr>
        <w:t xml:space="preserve">: </w:t>
      </w:r>
      <w:r w:rsidRPr="001E7481">
        <w:rPr>
          <w:rStyle w:val="IntenseQuoteChar"/>
          <w:lang w:val="es-ES"/>
        </w:rPr>
        <w:t>Reemplazo de lámparas de sodio y fluorescentes por tecnología LED</w:t>
      </w:r>
      <w:r w:rsidR="001D1C4A" w:rsidRPr="001D1C4A">
        <w:rPr>
          <w:noProof/>
          <w:lang w:eastAsia="es-CO"/>
        </w:rPr>
        <w:t xml:space="preserve"> </w:t>
      </w:r>
    </w:p>
    <w:p w14:paraId="4FD3E5ED" w14:textId="31E171BA" w:rsidR="0079593A" w:rsidRDefault="001E7481" w:rsidP="0079593A">
      <w:r w:rsidRPr="648FAAD8">
        <w:rPr>
          <w:rFonts w:ascii="Barlow Condensed Medium" w:hAnsi="Barlow Condensed Medium"/>
        </w:rPr>
        <w:t>Beneficios de la Medida ECM-1</w:t>
      </w:r>
      <w:r w:rsidR="0079593A" w:rsidRPr="648FAAD8">
        <w:rPr>
          <w:rFonts w:ascii="Barlow Condensed Medium" w:hAnsi="Barlow Condensed Medium"/>
        </w:rPr>
        <w:t>:</w:t>
      </w:r>
      <w:r w:rsidR="0079593A">
        <w:t xml:space="preserve"> </w:t>
      </w:r>
      <w:r w:rsidR="00053355">
        <w:t xml:space="preserve">En esta medida, es importante destacar que la Secretaría Distrital de Salud ha avanzado en un 50% en </w:t>
      </w:r>
      <w:r w:rsidR="006E08E9">
        <w:t xml:space="preserve">la sustitución de las luminarias </w:t>
      </w:r>
      <w:r w:rsidR="00053355">
        <w:t>desde la primera auditoría</w:t>
      </w:r>
      <w:r w:rsidR="00904D3A">
        <w:t xml:space="preserve"> </w:t>
      </w:r>
      <w:r w:rsidR="00974CCD">
        <w:t xml:space="preserve">energética </w:t>
      </w:r>
      <w:r w:rsidR="00923AA2">
        <w:t>de recorrido (</w:t>
      </w:r>
      <w:r w:rsidR="00904D3A">
        <w:t>WTA</w:t>
      </w:r>
      <w:r w:rsidR="00923AA2">
        <w:t>)</w:t>
      </w:r>
      <w:r w:rsidR="00724D7C">
        <w:t xml:space="preserve"> realizada en agosto de 2023</w:t>
      </w:r>
      <w:r w:rsidR="00053355">
        <w:t xml:space="preserve">. </w:t>
      </w:r>
      <w:r w:rsidR="00BD31C1">
        <w:t>De la auditoría IGA realizada en diciembre 2023</w:t>
      </w:r>
      <w:r w:rsidR="00053355">
        <w:t xml:space="preserve">, el reemplazo de lámparas de sodio y fluorescentes </w:t>
      </w:r>
      <w:r w:rsidR="00920495">
        <w:t xml:space="preserve">restantes </w:t>
      </w:r>
      <w:r w:rsidR="00053355">
        <w:t xml:space="preserve">por tecnología LED </w:t>
      </w:r>
      <w:r w:rsidR="003338BB">
        <w:t xml:space="preserve">generaría un </w:t>
      </w:r>
      <w:r w:rsidR="00053355">
        <w:t>ahorro anual de 21</w:t>
      </w:r>
      <w:r w:rsidR="001D1C4A">
        <w:t>9</w:t>
      </w:r>
      <w:r w:rsidR="00053355">
        <w:t>.</w:t>
      </w:r>
      <w:r w:rsidR="001D1C4A">
        <w:t>421</w:t>
      </w:r>
      <w:r w:rsidR="00053355">
        <w:t xml:space="preserve"> kWh, lo que equivale a </w:t>
      </w:r>
      <w:r w:rsidR="009053DF">
        <w:t>85,8</w:t>
      </w:r>
      <w:r w:rsidR="00053355">
        <w:t xml:space="preserve"> Ton </w:t>
      </w:r>
      <w:r w:rsidR="001331FE">
        <w:t xml:space="preserve">de </w:t>
      </w:r>
      <w:r w:rsidR="00053355">
        <w:t>CO</w:t>
      </w:r>
      <w:r w:rsidR="00053355" w:rsidRPr="648FAAD8">
        <w:rPr>
          <w:vertAlign w:val="subscript"/>
        </w:rPr>
        <w:t>2</w:t>
      </w:r>
      <w:r w:rsidR="00053355">
        <w:t>e/año y a un ahorro an</w:t>
      </w:r>
      <w:r w:rsidR="00E734C7">
        <w:t>ual de $</w:t>
      </w:r>
      <w:r w:rsidR="00653635">
        <w:t xml:space="preserve"> </w:t>
      </w:r>
      <w:r w:rsidR="00E734C7">
        <w:t>1</w:t>
      </w:r>
      <w:r w:rsidR="001D1C4A">
        <w:t>37</w:t>
      </w:r>
      <w:r w:rsidR="00E734C7">
        <w:t>.8</w:t>
      </w:r>
      <w:r w:rsidR="001D1C4A">
        <w:t>68</w:t>
      </w:r>
      <w:r w:rsidR="00E734C7">
        <w:t>.</w:t>
      </w:r>
      <w:r w:rsidR="001D1C4A">
        <w:t>330</w:t>
      </w:r>
      <w:r w:rsidR="00653635">
        <w:t xml:space="preserve"> </w:t>
      </w:r>
      <w:r w:rsidR="00ED2581">
        <w:t>pesos colombianos (</w:t>
      </w:r>
      <w:r w:rsidR="00653635">
        <w:t>COP</w:t>
      </w:r>
      <w:r w:rsidR="00ED2581">
        <w:t>)</w:t>
      </w:r>
      <w:r w:rsidR="00E734C7">
        <w:t>. Requiriendo</w:t>
      </w:r>
      <w:r w:rsidR="00053355">
        <w:t xml:space="preserve"> una inversión inicial de $</w:t>
      </w:r>
      <w:r w:rsidR="00421A22">
        <w:t xml:space="preserve"> </w:t>
      </w:r>
      <w:r w:rsidR="002477BF">
        <w:t>12</w:t>
      </w:r>
      <w:r w:rsidR="001D1C4A">
        <w:t>4</w:t>
      </w:r>
      <w:r w:rsidR="002477BF">
        <w:t>.</w:t>
      </w:r>
      <w:r w:rsidR="001D1C4A">
        <w:t>794</w:t>
      </w:r>
      <w:r w:rsidR="002477BF">
        <w:t>.</w:t>
      </w:r>
      <w:r w:rsidR="001D1C4A">
        <w:t>610</w:t>
      </w:r>
      <w:r w:rsidR="00ED2581">
        <w:t xml:space="preserve"> COP</w:t>
      </w:r>
      <w:r w:rsidR="006F2F2F">
        <w:t xml:space="preserve">. </w:t>
      </w:r>
      <w:r w:rsidR="00BB2984">
        <w:t>Los resultados del análisis financiero permiten</w:t>
      </w:r>
      <w:r w:rsidR="003338BB">
        <w:t xml:space="preserve"> establecer</w:t>
      </w:r>
      <w:r w:rsidR="00053355">
        <w:t xml:space="preserve"> una Tasa</w:t>
      </w:r>
      <w:r w:rsidR="002477BF">
        <w:t xml:space="preserve"> Interna de Retorno (TIR) del 11</w:t>
      </w:r>
      <w:r w:rsidR="001D1C4A">
        <w:t>1</w:t>
      </w:r>
      <w:r w:rsidR="002477BF">
        <w:t>,</w:t>
      </w:r>
      <w:r w:rsidR="001D1C4A">
        <w:t>9</w:t>
      </w:r>
      <w:r w:rsidR="00053355">
        <w:t xml:space="preserve">%, un Período </w:t>
      </w:r>
      <w:r w:rsidR="002477BF">
        <w:t xml:space="preserve">de Recuperación </w:t>
      </w:r>
      <w:r w:rsidR="007B2B61">
        <w:t xml:space="preserve">de la Inversión </w:t>
      </w:r>
      <w:r w:rsidR="002477BF">
        <w:t xml:space="preserve">(payback) de </w:t>
      </w:r>
      <w:r w:rsidR="001D1C4A">
        <w:t>1,0</w:t>
      </w:r>
      <w:r w:rsidR="00053355">
        <w:t xml:space="preserve"> año y un Valor Presente Neto (VPN) de $</w:t>
      </w:r>
      <w:r w:rsidR="00AD254F">
        <w:t xml:space="preserve"> </w:t>
      </w:r>
      <w:r w:rsidR="002477BF">
        <w:t>6</w:t>
      </w:r>
      <w:r w:rsidR="001D1C4A">
        <w:t>32</w:t>
      </w:r>
      <w:r w:rsidR="002477BF">
        <w:t>,</w:t>
      </w:r>
      <w:r w:rsidR="001D1C4A">
        <w:t>9</w:t>
      </w:r>
      <w:r w:rsidR="00053355">
        <w:t xml:space="preserve"> millones </w:t>
      </w:r>
      <w:r w:rsidR="00ED2581">
        <w:t xml:space="preserve">COP </w:t>
      </w:r>
      <w:r w:rsidR="00053355">
        <w:t xml:space="preserve">para un proyecto de 5 años. Estos datos </w:t>
      </w:r>
      <w:r w:rsidR="00BB2984">
        <w:t>muestra</w:t>
      </w:r>
      <w:r w:rsidR="00053355">
        <w:t>n una rentabilidad positiva y generación de valor económico</w:t>
      </w:r>
      <w:r w:rsidR="00AD254F">
        <w:t xml:space="preserve"> para la edificación</w:t>
      </w:r>
      <w:r w:rsidR="0079593A">
        <w:t>.</w:t>
      </w:r>
      <w:r w:rsidR="001D1C4A" w:rsidRPr="648FAAD8">
        <w:rPr>
          <w:noProof/>
          <w:lang w:eastAsia="es-CO"/>
        </w:rPr>
        <w:t xml:space="preserve"> </w:t>
      </w:r>
    </w:p>
    <w:p w14:paraId="61E88588" w14:textId="2E7B4F36" w:rsidR="0079593A" w:rsidRDefault="00535A9E" w:rsidP="00535A9E">
      <w:pPr>
        <w:pStyle w:val="IntenseQuote"/>
        <w:rPr>
          <w:rStyle w:val="IntenseQuoteChar"/>
          <w:lang w:val="es-ES"/>
        </w:rPr>
      </w:pPr>
      <w:r>
        <w:rPr>
          <w:rStyle w:val="IntenseQuoteChar"/>
          <w:lang w:val="es-ES"/>
        </w:rPr>
        <w:t>ECM-5</w:t>
      </w:r>
      <w:r w:rsidR="0079593A" w:rsidRPr="006472B0">
        <w:rPr>
          <w:rStyle w:val="IntenseQuoteChar"/>
          <w:lang w:val="es-ES"/>
        </w:rPr>
        <w:t xml:space="preserve">: </w:t>
      </w:r>
      <w:r w:rsidRPr="00535A9E">
        <w:rPr>
          <w:rStyle w:val="IntenseQuoteChar"/>
          <w:lang w:val="es-ES"/>
        </w:rPr>
        <w:t>Cambio tecnológico de ascensores actuales por equipos de mayor eficiencia energética</w:t>
      </w:r>
    </w:p>
    <w:p w14:paraId="2B136E65" w14:textId="475E7807" w:rsidR="0079593A" w:rsidRPr="00EA27A8" w:rsidRDefault="0079593A" w:rsidP="0079593A">
      <w:r w:rsidRPr="648FAAD8">
        <w:rPr>
          <w:rFonts w:ascii="Barlow Condensed Medium" w:hAnsi="Barlow Condensed Medium"/>
        </w:rPr>
        <w:t>Beneficios de la Medida ECM-</w:t>
      </w:r>
      <w:r w:rsidR="001331FE" w:rsidRPr="648FAAD8">
        <w:rPr>
          <w:rFonts w:ascii="Barlow Condensed Medium" w:hAnsi="Barlow Condensed Medium"/>
        </w:rPr>
        <w:t>5</w:t>
      </w:r>
      <w:r w:rsidRPr="648FAAD8">
        <w:rPr>
          <w:b/>
          <w:bCs/>
        </w:rPr>
        <w:t>:</w:t>
      </w:r>
      <w:r w:rsidR="00A746CD">
        <w:t xml:space="preserve"> </w:t>
      </w:r>
      <w:r w:rsidR="00EC6B4B">
        <w:t>El cambio tecnológico de los ascensores actuales por equipos de mayor eficiencia energética p</w:t>
      </w:r>
      <w:r w:rsidR="004944D4">
        <w:t>ermit</w:t>
      </w:r>
      <w:r w:rsidR="00094BF1">
        <w:t>iría</w:t>
      </w:r>
      <w:r w:rsidR="004944D4">
        <w:t xml:space="preserve"> alcanzar un</w:t>
      </w:r>
      <w:r w:rsidR="00EC6B4B">
        <w:t xml:space="preserve"> ahorro anual de 236.287 kWh y una reducción en emisiones de </w:t>
      </w:r>
      <w:r w:rsidR="004E444C">
        <w:t>92,4</w:t>
      </w:r>
      <w:r w:rsidR="00EC6B4B">
        <w:t xml:space="preserve"> Ton</w:t>
      </w:r>
      <w:r w:rsidR="001331FE">
        <w:t xml:space="preserve"> de </w:t>
      </w:r>
      <w:r w:rsidR="00EC6B4B">
        <w:t>CO</w:t>
      </w:r>
      <w:r w:rsidR="00EC6B4B" w:rsidRPr="648FAAD8">
        <w:rPr>
          <w:vertAlign w:val="subscript"/>
        </w:rPr>
        <w:t>2</w:t>
      </w:r>
      <w:r w:rsidR="00EC6B4B">
        <w:t xml:space="preserve">e/año. </w:t>
      </w:r>
      <w:r w:rsidR="004944D4">
        <w:t>Esta</w:t>
      </w:r>
      <w:r w:rsidR="00EC6B4B">
        <w:t xml:space="preserve"> iniciativa requiere una inversión inicial de $</w:t>
      </w:r>
      <w:r w:rsidR="003F3D0B">
        <w:t xml:space="preserve"> </w:t>
      </w:r>
      <w:r w:rsidR="00EC6B4B">
        <w:t>2.547.</w:t>
      </w:r>
      <w:r w:rsidR="001D1C4A">
        <w:t>081</w:t>
      </w:r>
      <w:r w:rsidR="00EC6B4B">
        <w:t>.</w:t>
      </w:r>
      <w:r w:rsidR="001D1C4A">
        <w:t>874</w:t>
      </w:r>
      <w:r w:rsidR="00EC6B4B">
        <w:t xml:space="preserve"> </w:t>
      </w:r>
      <w:r w:rsidR="003F3D0B">
        <w:t xml:space="preserve">COP </w:t>
      </w:r>
      <w:r w:rsidR="00EC6B4B">
        <w:t>y costos operativos mensuales aproximados de $</w:t>
      </w:r>
      <w:r w:rsidR="00570A28">
        <w:t xml:space="preserve"> </w:t>
      </w:r>
      <w:r w:rsidR="00EC6B4B">
        <w:t>12.000.000</w:t>
      </w:r>
      <w:r w:rsidR="00570A28">
        <w:t xml:space="preserve"> COP</w:t>
      </w:r>
      <w:r w:rsidR="00EC6B4B">
        <w:t xml:space="preserve">. Esto se traduce en una Tasa Interna de Retorno (TIR) moderada del 8,2% y un Período de Recuperación </w:t>
      </w:r>
      <w:r w:rsidR="005C015C">
        <w:t xml:space="preserve">de la Inversión </w:t>
      </w:r>
      <w:r w:rsidR="00EC6B4B">
        <w:t>prolongado de 11,2 años. Es importante recordar que esta medida no solo se respalda en la viabilidad financiera, sino que también se justifica por la finalización de la vida útil de los ascensores actuales. Por esta razón, el proyecto se evaluó para un periodo equivalente a la vida útil de los nuevos ascensores, logrando un Valor Presente Neto (VPN) de $</w:t>
      </w:r>
      <w:r w:rsidR="000E1A00">
        <w:t xml:space="preserve"> </w:t>
      </w:r>
      <w:r w:rsidR="00EC6B4B">
        <w:t>4.847,</w:t>
      </w:r>
      <w:r w:rsidR="001D1C4A">
        <w:t>5</w:t>
      </w:r>
      <w:r w:rsidR="00EC6B4B">
        <w:t xml:space="preserve"> millones </w:t>
      </w:r>
      <w:r w:rsidR="000E1A00">
        <w:t xml:space="preserve">de COP </w:t>
      </w:r>
      <w:r w:rsidR="00EC6B4B">
        <w:t>para un proyecto de 25 años, lo que respalda la viabilidad financiera del proyecto.</w:t>
      </w:r>
      <w:r w:rsidR="001D1C4A" w:rsidRPr="648FAAD8">
        <w:rPr>
          <w:noProof/>
          <w:lang w:eastAsia="es-CO"/>
        </w:rPr>
        <w:t xml:space="preserve"> </w:t>
      </w:r>
    </w:p>
    <w:p w14:paraId="53B4A033" w14:textId="575B37EF" w:rsidR="00A746CD" w:rsidRDefault="00A746CD" w:rsidP="00A746CD">
      <w:pPr>
        <w:pStyle w:val="IntenseQuote"/>
        <w:rPr>
          <w:rStyle w:val="IntenseQuoteChar"/>
          <w:lang w:val="es-ES"/>
        </w:rPr>
      </w:pPr>
      <w:r>
        <w:rPr>
          <w:rStyle w:val="IntenseQuoteChar"/>
          <w:lang w:val="es-ES"/>
        </w:rPr>
        <w:t>ECM-9</w:t>
      </w:r>
      <w:r w:rsidRPr="006472B0">
        <w:rPr>
          <w:rStyle w:val="IntenseQuoteChar"/>
          <w:lang w:val="es-ES"/>
        </w:rPr>
        <w:t xml:space="preserve">: </w:t>
      </w:r>
      <w:r w:rsidRPr="00EA27A8">
        <w:rPr>
          <w:rStyle w:val="IntenseQuoteChar"/>
          <w:lang w:val="es-ES"/>
        </w:rPr>
        <w:t xml:space="preserve">Implementación del control operacional en línea para </w:t>
      </w:r>
      <w:r w:rsidR="00F654D8">
        <w:rPr>
          <w:rStyle w:val="IntenseQuoteChar"/>
          <w:lang w:val="es-ES"/>
        </w:rPr>
        <w:t xml:space="preserve">mejorar </w:t>
      </w:r>
      <w:r w:rsidRPr="00EA27A8">
        <w:rPr>
          <w:rStyle w:val="IntenseQuoteChar"/>
          <w:lang w:val="es-ES"/>
        </w:rPr>
        <w:t>el desempeño energético</w:t>
      </w:r>
    </w:p>
    <w:p w14:paraId="7203CD5B" w14:textId="1404FA91" w:rsidR="00A746CD" w:rsidRPr="00EA27A8" w:rsidRDefault="00A746CD" w:rsidP="00A746CD">
      <w:r>
        <w:rPr>
          <w:rFonts w:ascii="Barlow Condensed Medium" w:hAnsi="Barlow Condensed Medium"/>
        </w:rPr>
        <w:t>Beneficios de la Medida ECM-9</w:t>
      </w:r>
      <w:r w:rsidRPr="00EA27A8">
        <w:rPr>
          <w:b/>
        </w:rPr>
        <w:t>:</w:t>
      </w:r>
      <w:r>
        <w:t xml:space="preserve"> </w:t>
      </w:r>
      <w:r w:rsidR="0046596D">
        <w:t>Con l</w:t>
      </w:r>
      <w:r w:rsidRPr="00EA27A8">
        <w:t xml:space="preserve">a implementación del control operacional en línea </w:t>
      </w:r>
      <w:r w:rsidR="0046596D">
        <w:t>se p</w:t>
      </w:r>
      <w:r w:rsidR="00AD25A9">
        <w:t>ermitiría alcanzar</w:t>
      </w:r>
      <w:r w:rsidR="005B53F9">
        <w:t xml:space="preserve"> un </w:t>
      </w:r>
      <w:r w:rsidR="00BE2451">
        <w:t>ahorro anual de 98.167</w:t>
      </w:r>
      <w:r w:rsidRPr="00EA27A8">
        <w:t xml:space="preserve"> kWh y una redu</w:t>
      </w:r>
      <w:r w:rsidR="00BE2451">
        <w:t xml:space="preserve">cción en emisiones de </w:t>
      </w:r>
      <w:r w:rsidR="00EC55CD">
        <w:t>38,4</w:t>
      </w:r>
      <w:r>
        <w:t xml:space="preserve"> Ton</w:t>
      </w:r>
      <w:r w:rsidR="0046596D">
        <w:t xml:space="preserve"> de </w:t>
      </w:r>
      <w:r>
        <w:t>CO</w:t>
      </w:r>
      <w:r>
        <w:rPr>
          <w:vertAlign w:val="subscript"/>
        </w:rPr>
        <w:t>2</w:t>
      </w:r>
      <w:r w:rsidRPr="00EA27A8">
        <w:t>e</w:t>
      </w:r>
      <w:r>
        <w:t>/año</w:t>
      </w:r>
      <w:r w:rsidRPr="00EA27A8">
        <w:t xml:space="preserve">. </w:t>
      </w:r>
      <w:r w:rsidR="00BE2451">
        <w:t>Con una inversión inicial de $</w:t>
      </w:r>
      <w:r w:rsidR="005B53F9">
        <w:t xml:space="preserve"> </w:t>
      </w:r>
      <w:r w:rsidR="00BE2451">
        <w:t>91.</w:t>
      </w:r>
      <w:r w:rsidR="001D1C4A">
        <w:t>488</w:t>
      </w:r>
      <w:r w:rsidR="00BE2451">
        <w:t>.</w:t>
      </w:r>
      <w:r w:rsidR="001D1C4A">
        <w:t>665</w:t>
      </w:r>
      <w:r w:rsidRPr="00EA27A8">
        <w:t xml:space="preserve"> </w:t>
      </w:r>
      <w:r w:rsidR="005B53F9">
        <w:t xml:space="preserve">COP </w:t>
      </w:r>
      <w:r w:rsidRPr="00EA27A8">
        <w:t>y costos operativ</w:t>
      </w:r>
      <w:r w:rsidR="00BE2451">
        <w:t>os mensuales aproximados de $770.000</w:t>
      </w:r>
      <w:r>
        <w:t xml:space="preserve">, más una </w:t>
      </w:r>
      <w:r w:rsidR="00BE2451">
        <w:t>tarifa de $</w:t>
      </w:r>
      <w:r w:rsidR="00B62446">
        <w:t xml:space="preserve"> </w:t>
      </w:r>
      <w:r w:rsidR="00BE2451">
        <w:t>1.0</w:t>
      </w:r>
      <w:r>
        <w:t xml:space="preserve">00.000 </w:t>
      </w:r>
      <w:r w:rsidR="00B62446">
        <w:t xml:space="preserve">COP </w:t>
      </w:r>
      <w:r>
        <w:t xml:space="preserve">mensuales por </w:t>
      </w:r>
      <w:r w:rsidR="00B62446">
        <w:t xml:space="preserve">el servicio de </w:t>
      </w:r>
      <w:r>
        <w:t>monitoreo y analítica de datos</w:t>
      </w:r>
      <w:r w:rsidR="00B9618B">
        <w:t xml:space="preserve"> por parte de un gestor energético especializado</w:t>
      </w:r>
      <w:r w:rsidR="00376380">
        <w:t>;</w:t>
      </w:r>
      <w:r w:rsidRPr="00EA27A8">
        <w:t xml:space="preserve"> los indicadores financieros detallados </w:t>
      </w:r>
      <w:r w:rsidR="00B9618B">
        <w:t>indic</w:t>
      </w:r>
      <w:r w:rsidRPr="00EA27A8">
        <w:t>an una Tasa</w:t>
      </w:r>
      <w:r w:rsidR="00BE2451">
        <w:t xml:space="preserve"> Interna de Retorno (TIR) del 3</w:t>
      </w:r>
      <w:r w:rsidR="00153E18">
        <w:t>0</w:t>
      </w:r>
      <w:r w:rsidRPr="00EA27A8">
        <w:t xml:space="preserve">%, un </w:t>
      </w:r>
      <w:r w:rsidR="00BE2451">
        <w:t>Período de Recuperación de</w:t>
      </w:r>
      <w:r w:rsidR="00C44906">
        <w:t xml:space="preserve"> la Inversión de</w:t>
      </w:r>
      <w:r w:rsidR="00BE2451">
        <w:t xml:space="preserve"> 2,</w:t>
      </w:r>
      <w:r w:rsidR="00153E18">
        <w:t>5</w:t>
      </w:r>
      <w:r w:rsidRPr="00EA27A8">
        <w:t xml:space="preserve"> años y un V</w:t>
      </w:r>
      <w:r w:rsidR="00BE2451">
        <w:t>alor Presente Neto (VPN) de $</w:t>
      </w:r>
      <w:r w:rsidR="00376380">
        <w:t xml:space="preserve"> </w:t>
      </w:r>
      <w:r w:rsidR="00BE2451">
        <w:t>1</w:t>
      </w:r>
      <w:r w:rsidR="00153E18">
        <w:t>25</w:t>
      </w:r>
      <w:r w:rsidR="00BE2451">
        <w:t>,</w:t>
      </w:r>
      <w:r w:rsidR="00153E18">
        <w:t>7</w:t>
      </w:r>
      <w:r w:rsidRPr="00EA27A8">
        <w:t xml:space="preserve"> millones </w:t>
      </w:r>
      <w:r w:rsidR="00376380">
        <w:t xml:space="preserve">de COP </w:t>
      </w:r>
      <w:r w:rsidRPr="00EA27A8">
        <w:t>para un proyecto de 5 años</w:t>
      </w:r>
      <w:r w:rsidR="00376380">
        <w:t>.</w:t>
      </w:r>
    </w:p>
    <w:p w14:paraId="215C2E8D" w14:textId="7DAD5BEC" w:rsidR="00AB1579" w:rsidRPr="00946036" w:rsidRDefault="00AB1579" w:rsidP="00AB1579"/>
    <w:p w14:paraId="069F4531" w14:textId="5D8B67E6" w:rsidR="00A52D90" w:rsidRPr="00CD6661" w:rsidRDefault="00A52D90" w:rsidP="00A52D90">
      <w:pPr>
        <w:pStyle w:val="Heading1"/>
        <w:rPr>
          <w:color w:val="129E47"/>
          <w:lang w:val="es-CO"/>
        </w:rPr>
      </w:pPr>
      <w:bookmarkStart w:id="22" w:name="_Toc164068446"/>
      <w:r w:rsidRPr="00CD6661">
        <w:rPr>
          <w:color w:val="129E47"/>
          <w:lang w:val="es-CO"/>
        </w:rPr>
        <w:t xml:space="preserve">1. </w:t>
      </w:r>
      <w:bookmarkEnd w:id="21"/>
      <w:r w:rsidR="00032CD8" w:rsidRPr="00CD6661">
        <w:rPr>
          <w:color w:val="129E47"/>
          <w:lang w:val="es-CO"/>
        </w:rPr>
        <w:t>Generalidades</w:t>
      </w:r>
      <w:bookmarkEnd w:id="22"/>
    </w:p>
    <w:p w14:paraId="2CA9BC5E" w14:textId="381BE6D3" w:rsidR="00A52D90" w:rsidRPr="00CD6661" w:rsidRDefault="00FB4E4E" w:rsidP="00AE4788">
      <w:pPr>
        <w:pStyle w:val="Heading3"/>
        <w:rPr>
          <w:rFonts w:asciiTheme="minorHAnsi" w:hAnsiTheme="minorHAnsi"/>
        </w:rPr>
      </w:pPr>
      <w:bookmarkStart w:id="23" w:name="_Toc101865367"/>
      <w:bookmarkStart w:id="24" w:name="_Toc164068447"/>
      <w:r w:rsidRPr="00CD6661">
        <w:t xml:space="preserve">1.1 </w:t>
      </w:r>
      <w:bookmarkEnd w:id="23"/>
      <w:r w:rsidR="00032CD8" w:rsidRPr="00CD6661">
        <w:t>Introducción</w:t>
      </w:r>
      <w:bookmarkEnd w:id="24"/>
    </w:p>
    <w:p w14:paraId="4270B4B2" w14:textId="6CC80043" w:rsidR="00230363" w:rsidRDefault="006843B8" w:rsidP="00230363">
      <w:pPr>
        <w:rPr>
          <w:rFonts w:eastAsia="Barlow" w:cs="Barlow"/>
          <w:color w:val="000000" w:themeColor="text1"/>
        </w:rPr>
      </w:pPr>
      <w:r w:rsidRPr="00EB3AEE">
        <w:rPr>
          <w:rFonts w:eastAsia="Barlow" w:cs="Barlow"/>
          <w:color w:val="000000" w:themeColor="text1"/>
        </w:rPr>
        <w:t>En</w:t>
      </w:r>
      <w:r w:rsidR="00854A71" w:rsidRPr="00EB3AEE">
        <w:rPr>
          <w:rFonts w:eastAsia="Barlow" w:cs="Barlow"/>
          <w:color w:val="000000" w:themeColor="text1"/>
        </w:rPr>
        <w:t xml:space="preserve"> las auditorías energéticas de recorrido </w:t>
      </w:r>
      <w:r w:rsidR="008D0653">
        <w:rPr>
          <w:rFonts w:eastAsia="Barlow" w:cs="Barlow"/>
          <w:color w:val="000000" w:themeColor="text1"/>
        </w:rPr>
        <w:t xml:space="preserve">- </w:t>
      </w:r>
      <w:r w:rsidR="00854A71" w:rsidRPr="00EB3AEE">
        <w:rPr>
          <w:rFonts w:eastAsia="Barlow" w:cs="Barlow"/>
          <w:color w:val="000000" w:themeColor="text1"/>
        </w:rPr>
        <w:t xml:space="preserve">WTA, se evaluaron </w:t>
      </w:r>
      <w:r w:rsidR="00230363" w:rsidRPr="007A5170">
        <w:rPr>
          <w:rFonts w:eastAsia="Barlow" w:cs="Barlow"/>
          <w:color w:val="000000" w:themeColor="text1"/>
        </w:rPr>
        <w:t>diez edificaciones</w:t>
      </w:r>
      <w:r w:rsidR="00854A71" w:rsidRPr="00EB3AEE">
        <w:rPr>
          <w:rFonts w:eastAsia="Barlow" w:cs="Barlow"/>
          <w:color w:val="000000" w:themeColor="text1"/>
        </w:rPr>
        <w:t xml:space="preserve"> incluidas en el alcance</w:t>
      </w:r>
      <w:r w:rsidR="002F4A8D" w:rsidRPr="00EB3AEE">
        <w:rPr>
          <w:rFonts w:eastAsia="Barlow" w:cs="Barlow"/>
          <w:color w:val="000000" w:themeColor="text1"/>
        </w:rPr>
        <w:t xml:space="preserve"> del componente de eficiencia energética del Proyecto</w:t>
      </w:r>
      <w:r w:rsidR="00230363" w:rsidRPr="007A5170">
        <w:rPr>
          <w:rFonts w:eastAsia="Barlow" w:cs="Barlow"/>
          <w:color w:val="000000" w:themeColor="text1"/>
        </w:rPr>
        <w:t xml:space="preserve">, de las cuales se seleccionaron </w:t>
      </w:r>
      <w:r w:rsidR="00854A71" w:rsidRPr="004E5C6D">
        <w:rPr>
          <w:rFonts w:eastAsia="Barlow" w:cs="Barlow"/>
          <w:color w:val="000000" w:themeColor="text1"/>
        </w:rPr>
        <w:t xml:space="preserve">las </w:t>
      </w:r>
      <w:r w:rsidR="00230363" w:rsidRPr="007A5170">
        <w:rPr>
          <w:rFonts w:eastAsia="Barlow" w:cs="Barlow"/>
          <w:color w:val="000000" w:themeColor="text1"/>
        </w:rPr>
        <w:t xml:space="preserve">dos </w:t>
      </w:r>
      <w:r w:rsidR="00E27503" w:rsidRPr="004E5C6D">
        <w:rPr>
          <w:rFonts w:eastAsia="Barlow" w:cs="Barlow"/>
          <w:color w:val="000000" w:themeColor="text1"/>
        </w:rPr>
        <w:t xml:space="preserve">que </w:t>
      </w:r>
      <w:r w:rsidR="009B70B9" w:rsidRPr="004E5C6D">
        <w:rPr>
          <w:rFonts w:eastAsia="Barlow" w:cs="Barlow"/>
          <w:color w:val="000000" w:themeColor="text1"/>
        </w:rPr>
        <w:t>generaban mayores beneficios financieros</w:t>
      </w:r>
      <w:r w:rsidR="00DD65E7">
        <w:rPr>
          <w:rFonts w:eastAsia="Barlow" w:cs="Barlow"/>
          <w:color w:val="000000" w:themeColor="text1"/>
        </w:rPr>
        <w:t xml:space="preserve"> (alto potencial </w:t>
      </w:r>
      <w:r w:rsidR="00860FD9">
        <w:rPr>
          <w:rFonts w:eastAsia="Barlow" w:cs="Barlow"/>
          <w:color w:val="000000" w:themeColor="text1"/>
        </w:rPr>
        <w:t>de ahorro en costos energéticos)</w:t>
      </w:r>
      <w:r w:rsidR="009B70B9" w:rsidRPr="004E5C6D">
        <w:rPr>
          <w:rFonts w:eastAsia="Barlow" w:cs="Barlow"/>
          <w:color w:val="000000" w:themeColor="text1"/>
        </w:rPr>
        <w:t xml:space="preserve"> y ambientales</w:t>
      </w:r>
      <w:r w:rsidR="00860FD9">
        <w:rPr>
          <w:rFonts w:eastAsia="Barlow" w:cs="Barlow"/>
          <w:color w:val="000000" w:themeColor="text1"/>
        </w:rPr>
        <w:t xml:space="preserve"> (reducción de emisiones de GEI)</w:t>
      </w:r>
      <w:r w:rsidR="009B70B9" w:rsidRPr="004E5C6D">
        <w:rPr>
          <w:rFonts w:eastAsia="Barlow" w:cs="Barlow"/>
          <w:color w:val="000000" w:themeColor="text1"/>
        </w:rPr>
        <w:t xml:space="preserve"> </w:t>
      </w:r>
      <w:r w:rsidR="00450D50">
        <w:rPr>
          <w:rFonts w:eastAsia="Barlow" w:cs="Barlow"/>
          <w:color w:val="000000" w:themeColor="text1"/>
        </w:rPr>
        <w:t>al implementar</w:t>
      </w:r>
      <w:r w:rsidR="00E27503" w:rsidRPr="004E5C6D">
        <w:rPr>
          <w:rFonts w:eastAsia="Barlow" w:cs="Barlow"/>
          <w:color w:val="000000" w:themeColor="text1"/>
        </w:rPr>
        <w:t xml:space="preserve"> medidas de eficiencia energética</w:t>
      </w:r>
      <w:r w:rsidR="009D2685" w:rsidRPr="007A5170">
        <w:rPr>
          <w:rFonts w:eastAsia="Barlow" w:cs="Barlow"/>
          <w:color w:val="000000" w:themeColor="text1"/>
        </w:rPr>
        <w:t xml:space="preserve">, </w:t>
      </w:r>
      <w:r w:rsidR="006406E5" w:rsidRPr="007A5170">
        <w:rPr>
          <w:rFonts w:eastAsia="Barlow" w:cs="Barlow"/>
          <w:color w:val="000000" w:themeColor="text1"/>
        </w:rPr>
        <w:t xml:space="preserve">siendo </w:t>
      </w:r>
      <w:r w:rsidR="009D2685" w:rsidRPr="007A5170">
        <w:rPr>
          <w:rFonts w:eastAsia="Barlow" w:cs="Barlow"/>
          <w:color w:val="000000" w:themeColor="text1"/>
        </w:rPr>
        <w:t xml:space="preserve">una de </w:t>
      </w:r>
      <w:r w:rsidR="006406E5" w:rsidRPr="007A5170">
        <w:rPr>
          <w:rFonts w:eastAsia="Barlow" w:cs="Barlow"/>
          <w:color w:val="000000" w:themeColor="text1"/>
        </w:rPr>
        <w:t xml:space="preserve">ellas </w:t>
      </w:r>
      <w:r w:rsidR="009D2685" w:rsidRPr="007A5170">
        <w:rPr>
          <w:rFonts w:eastAsia="Barlow" w:cs="Barlow"/>
          <w:color w:val="000000" w:themeColor="text1"/>
        </w:rPr>
        <w:t>la S</w:t>
      </w:r>
      <w:r w:rsidR="00C216B1" w:rsidRPr="007A5170">
        <w:rPr>
          <w:rFonts w:eastAsia="Barlow" w:cs="Barlow"/>
          <w:color w:val="000000" w:themeColor="text1"/>
        </w:rPr>
        <w:t>ecretaría Distrital de Salud.</w:t>
      </w:r>
    </w:p>
    <w:p w14:paraId="63FEF7C4" w14:textId="3EA742A3" w:rsidR="00F63586" w:rsidRDefault="008D0653" w:rsidP="00DB46AA">
      <w:pPr>
        <w:rPr>
          <w:rFonts w:eastAsia="Barlow" w:cs="Barlow"/>
          <w:color w:val="000000" w:themeColor="text1"/>
        </w:rPr>
      </w:pPr>
      <w:r w:rsidRPr="648FAAD8">
        <w:rPr>
          <w:rFonts w:eastAsia="Barlow" w:cs="Barlow"/>
          <w:color w:val="000000" w:themeColor="text1"/>
        </w:rPr>
        <w:t xml:space="preserve">Este informe presenta los resultados de la Auditoría Energética de Grado de Inversión - IGA, </w:t>
      </w:r>
      <w:r w:rsidR="00DD25AA" w:rsidRPr="648FAAD8">
        <w:rPr>
          <w:rFonts w:eastAsia="Barlow" w:cs="Barlow"/>
          <w:color w:val="000000" w:themeColor="text1"/>
        </w:rPr>
        <w:t>desarrollada</w:t>
      </w:r>
      <w:r w:rsidRPr="648FAAD8">
        <w:rPr>
          <w:rFonts w:eastAsia="Barlow" w:cs="Barlow"/>
          <w:color w:val="000000" w:themeColor="text1"/>
        </w:rPr>
        <w:t xml:space="preserve"> en el edificio de la Secretaría Distrital de Salud de Bogotá, </w:t>
      </w:r>
      <w:r w:rsidR="00A41114" w:rsidRPr="648FAAD8">
        <w:rPr>
          <w:rFonts w:eastAsia="Barlow" w:cs="Barlow"/>
          <w:color w:val="000000" w:themeColor="text1"/>
        </w:rPr>
        <w:t xml:space="preserve">en la cual </w:t>
      </w:r>
      <w:r w:rsidR="00AA55E2" w:rsidRPr="648FAAD8">
        <w:rPr>
          <w:rFonts w:eastAsia="Barlow" w:cs="Barlow"/>
          <w:color w:val="000000" w:themeColor="text1"/>
        </w:rPr>
        <w:t>se</w:t>
      </w:r>
      <w:r w:rsidR="0026267A" w:rsidRPr="648FAAD8">
        <w:rPr>
          <w:rFonts w:eastAsia="Barlow" w:cs="Barlow"/>
          <w:color w:val="000000" w:themeColor="text1"/>
        </w:rPr>
        <w:t xml:space="preserve"> realiza </w:t>
      </w:r>
      <w:r w:rsidR="00460B00" w:rsidRPr="648FAAD8">
        <w:rPr>
          <w:rFonts w:eastAsia="Barlow" w:cs="Barlow"/>
          <w:color w:val="000000" w:themeColor="text1"/>
        </w:rPr>
        <w:t>una evaluación técnica y financiera</w:t>
      </w:r>
      <w:r w:rsidR="00C135A9" w:rsidRPr="648FAAD8">
        <w:rPr>
          <w:rFonts w:eastAsia="Barlow" w:cs="Barlow"/>
          <w:color w:val="000000" w:themeColor="text1"/>
        </w:rPr>
        <w:t xml:space="preserve"> </w:t>
      </w:r>
      <w:r w:rsidR="00AC2A5D" w:rsidRPr="648FAAD8">
        <w:rPr>
          <w:rFonts w:eastAsia="Barlow" w:cs="Barlow"/>
          <w:color w:val="000000" w:themeColor="text1"/>
        </w:rPr>
        <w:t xml:space="preserve">detallada de las medidas de eficiencia energética </w:t>
      </w:r>
      <w:r w:rsidR="00F70FDF" w:rsidRPr="648FAAD8">
        <w:rPr>
          <w:rFonts w:eastAsia="Barlow" w:cs="Barlow"/>
          <w:color w:val="000000" w:themeColor="text1"/>
        </w:rPr>
        <w:t xml:space="preserve">seleccionadas </w:t>
      </w:r>
      <w:r w:rsidR="00367C31" w:rsidRPr="648FAAD8">
        <w:rPr>
          <w:rFonts w:eastAsia="Barlow" w:cs="Barlow"/>
          <w:color w:val="000000" w:themeColor="text1"/>
        </w:rPr>
        <w:t xml:space="preserve">utilizando </w:t>
      </w:r>
      <w:r w:rsidR="00230363" w:rsidRPr="648FAAD8">
        <w:rPr>
          <w:rFonts w:eastAsia="Barlow" w:cs="Barlow"/>
          <w:color w:val="000000" w:themeColor="text1"/>
        </w:rPr>
        <w:t xml:space="preserve">mediciones precisas </w:t>
      </w:r>
      <w:r w:rsidR="00435288" w:rsidRPr="648FAAD8">
        <w:rPr>
          <w:rFonts w:eastAsia="Barlow" w:cs="Barlow"/>
          <w:color w:val="000000" w:themeColor="text1"/>
        </w:rPr>
        <w:t xml:space="preserve">y </w:t>
      </w:r>
      <w:r w:rsidR="00230363" w:rsidRPr="648FAAD8">
        <w:rPr>
          <w:rFonts w:eastAsia="Barlow" w:cs="Barlow"/>
          <w:color w:val="000000" w:themeColor="text1"/>
        </w:rPr>
        <w:t xml:space="preserve">cotizaciones de </w:t>
      </w:r>
      <w:r w:rsidR="00435288" w:rsidRPr="648FAAD8">
        <w:rPr>
          <w:rFonts w:eastAsia="Barlow" w:cs="Barlow"/>
          <w:color w:val="000000" w:themeColor="text1"/>
        </w:rPr>
        <w:t xml:space="preserve">varios </w:t>
      </w:r>
      <w:r w:rsidR="00230363" w:rsidRPr="648FAAD8">
        <w:rPr>
          <w:rFonts w:eastAsia="Barlow" w:cs="Barlow"/>
          <w:color w:val="000000" w:themeColor="text1"/>
        </w:rPr>
        <w:t xml:space="preserve">proveedores </w:t>
      </w:r>
      <w:r w:rsidR="00435288" w:rsidRPr="648FAAD8">
        <w:rPr>
          <w:rFonts w:eastAsia="Barlow" w:cs="Barlow"/>
          <w:color w:val="000000" w:themeColor="text1"/>
        </w:rPr>
        <w:t>potenciales</w:t>
      </w:r>
      <w:r w:rsidR="005534B2" w:rsidRPr="648FAAD8">
        <w:rPr>
          <w:rFonts w:eastAsia="Barlow" w:cs="Barlow"/>
          <w:color w:val="000000" w:themeColor="text1"/>
        </w:rPr>
        <w:t xml:space="preserve"> para establecer </w:t>
      </w:r>
      <w:r w:rsidR="003F0E1D" w:rsidRPr="648FAAD8">
        <w:rPr>
          <w:rFonts w:eastAsia="Barlow" w:cs="Barlow"/>
          <w:color w:val="000000" w:themeColor="text1"/>
        </w:rPr>
        <w:t xml:space="preserve">el </w:t>
      </w:r>
      <w:r w:rsidR="005534B2" w:rsidRPr="648FAAD8">
        <w:rPr>
          <w:rFonts w:eastAsia="Barlow" w:cs="Barlow"/>
          <w:color w:val="000000" w:themeColor="text1"/>
        </w:rPr>
        <w:t xml:space="preserve">presupuesto </w:t>
      </w:r>
      <w:r w:rsidR="000C73F6" w:rsidRPr="648FAAD8">
        <w:rPr>
          <w:rFonts w:eastAsia="Barlow" w:cs="Barlow"/>
          <w:color w:val="000000" w:themeColor="text1"/>
        </w:rPr>
        <w:t>detallado</w:t>
      </w:r>
      <w:r w:rsidR="00435288" w:rsidRPr="648FAAD8">
        <w:rPr>
          <w:rFonts w:eastAsia="Barlow" w:cs="Barlow"/>
          <w:color w:val="000000" w:themeColor="text1"/>
        </w:rPr>
        <w:t xml:space="preserve">. </w:t>
      </w:r>
      <w:r w:rsidR="003328BD" w:rsidRPr="648FAAD8">
        <w:rPr>
          <w:rFonts w:eastAsia="Barlow" w:cs="Barlow"/>
          <w:color w:val="000000" w:themeColor="text1"/>
        </w:rPr>
        <w:t xml:space="preserve">Todo esto permite </w:t>
      </w:r>
      <w:r w:rsidR="00787CE0" w:rsidRPr="648FAAD8">
        <w:rPr>
          <w:rFonts w:eastAsia="Barlow" w:cs="Barlow"/>
          <w:color w:val="000000" w:themeColor="text1"/>
        </w:rPr>
        <w:t xml:space="preserve">una mejor </w:t>
      </w:r>
      <w:r w:rsidR="00D617FE" w:rsidRPr="648FAAD8">
        <w:rPr>
          <w:rFonts w:eastAsia="Barlow" w:cs="Barlow"/>
          <w:color w:val="000000" w:themeColor="text1"/>
        </w:rPr>
        <w:t xml:space="preserve">definición de los beneficios </w:t>
      </w:r>
      <w:r w:rsidR="004B55AB" w:rsidRPr="648FAAD8">
        <w:rPr>
          <w:rFonts w:eastAsia="Barlow" w:cs="Barlow"/>
          <w:color w:val="000000" w:themeColor="text1"/>
        </w:rPr>
        <w:t xml:space="preserve">por la implementación de las medidas </w:t>
      </w:r>
      <w:r w:rsidR="006A2EDA" w:rsidRPr="648FAAD8">
        <w:rPr>
          <w:rFonts w:eastAsia="Barlow" w:cs="Barlow"/>
          <w:color w:val="000000" w:themeColor="text1"/>
        </w:rPr>
        <w:t>y especifica l</w:t>
      </w:r>
      <w:r w:rsidR="00EB3AEE" w:rsidRPr="648FAAD8">
        <w:rPr>
          <w:rFonts w:eastAsia="Barlow" w:cs="Barlow"/>
          <w:color w:val="000000" w:themeColor="text1"/>
        </w:rPr>
        <w:t>o</w:t>
      </w:r>
      <w:r w:rsidR="006A2EDA" w:rsidRPr="648FAAD8">
        <w:rPr>
          <w:rFonts w:eastAsia="Barlow" w:cs="Barlow"/>
          <w:color w:val="000000" w:themeColor="text1"/>
        </w:rPr>
        <w:t>s detalles técnicos requeri</w:t>
      </w:r>
      <w:r w:rsidR="00DC1E9D" w:rsidRPr="648FAAD8">
        <w:rPr>
          <w:rFonts w:eastAsia="Barlow" w:cs="Barlow"/>
          <w:color w:val="000000" w:themeColor="text1"/>
        </w:rPr>
        <w:t xml:space="preserve">dos </w:t>
      </w:r>
      <w:r w:rsidR="007A12F6" w:rsidRPr="648FAAD8">
        <w:rPr>
          <w:rFonts w:eastAsia="Barlow" w:cs="Barlow"/>
          <w:color w:val="000000" w:themeColor="text1"/>
        </w:rPr>
        <w:t xml:space="preserve">para </w:t>
      </w:r>
      <w:r w:rsidR="00DD1ED7" w:rsidRPr="648FAAD8">
        <w:rPr>
          <w:rFonts w:eastAsia="Barlow" w:cs="Barlow"/>
          <w:color w:val="000000" w:themeColor="text1"/>
        </w:rPr>
        <w:t xml:space="preserve">su adecuada puesta en marcha. </w:t>
      </w:r>
    </w:p>
    <w:p w14:paraId="4EF2B8FB" w14:textId="239F1461" w:rsidR="00153E18" w:rsidRDefault="00153E18" w:rsidP="00DB46AA">
      <w:r w:rsidRPr="00153E18">
        <w:t>Para obtener más detalles sobre los presupuestos, la matri</w:t>
      </w:r>
      <w:r w:rsidR="00E352CF">
        <w:t>z</w:t>
      </w:r>
      <w:r w:rsidRPr="00153E18">
        <w:t xml:space="preserve"> de riesgos y las especificaciones técnicas mencionadas en este informe, se </w:t>
      </w:r>
      <w:r w:rsidR="00E352CF">
        <w:t>encuentran en</w:t>
      </w:r>
      <w:r w:rsidR="004053BF">
        <w:t xml:space="preserve"> los archivos </w:t>
      </w:r>
      <w:r w:rsidR="00E352CF">
        <w:t>anexos</w:t>
      </w:r>
      <w:r w:rsidR="004053BF">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6"/>
        <w:gridCol w:w="9180"/>
      </w:tblGrid>
      <w:tr w:rsidR="00153E18" w14:paraId="325B09AB" w14:textId="77777777" w:rsidTr="00777105">
        <w:tc>
          <w:tcPr>
            <w:tcW w:w="426" w:type="dxa"/>
          </w:tcPr>
          <w:p w14:paraId="01D7F657" w14:textId="0550E245" w:rsidR="00153E18" w:rsidRDefault="00153E18" w:rsidP="00777105">
            <w:pPr>
              <w:spacing w:after="0"/>
            </w:pPr>
            <w:r w:rsidRPr="00153E18">
              <w:rPr>
                <w:noProof/>
                <w:lang w:eastAsia="es-CO"/>
              </w:rPr>
              <w:drawing>
                <wp:inline distT="0" distB="0" distL="0" distR="0" wp14:anchorId="0B0521C6" wp14:editId="5EED5EF4">
                  <wp:extent cx="152421" cy="171474"/>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52421" cy="171474"/>
                          </a:xfrm>
                          <a:prstGeom prst="rect">
                            <a:avLst/>
                          </a:prstGeom>
                        </pic:spPr>
                      </pic:pic>
                    </a:graphicData>
                  </a:graphic>
                </wp:inline>
              </w:drawing>
            </w:r>
          </w:p>
        </w:tc>
        <w:tc>
          <w:tcPr>
            <w:tcW w:w="9180" w:type="dxa"/>
          </w:tcPr>
          <w:p w14:paraId="55121922" w14:textId="33E73018" w:rsidR="00153E18" w:rsidRDefault="00153E18" w:rsidP="00777105">
            <w:pPr>
              <w:spacing w:after="0"/>
            </w:pPr>
            <w:r>
              <w:t>Cotizaciones</w:t>
            </w:r>
          </w:p>
        </w:tc>
      </w:tr>
      <w:tr w:rsidR="00153E18" w14:paraId="543CFAAE" w14:textId="77777777" w:rsidTr="00777105">
        <w:tc>
          <w:tcPr>
            <w:tcW w:w="426" w:type="dxa"/>
          </w:tcPr>
          <w:p w14:paraId="698EA735" w14:textId="1F6A86AD" w:rsidR="00153E18" w:rsidRDefault="00153E18" w:rsidP="00777105">
            <w:pPr>
              <w:spacing w:after="0"/>
            </w:pPr>
            <w:r w:rsidRPr="00153E18">
              <w:rPr>
                <w:noProof/>
                <w:lang w:eastAsia="es-CO"/>
              </w:rPr>
              <w:drawing>
                <wp:inline distT="0" distB="0" distL="0" distR="0" wp14:anchorId="54BD5ECF" wp14:editId="7FEAFB5E">
                  <wp:extent cx="152421" cy="171474"/>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52421" cy="171474"/>
                          </a:xfrm>
                          <a:prstGeom prst="rect">
                            <a:avLst/>
                          </a:prstGeom>
                        </pic:spPr>
                      </pic:pic>
                    </a:graphicData>
                  </a:graphic>
                </wp:inline>
              </w:drawing>
            </w:r>
          </w:p>
        </w:tc>
        <w:tc>
          <w:tcPr>
            <w:tcW w:w="9180" w:type="dxa"/>
          </w:tcPr>
          <w:p w14:paraId="20B17E0A" w14:textId="2C16365C" w:rsidR="00153E18" w:rsidRDefault="00153E18" w:rsidP="00777105">
            <w:pPr>
              <w:spacing w:after="0"/>
            </w:pPr>
            <w:r>
              <w:t>Datos Recolectados</w:t>
            </w:r>
          </w:p>
        </w:tc>
      </w:tr>
      <w:tr w:rsidR="00153E18" w14:paraId="05528D69" w14:textId="77777777" w:rsidTr="00777105">
        <w:tc>
          <w:tcPr>
            <w:tcW w:w="426" w:type="dxa"/>
          </w:tcPr>
          <w:p w14:paraId="4269D621" w14:textId="334C50C3" w:rsidR="00153E18" w:rsidRDefault="00153E18" w:rsidP="00777105">
            <w:pPr>
              <w:spacing w:after="0"/>
            </w:pPr>
            <w:r w:rsidRPr="00153E18">
              <w:rPr>
                <w:noProof/>
                <w:lang w:eastAsia="es-CO"/>
              </w:rPr>
              <w:drawing>
                <wp:inline distT="0" distB="0" distL="0" distR="0" wp14:anchorId="11C32AED" wp14:editId="075270A9">
                  <wp:extent cx="152421" cy="171474"/>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52421" cy="171474"/>
                          </a:xfrm>
                          <a:prstGeom prst="rect">
                            <a:avLst/>
                          </a:prstGeom>
                        </pic:spPr>
                      </pic:pic>
                    </a:graphicData>
                  </a:graphic>
                </wp:inline>
              </w:drawing>
            </w:r>
          </w:p>
        </w:tc>
        <w:tc>
          <w:tcPr>
            <w:tcW w:w="9180" w:type="dxa"/>
          </w:tcPr>
          <w:p w14:paraId="71487F8F" w14:textId="51913DB0" w:rsidR="00153E18" w:rsidRDefault="00153E18" w:rsidP="00777105">
            <w:pPr>
              <w:spacing w:after="0"/>
            </w:pPr>
            <w:r>
              <w:t>Fotos y videos</w:t>
            </w:r>
          </w:p>
        </w:tc>
      </w:tr>
      <w:tr w:rsidR="00153E18" w14:paraId="32B4491E" w14:textId="77777777" w:rsidTr="00777105">
        <w:tc>
          <w:tcPr>
            <w:tcW w:w="426" w:type="dxa"/>
          </w:tcPr>
          <w:p w14:paraId="4B079D61" w14:textId="52E311E1" w:rsidR="00153E18" w:rsidRDefault="00153E18" w:rsidP="00777105">
            <w:pPr>
              <w:spacing w:after="0"/>
            </w:pPr>
            <w:r w:rsidRPr="00153E18">
              <w:rPr>
                <w:noProof/>
                <w:lang w:eastAsia="es-CO"/>
              </w:rPr>
              <w:drawing>
                <wp:inline distT="0" distB="0" distL="0" distR="0" wp14:anchorId="6C31D07C" wp14:editId="4E180687">
                  <wp:extent cx="152421" cy="171474"/>
                  <wp:effectExtent l="0" t="0" r="0" b="0"/>
                  <wp:docPr id="524772032" name="Imagen 52477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52421" cy="171474"/>
                          </a:xfrm>
                          <a:prstGeom prst="rect">
                            <a:avLst/>
                          </a:prstGeom>
                        </pic:spPr>
                      </pic:pic>
                    </a:graphicData>
                  </a:graphic>
                </wp:inline>
              </w:drawing>
            </w:r>
          </w:p>
        </w:tc>
        <w:tc>
          <w:tcPr>
            <w:tcW w:w="9180" w:type="dxa"/>
          </w:tcPr>
          <w:p w14:paraId="7E2D80D4" w14:textId="337BE0A6" w:rsidR="00153E18" w:rsidRDefault="00153E18" w:rsidP="00777105">
            <w:pPr>
              <w:spacing w:after="0"/>
            </w:pPr>
            <w:r>
              <w:t>Matriz de Riesgos SDS</w:t>
            </w:r>
          </w:p>
        </w:tc>
      </w:tr>
      <w:tr w:rsidR="00153E18" w14:paraId="70B50A20" w14:textId="77777777" w:rsidTr="00777105">
        <w:tc>
          <w:tcPr>
            <w:tcW w:w="426" w:type="dxa"/>
          </w:tcPr>
          <w:p w14:paraId="4965C05E" w14:textId="6AE4DB57" w:rsidR="00153E18" w:rsidRDefault="00153E18" w:rsidP="00777105">
            <w:pPr>
              <w:spacing w:after="0"/>
            </w:pPr>
            <w:r w:rsidRPr="00153E18">
              <w:rPr>
                <w:noProof/>
                <w:lang w:eastAsia="es-CO"/>
              </w:rPr>
              <w:drawing>
                <wp:inline distT="0" distB="0" distL="0" distR="0" wp14:anchorId="68BF7763" wp14:editId="145408A1">
                  <wp:extent cx="152421" cy="171474"/>
                  <wp:effectExtent l="0" t="0" r="0" b="0"/>
                  <wp:docPr id="524772034" name="Imagen 52477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52421" cy="171474"/>
                          </a:xfrm>
                          <a:prstGeom prst="rect">
                            <a:avLst/>
                          </a:prstGeom>
                        </pic:spPr>
                      </pic:pic>
                    </a:graphicData>
                  </a:graphic>
                </wp:inline>
              </w:drawing>
            </w:r>
          </w:p>
        </w:tc>
        <w:tc>
          <w:tcPr>
            <w:tcW w:w="9180" w:type="dxa"/>
          </w:tcPr>
          <w:p w14:paraId="5F91A007" w14:textId="546A1FE7" w:rsidR="00153E18" w:rsidRDefault="00153E18" w:rsidP="00777105">
            <w:pPr>
              <w:spacing w:after="0"/>
            </w:pPr>
            <w:r>
              <w:t>Planos</w:t>
            </w:r>
            <w:r w:rsidR="004053BF">
              <w:t xml:space="preserve"> y unifilares</w:t>
            </w:r>
          </w:p>
        </w:tc>
      </w:tr>
      <w:tr w:rsidR="00153E18" w14:paraId="766095B9" w14:textId="77777777" w:rsidTr="00777105">
        <w:tc>
          <w:tcPr>
            <w:tcW w:w="426" w:type="dxa"/>
          </w:tcPr>
          <w:p w14:paraId="6C5268CE" w14:textId="3CE2DACA" w:rsidR="00153E18" w:rsidRDefault="00153E18" w:rsidP="00777105">
            <w:pPr>
              <w:spacing w:after="0"/>
            </w:pPr>
            <w:r w:rsidRPr="00153E18">
              <w:rPr>
                <w:noProof/>
                <w:lang w:eastAsia="es-CO"/>
              </w:rPr>
              <w:drawing>
                <wp:inline distT="0" distB="0" distL="0" distR="0" wp14:anchorId="65F0550B" wp14:editId="4FFB62C8">
                  <wp:extent cx="152421" cy="171474"/>
                  <wp:effectExtent l="0" t="0" r="0" b="0"/>
                  <wp:docPr id="524772035" name="Imagen 52477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52421" cy="171474"/>
                          </a:xfrm>
                          <a:prstGeom prst="rect">
                            <a:avLst/>
                          </a:prstGeom>
                        </pic:spPr>
                      </pic:pic>
                    </a:graphicData>
                  </a:graphic>
                </wp:inline>
              </w:drawing>
            </w:r>
          </w:p>
        </w:tc>
        <w:tc>
          <w:tcPr>
            <w:tcW w:w="9180" w:type="dxa"/>
          </w:tcPr>
          <w:p w14:paraId="308B985B" w14:textId="510EA40B" w:rsidR="00153E18" w:rsidRDefault="00153E18" w:rsidP="00777105">
            <w:pPr>
              <w:spacing w:after="0"/>
            </w:pPr>
            <w:r>
              <w:t>Términos de Referencia</w:t>
            </w:r>
          </w:p>
        </w:tc>
      </w:tr>
      <w:tr w:rsidR="00153E18" w14:paraId="38F9DF8F" w14:textId="77777777" w:rsidTr="00777105">
        <w:tc>
          <w:tcPr>
            <w:tcW w:w="426" w:type="dxa"/>
          </w:tcPr>
          <w:p w14:paraId="725CE306" w14:textId="2C0946CA" w:rsidR="00153E18" w:rsidRDefault="00153E18" w:rsidP="00777105">
            <w:pPr>
              <w:spacing w:after="0"/>
            </w:pPr>
            <w:r w:rsidRPr="00153E18">
              <w:rPr>
                <w:noProof/>
                <w:lang w:eastAsia="es-CO"/>
              </w:rPr>
              <w:drawing>
                <wp:inline distT="0" distB="0" distL="0" distR="0" wp14:anchorId="7AED6AD4" wp14:editId="012830BE">
                  <wp:extent cx="161948" cy="171474"/>
                  <wp:effectExtent l="0" t="0" r="9525" b="0"/>
                  <wp:docPr id="524772036" name="Imagen 52477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61948" cy="171474"/>
                          </a:xfrm>
                          <a:prstGeom prst="rect">
                            <a:avLst/>
                          </a:prstGeom>
                        </pic:spPr>
                      </pic:pic>
                    </a:graphicData>
                  </a:graphic>
                </wp:inline>
              </w:drawing>
            </w:r>
          </w:p>
        </w:tc>
        <w:tc>
          <w:tcPr>
            <w:tcW w:w="9180" w:type="dxa"/>
          </w:tcPr>
          <w:p w14:paraId="707E5117" w14:textId="56F2C361" w:rsidR="00153E18" w:rsidRDefault="00153E18" w:rsidP="00777105">
            <w:pPr>
              <w:spacing w:after="0"/>
            </w:pPr>
            <w:r w:rsidRPr="00153E18">
              <w:t>IB-2024-04-PR-G2-Secretar</w:t>
            </w:r>
            <w:r w:rsidR="00E352CF">
              <w:t>í</w:t>
            </w:r>
            <w:r w:rsidRPr="00153E18">
              <w:t>a Distrital de Salud (Imp. Control Operacional)</w:t>
            </w:r>
          </w:p>
        </w:tc>
      </w:tr>
      <w:tr w:rsidR="00153E18" w14:paraId="0ED9BB49" w14:textId="77777777" w:rsidTr="00777105">
        <w:tc>
          <w:tcPr>
            <w:tcW w:w="426" w:type="dxa"/>
          </w:tcPr>
          <w:p w14:paraId="650242B2" w14:textId="7AD53BB4" w:rsidR="00153E18" w:rsidRDefault="00153E18" w:rsidP="00777105">
            <w:pPr>
              <w:spacing w:after="0"/>
            </w:pPr>
            <w:r w:rsidRPr="00153E18">
              <w:rPr>
                <w:noProof/>
                <w:lang w:eastAsia="es-CO"/>
              </w:rPr>
              <w:drawing>
                <wp:inline distT="0" distB="0" distL="0" distR="0" wp14:anchorId="61605F13" wp14:editId="492C5151">
                  <wp:extent cx="161948" cy="171474"/>
                  <wp:effectExtent l="0" t="0" r="9525" b="0"/>
                  <wp:docPr id="524772037" name="Imagen 52477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61948" cy="171474"/>
                          </a:xfrm>
                          <a:prstGeom prst="rect">
                            <a:avLst/>
                          </a:prstGeom>
                        </pic:spPr>
                      </pic:pic>
                    </a:graphicData>
                  </a:graphic>
                </wp:inline>
              </w:drawing>
            </w:r>
          </w:p>
        </w:tc>
        <w:tc>
          <w:tcPr>
            <w:tcW w:w="9180" w:type="dxa"/>
          </w:tcPr>
          <w:p w14:paraId="22C58706" w14:textId="04999127" w:rsidR="00153E18" w:rsidRDefault="00153E18" w:rsidP="00777105">
            <w:pPr>
              <w:spacing w:after="0"/>
            </w:pPr>
            <w:r w:rsidRPr="00153E18">
              <w:t>IB-2024-04-PR-G2-Secretar</w:t>
            </w:r>
            <w:r w:rsidR="00E352CF">
              <w:t>í</w:t>
            </w:r>
            <w:r w:rsidRPr="00153E18">
              <w:t>a Distrital de Salud (Modernización de Ascensores)</w:t>
            </w:r>
          </w:p>
        </w:tc>
      </w:tr>
      <w:tr w:rsidR="00153E18" w14:paraId="00DD0F22" w14:textId="77777777" w:rsidTr="00777105">
        <w:tc>
          <w:tcPr>
            <w:tcW w:w="426" w:type="dxa"/>
          </w:tcPr>
          <w:p w14:paraId="08C1D4CA" w14:textId="329128DF" w:rsidR="00153E18" w:rsidRDefault="00153E18" w:rsidP="00153E18">
            <w:pPr>
              <w:spacing w:after="0"/>
            </w:pPr>
            <w:r w:rsidRPr="00153E18">
              <w:rPr>
                <w:noProof/>
                <w:lang w:eastAsia="es-CO"/>
              </w:rPr>
              <w:drawing>
                <wp:inline distT="0" distB="0" distL="0" distR="0" wp14:anchorId="05D9B8D9" wp14:editId="0C951B67">
                  <wp:extent cx="161948" cy="171474"/>
                  <wp:effectExtent l="0" t="0" r="9525" b="0"/>
                  <wp:docPr id="524772038" name="Imagen 52477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61948" cy="171474"/>
                          </a:xfrm>
                          <a:prstGeom prst="rect">
                            <a:avLst/>
                          </a:prstGeom>
                        </pic:spPr>
                      </pic:pic>
                    </a:graphicData>
                  </a:graphic>
                </wp:inline>
              </w:drawing>
            </w:r>
          </w:p>
        </w:tc>
        <w:tc>
          <w:tcPr>
            <w:tcW w:w="9180" w:type="dxa"/>
          </w:tcPr>
          <w:p w14:paraId="0F0D009C" w14:textId="5B049C0E" w:rsidR="00153E18" w:rsidRDefault="00153E18" w:rsidP="00153E18">
            <w:pPr>
              <w:spacing w:after="0"/>
            </w:pPr>
            <w:r w:rsidRPr="00153E18">
              <w:t>IB-2024-04-PR-G2-Secretar</w:t>
            </w:r>
            <w:r w:rsidR="00E352CF">
              <w:t>í</w:t>
            </w:r>
            <w:r w:rsidRPr="00153E18">
              <w:t>a Distrital de Salud (Sustitución de luminarias)</w:t>
            </w:r>
          </w:p>
        </w:tc>
      </w:tr>
      <w:tr w:rsidR="00153E18" w14:paraId="18955E39" w14:textId="77777777" w:rsidTr="00777105">
        <w:tc>
          <w:tcPr>
            <w:tcW w:w="426" w:type="dxa"/>
          </w:tcPr>
          <w:p w14:paraId="3B9A3024" w14:textId="52A9E016" w:rsidR="00153E18" w:rsidRDefault="004053BF" w:rsidP="00153E18">
            <w:pPr>
              <w:spacing w:after="0"/>
            </w:pPr>
            <w:r w:rsidRPr="004053BF">
              <w:rPr>
                <w:noProof/>
                <w:lang w:eastAsia="es-CO"/>
              </w:rPr>
              <w:drawing>
                <wp:inline distT="0" distB="0" distL="0" distR="0" wp14:anchorId="5A069B69" wp14:editId="4A84E8CE">
                  <wp:extent cx="133369" cy="161948"/>
                  <wp:effectExtent l="0" t="0" r="0" b="9525"/>
                  <wp:docPr id="524772041" name="Imagen 52477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33369" cy="161948"/>
                          </a:xfrm>
                          <a:prstGeom prst="rect">
                            <a:avLst/>
                          </a:prstGeom>
                        </pic:spPr>
                      </pic:pic>
                    </a:graphicData>
                  </a:graphic>
                </wp:inline>
              </w:drawing>
            </w:r>
          </w:p>
        </w:tc>
        <w:tc>
          <w:tcPr>
            <w:tcW w:w="9180" w:type="dxa"/>
          </w:tcPr>
          <w:p w14:paraId="2535B60A" w14:textId="44CFA3B4" w:rsidR="00153E18" w:rsidRDefault="004053BF" w:rsidP="00153E18">
            <w:pPr>
              <w:spacing w:after="0"/>
            </w:pPr>
            <w:r>
              <w:t>Manual_de_contratistas</w:t>
            </w:r>
          </w:p>
        </w:tc>
      </w:tr>
      <w:tr w:rsidR="00153E18" w14:paraId="1E224A8C" w14:textId="77777777" w:rsidTr="00777105">
        <w:tc>
          <w:tcPr>
            <w:tcW w:w="426" w:type="dxa"/>
          </w:tcPr>
          <w:p w14:paraId="28BC89C4" w14:textId="379ABAAB" w:rsidR="00153E18" w:rsidRDefault="004053BF" w:rsidP="00153E18">
            <w:pPr>
              <w:spacing w:after="0"/>
            </w:pPr>
            <w:r w:rsidRPr="004053BF">
              <w:rPr>
                <w:noProof/>
                <w:lang w:eastAsia="es-CO"/>
              </w:rPr>
              <w:drawing>
                <wp:inline distT="0" distB="0" distL="0" distR="0" wp14:anchorId="45F802BE" wp14:editId="568E1DF2">
                  <wp:extent cx="171474" cy="161948"/>
                  <wp:effectExtent l="0" t="0" r="0" b="9525"/>
                  <wp:docPr id="524772039" name="Imagen 52477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71474" cy="161948"/>
                          </a:xfrm>
                          <a:prstGeom prst="rect">
                            <a:avLst/>
                          </a:prstGeom>
                        </pic:spPr>
                      </pic:pic>
                    </a:graphicData>
                  </a:graphic>
                </wp:inline>
              </w:drawing>
            </w:r>
          </w:p>
        </w:tc>
        <w:tc>
          <w:tcPr>
            <w:tcW w:w="9180" w:type="dxa"/>
          </w:tcPr>
          <w:p w14:paraId="63FDE40A" w14:textId="35B2E04A" w:rsidR="00153E18" w:rsidRDefault="004053BF" w:rsidP="00153E18">
            <w:pPr>
              <w:spacing w:after="0"/>
            </w:pPr>
            <w:r>
              <w:t>Matrices financieras SDS</w:t>
            </w:r>
          </w:p>
        </w:tc>
      </w:tr>
      <w:tr w:rsidR="00153E18" w14:paraId="63B484A1" w14:textId="77777777" w:rsidTr="00777105">
        <w:tc>
          <w:tcPr>
            <w:tcW w:w="426" w:type="dxa"/>
          </w:tcPr>
          <w:p w14:paraId="354C7A36" w14:textId="26CCFD52" w:rsidR="00153E18" w:rsidRDefault="004053BF" w:rsidP="00153E18">
            <w:pPr>
              <w:spacing w:after="0"/>
            </w:pPr>
            <w:r w:rsidRPr="004053BF">
              <w:rPr>
                <w:noProof/>
                <w:lang w:eastAsia="es-CO"/>
              </w:rPr>
              <w:drawing>
                <wp:inline distT="0" distB="0" distL="0" distR="0" wp14:anchorId="211EF10F" wp14:editId="3B127DC1">
                  <wp:extent cx="171474" cy="161948"/>
                  <wp:effectExtent l="0" t="0" r="0" b="9525"/>
                  <wp:docPr id="524772040" name="Imagen 52477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71474" cy="161948"/>
                          </a:xfrm>
                          <a:prstGeom prst="rect">
                            <a:avLst/>
                          </a:prstGeom>
                        </pic:spPr>
                      </pic:pic>
                    </a:graphicData>
                  </a:graphic>
                </wp:inline>
              </w:drawing>
            </w:r>
          </w:p>
        </w:tc>
        <w:tc>
          <w:tcPr>
            <w:tcW w:w="9180" w:type="dxa"/>
          </w:tcPr>
          <w:p w14:paraId="51F94AB9" w14:textId="69E03409" w:rsidR="00153E18" w:rsidRDefault="004053BF" w:rsidP="00153E18">
            <w:pPr>
              <w:spacing w:after="0"/>
            </w:pPr>
            <w:r>
              <w:t>Verificación de trabajos contratista</w:t>
            </w:r>
          </w:p>
        </w:tc>
      </w:tr>
    </w:tbl>
    <w:p w14:paraId="25DD7DF2" w14:textId="77777777" w:rsidR="00230363" w:rsidRPr="00CD6661" w:rsidRDefault="00230363" w:rsidP="00DB46AA"/>
    <w:p w14:paraId="6516F43D" w14:textId="27B02A25" w:rsidR="00DB46AA" w:rsidRDefault="00DB46AA" w:rsidP="00FA2D55">
      <w:pPr>
        <w:pStyle w:val="Heading2"/>
        <w:rPr>
          <w:color w:val="auto"/>
        </w:rPr>
      </w:pPr>
      <w:bookmarkStart w:id="25" w:name="_Toc164068448"/>
      <w:r w:rsidRPr="00FA2D55">
        <w:rPr>
          <w:color w:val="auto"/>
        </w:rPr>
        <w:t xml:space="preserve">1.2 </w:t>
      </w:r>
      <w:r w:rsidR="002831BC" w:rsidRPr="00FA2D55">
        <w:rPr>
          <w:color w:val="auto"/>
        </w:rPr>
        <w:t>Objetivo</w:t>
      </w:r>
      <w:r w:rsidR="00043E06">
        <w:rPr>
          <w:color w:val="auto"/>
        </w:rPr>
        <w:t>s</w:t>
      </w:r>
      <w:bookmarkEnd w:id="25"/>
    </w:p>
    <w:p w14:paraId="06C8BC52" w14:textId="60C736F8" w:rsidR="00043E06" w:rsidRDefault="00043E06" w:rsidP="00043E06">
      <w:pPr>
        <w:pStyle w:val="Heading3"/>
      </w:pPr>
      <w:bookmarkStart w:id="26" w:name="_Toc164068449"/>
      <w:r w:rsidRPr="00FA2D55">
        <w:t>1.2</w:t>
      </w:r>
      <w:r>
        <w:t>.1</w:t>
      </w:r>
      <w:r w:rsidRPr="00FA2D55">
        <w:t xml:space="preserve"> Objetivo</w:t>
      </w:r>
      <w:r>
        <w:t xml:space="preserve"> Gene</w:t>
      </w:r>
      <w:r w:rsidR="00F8219E">
        <w:t>ral</w:t>
      </w:r>
      <w:bookmarkEnd w:id="26"/>
    </w:p>
    <w:p w14:paraId="66ECAAC5" w14:textId="2D274985" w:rsidR="006309DE" w:rsidRPr="00CD6661" w:rsidRDefault="00F63586" w:rsidP="00217B15">
      <w:r w:rsidRPr="00F63586">
        <w:t xml:space="preserve">Presentar </w:t>
      </w:r>
      <w:r w:rsidR="003C16F0">
        <w:t>el</w:t>
      </w:r>
      <w:r w:rsidRPr="00F63586">
        <w:t xml:space="preserve"> informe </w:t>
      </w:r>
      <w:r w:rsidR="003241D6">
        <w:t xml:space="preserve">de </w:t>
      </w:r>
      <w:r w:rsidR="003C16F0">
        <w:t xml:space="preserve">resultados </w:t>
      </w:r>
      <w:r w:rsidRPr="00F63586">
        <w:t>de la auditoría energética</w:t>
      </w:r>
      <w:r>
        <w:t xml:space="preserve"> de grado de inversión</w:t>
      </w:r>
      <w:r w:rsidRPr="00F63586">
        <w:t xml:space="preserve"> </w:t>
      </w:r>
      <w:r w:rsidR="00D67E62">
        <w:t xml:space="preserve">(IGA) </w:t>
      </w:r>
      <w:r w:rsidRPr="00F63586">
        <w:t>realizada en las instalaciones de la Secretaría Distrital de Salud de Bogotá</w:t>
      </w:r>
      <w:r w:rsidR="00CB5B02">
        <w:t xml:space="preserve"> </w:t>
      </w:r>
      <w:r w:rsidR="005B53EF">
        <w:t xml:space="preserve">para las </w:t>
      </w:r>
      <w:r w:rsidR="00CB5B02">
        <w:t>medidas de eficiencia energética seleccionadas</w:t>
      </w:r>
      <w:r w:rsidR="00C909C0">
        <w:t>, detallan</w:t>
      </w:r>
      <w:r w:rsidR="005B53EF">
        <w:t>do</w:t>
      </w:r>
      <w:r w:rsidR="00DC1111">
        <w:t xml:space="preserve"> las tareas a emprender, </w:t>
      </w:r>
      <w:r w:rsidR="002F6AF1">
        <w:t>inversiones, ahorros y riesgos asociados.</w:t>
      </w:r>
    </w:p>
    <w:p w14:paraId="31E1E33B" w14:textId="4F0E3B19" w:rsidR="006309DE" w:rsidRPr="00043E06" w:rsidRDefault="00043E06" w:rsidP="00043E06">
      <w:pPr>
        <w:pStyle w:val="Heading3"/>
      </w:pPr>
      <w:bookmarkStart w:id="27" w:name="_Toc164068450"/>
      <w:r w:rsidRPr="00043E06">
        <w:t xml:space="preserve">1.2.2. </w:t>
      </w:r>
      <w:r w:rsidR="006309DE" w:rsidRPr="00043E06">
        <w:t>Objetivos específicos</w:t>
      </w:r>
      <w:bookmarkEnd w:id="27"/>
    </w:p>
    <w:p w14:paraId="145B8F21" w14:textId="3B13A6DB" w:rsidR="00CB2BB4" w:rsidRDefault="00CD6661" w:rsidP="00CB2BB4">
      <w:r w:rsidRPr="00CD6661">
        <w:t>Para el presente estudio se definen los siguientes objetivos específicos</w:t>
      </w:r>
      <w:r w:rsidR="008D7027">
        <w:t>.</w:t>
      </w:r>
    </w:p>
    <w:p w14:paraId="7C3015AD" w14:textId="555DF586" w:rsidR="00671F8A" w:rsidRPr="00AD1F2D" w:rsidRDefault="00CB2BB4" w:rsidP="00CC0DD6">
      <w:pPr>
        <w:pStyle w:val="IntenseQuote"/>
        <w:numPr>
          <w:ilvl w:val="0"/>
          <w:numId w:val="2"/>
        </w:numPr>
        <w:rPr>
          <w:rStyle w:val="SubtleReference"/>
          <w:rFonts w:ascii="Barlow" w:hAnsi="Barlow"/>
          <w:color w:val="000000"/>
          <w:sz w:val="20"/>
          <w:szCs w:val="20"/>
        </w:rPr>
      </w:pPr>
      <w:r>
        <w:rPr>
          <w:rStyle w:val="IntenseQuoteChar"/>
        </w:rPr>
        <w:t>Objetivo específico 1</w:t>
      </w:r>
    </w:p>
    <w:p w14:paraId="272A35BC" w14:textId="7DBCD325" w:rsidR="00CB2BB4" w:rsidRDefault="00F63586" w:rsidP="00AD1F2D">
      <w:pPr>
        <w:pStyle w:val="IntenseQuote"/>
        <w:numPr>
          <w:ilvl w:val="0"/>
          <w:numId w:val="0"/>
        </w:numPr>
        <w:ind w:left="720"/>
        <w:jc w:val="both"/>
        <w:rPr>
          <w:rStyle w:val="SubtleReference"/>
          <w:rFonts w:ascii="Barlow" w:hAnsi="Barlow"/>
          <w:color w:val="000000"/>
          <w:sz w:val="20"/>
          <w:szCs w:val="20"/>
        </w:rPr>
      </w:pPr>
      <w:r w:rsidRPr="00F63586">
        <w:rPr>
          <w:rStyle w:val="SubtleReference"/>
          <w:rFonts w:ascii="Barlow" w:hAnsi="Barlow"/>
          <w:color w:val="000000"/>
          <w:sz w:val="20"/>
          <w:szCs w:val="20"/>
        </w:rPr>
        <w:t xml:space="preserve">Realizar la recopilación de datos </w:t>
      </w:r>
      <w:r>
        <w:rPr>
          <w:rStyle w:val="SubtleReference"/>
          <w:rFonts w:ascii="Barlow" w:hAnsi="Barlow"/>
          <w:color w:val="000000"/>
          <w:sz w:val="20"/>
          <w:szCs w:val="20"/>
        </w:rPr>
        <w:t xml:space="preserve">complementarios </w:t>
      </w:r>
      <w:r w:rsidRPr="00F63586">
        <w:rPr>
          <w:rStyle w:val="SubtleReference"/>
          <w:rFonts w:ascii="Barlow" w:hAnsi="Barlow"/>
          <w:color w:val="000000"/>
          <w:sz w:val="20"/>
          <w:szCs w:val="20"/>
        </w:rPr>
        <w:t>en el sitio con el propósito de obtener información esencial que complemente de manera integral la evaluación técnica, económica</w:t>
      </w:r>
      <w:r w:rsidR="0072553F">
        <w:rPr>
          <w:rStyle w:val="SubtleReference"/>
          <w:rFonts w:ascii="Barlow" w:hAnsi="Barlow"/>
          <w:color w:val="000000"/>
          <w:sz w:val="20"/>
          <w:szCs w:val="20"/>
        </w:rPr>
        <w:t>,</w:t>
      </w:r>
      <w:r w:rsidRPr="00F63586">
        <w:rPr>
          <w:rStyle w:val="SubtleReference"/>
          <w:rFonts w:ascii="Barlow" w:hAnsi="Barlow"/>
          <w:color w:val="000000"/>
          <w:sz w:val="20"/>
          <w:szCs w:val="20"/>
        </w:rPr>
        <w:t xml:space="preserve"> financiera </w:t>
      </w:r>
      <w:r w:rsidR="002F6AF1">
        <w:rPr>
          <w:rStyle w:val="SubtleReference"/>
          <w:rFonts w:ascii="Barlow" w:hAnsi="Barlow"/>
          <w:color w:val="000000"/>
          <w:sz w:val="20"/>
          <w:szCs w:val="20"/>
        </w:rPr>
        <w:t xml:space="preserve">y los riesgos </w:t>
      </w:r>
      <w:r w:rsidRPr="00F63586">
        <w:rPr>
          <w:rStyle w:val="SubtleReference"/>
          <w:rFonts w:ascii="Barlow" w:hAnsi="Barlow"/>
          <w:color w:val="000000"/>
          <w:sz w:val="20"/>
          <w:szCs w:val="20"/>
        </w:rPr>
        <w:t>de las medidas de eficiencia ener</w:t>
      </w:r>
      <w:r>
        <w:rPr>
          <w:rStyle w:val="SubtleReference"/>
          <w:rFonts w:ascii="Barlow" w:hAnsi="Barlow"/>
          <w:color w:val="000000"/>
          <w:sz w:val="20"/>
          <w:szCs w:val="20"/>
        </w:rPr>
        <w:t xml:space="preserve">gética identificadas y priorizadas en la </w:t>
      </w:r>
      <w:r w:rsidR="00A07299">
        <w:rPr>
          <w:rStyle w:val="SubtleReference"/>
          <w:rFonts w:ascii="Barlow" w:hAnsi="Barlow"/>
          <w:color w:val="000000"/>
          <w:sz w:val="20"/>
          <w:szCs w:val="20"/>
        </w:rPr>
        <w:t>WTA</w:t>
      </w:r>
      <w:r>
        <w:rPr>
          <w:rStyle w:val="SubtleReference"/>
          <w:rFonts w:ascii="Barlow" w:hAnsi="Barlow"/>
          <w:color w:val="000000"/>
          <w:sz w:val="20"/>
          <w:szCs w:val="20"/>
        </w:rPr>
        <w:t xml:space="preserve">. </w:t>
      </w:r>
    </w:p>
    <w:p w14:paraId="5BBC7A31" w14:textId="3F384558" w:rsidR="00671F8A" w:rsidRDefault="00CB2BB4" w:rsidP="00CC0DD6">
      <w:pPr>
        <w:pStyle w:val="ListParagraph"/>
        <w:numPr>
          <w:ilvl w:val="0"/>
          <w:numId w:val="2"/>
        </w:numPr>
        <w:rPr>
          <w:rStyle w:val="SubtleReference"/>
        </w:rPr>
      </w:pPr>
      <w:r>
        <w:rPr>
          <w:rStyle w:val="IntenseQuoteChar"/>
        </w:rPr>
        <w:t>Objetivo específico 2</w:t>
      </w:r>
    </w:p>
    <w:p w14:paraId="2897D367" w14:textId="4057AF5E" w:rsidR="00CB2BB4" w:rsidRDefault="004B7BAB" w:rsidP="00AD1F2D">
      <w:pPr>
        <w:pStyle w:val="ListParagraph"/>
        <w:rPr>
          <w:rStyle w:val="SubtleReference"/>
        </w:rPr>
      </w:pPr>
      <w:r>
        <w:rPr>
          <w:rStyle w:val="SubtleReference"/>
        </w:rPr>
        <w:t>Ejecutar la medición</w:t>
      </w:r>
      <w:r w:rsidRPr="004B7BAB">
        <w:rPr>
          <w:rStyle w:val="SubtleReference"/>
        </w:rPr>
        <w:t xml:space="preserve"> de pará</w:t>
      </w:r>
      <w:r>
        <w:rPr>
          <w:rStyle w:val="SubtleReference"/>
        </w:rPr>
        <w:t>metros complementarios en sitio</w:t>
      </w:r>
      <w:r w:rsidRPr="004B7BAB">
        <w:rPr>
          <w:rStyle w:val="SubtleReference"/>
        </w:rPr>
        <w:t xml:space="preserve"> con el fin de incrementar la precisión en</w:t>
      </w:r>
      <w:r w:rsidR="004040F9">
        <w:rPr>
          <w:rStyle w:val="SubtleReference"/>
        </w:rPr>
        <w:t xml:space="preserve"> las tareas de implementación,</w:t>
      </w:r>
      <w:r w:rsidRPr="004B7BAB">
        <w:rPr>
          <w:rStyle w:val="SubtleReference"/>
        </w:rPr>
        <w:t xml:space="preserve"> evaluación técnica y económica </w:t>
      </w:r>
      <w:r w:rsidR="002F6AF1">
        <w:rPr>
          <w:rStyle w:val="SubtleReference"/>
        </w:rPr>
        <w:t xml:space="preserve">y los riesgos </w:t>
      </w:r>
      <w:r w:rsidRPr="004B7BAB">
        <w:rPr>
          <w:rStyle w:val="SubtleReference"/>
        </w:rPr>
        <w:t>de las medidas de e</w:t>
      </w:r>
      <w:r>
        <w:rPr>
          <w:rStyle w:val="SubtleReference"/>
        </w:rPr>
        <w:t>ficiencia energética seleccionadas</w:t>
      </w:r>
      <w:r w:rsidR="00CB2BB4">
        <w:rPr>
          <w:rStyle w:val="SubtleReference"/>
        </w:rPr>
        <w:t xml:space="preserve">. </w:t>
      </w:r>
    </w:p>
    <w:p w14:paraId="6395E3D1" w14:textId="57655906" w:rsidR="00CB2BB4" w:rsidRDefault="00CB2BB4" w:rsidP="00AD1F2D">
      <w:pPr>
        <w:pStyle w:val="ListParagraph"/>
        <w:rPr>
          <w:rStyle w:val="SubtleReference"/>
        </w:rPr>
      </w:pPr>
    </w:p>
    <w:p w14:paraId="428440D8" w14:textId="39B68951" w:rsidR="00CB2BB4" w:rsidRPr="00AD1F2D" w:rsidRDefault="00CB2BB4" w:rsidP="00CC0DD6">
      <w:pPr>
        <w:pStyle w:val="ListParagraph"/>
        <w:numPr>
          <w:ilvl w:val="0"/>
          <w:numId w:val="2"/>
        </w:numPr>
        <w:rPr>
          <w:rStyle w:val="SubtleReference"/>
          <w:rFonts w:ascii="Barlow Condensed Medium" w:hAnsi="Barlow Condensed Medium"/>
          <w:color w:val="129E47"/>
          <w:sz w:val="36"/>
          <w:szCs w:val="36"/>
        </w:rPr>
      </w:pPr>
      <w:r>
        <w:rPr>
          <w:rStyle w:val="IntenseQuoteChar"/>
        </w:rPr>
        <w:t>Objetivo específico 3</w:t>
      </w:r>
    </w:p>
    <w:p w14:paraId="66B87B3A" w14:textId="1C351A62" w:rsidR="00CB2BB4" w:rsidRDefault="004B7BAB" w:rsidP="00AD1F2D">
      <w:pPr>
        <w:pStyle w:val="ListParagraph"/>
        <w:rPr>
          <w:rStyle w:val="SubtleReference"/>
        </w:rPr>
      </w:pPr>
      <w:r>
        <w:rPr>
          <w:rStyle w:val="SubtleReference"/>
        </w:rPr>
        <w:t>Identificar</w:t>
      </w:r>
      <w:r w:rsidRPr="004B7BAB">
        <w:rPr>
          <w:rStyle w:val="SubtleReference"/>
        </w:rPr>
        <w:t xml:space="preserve"> los requisitos establecidos por normas técnicas y estándares internacionales</w:t>
      </w:r>
      <w:r w:rsidR="002F6AF1">
        <w:rPr>
          <w:rStyle w:val="SubtleReference"/>
        </w:rPr>
        <w:t xml:space="preserve"> aplicables</w:t>
      </w:r>
      <w:r w:rsidR="00890E66">
        <w:rPr>
          <w:rStyle w:val="SubtleReference"/>
        </w:rPr>
        <w:t xml:space="preserve"> para </w:t>
      </w:r>
      <w:r w:rsidRPr="004B7BAB">
        <w:rPr>
          <w:rStyle w:val="SubtleReference"/>
        </w:rPr>
        <w:t>determinar su aplicab</w:t>
      </w:r>
      <w:r>
        <w:rPr>
          <w:rStyle w:val="SubtleReference"/>
        </w:rPr>
        <w:t xml:space="preserve">ilidad </w:t>
      </w:r>
      <w:r w:rsidR="002E04B6">
        <w:rPr>
          <w:rStyle w:val="SubtleReference"/>
        </w:rPr>
        <w:t xml:space="preserve">e impacto en tareas, evaluación económica y riesgos de cada una de </w:t>
      </w:r>
      <w:r>
        <w:rPr>
          <w:rStyle w:val="SubtleReference"/>
        </w:rPr>
        <w:t xml:space="preserve">las medidas seleccionadas. </w:t>
      </w:r>
    </w:p>
    <w:p w14:paraId="4E5C5B54" w14:textId="77777777" w:rsidR="00CB2BB4" w:rsidRDefault="00CB2BB4" w:rsidP="00AD1F2D">
      <w:pPr>
        <w:pStyle w:val="ListParagraph"/>
        <w:rPr>
          <w:rStyle w:val="SubtleReference"/>
        </w:rPr>
      </w:pPr>
    </w:p>
    <w:p w14:paraId="68A89CD0" w14:textId="5D465048" w:rsidR="00671F8A" w:rsidRPr="00AD1F2D" w:rsidRDefault="00CB2BB4" w:rsidP="00CC0DD6">
      <w:pPr>
        <w:pStyle w:val="ListParagraph"/>
        <w:numPr>
          <w:ilvl w:val="0"/>
          <w:numId w:val="2"/>
        </w:numPr>
        <w:rPr>
          <w:rStyle w:val="SubtleReference"/>
          <w:rFonts w:ascii="Barlow Condensed Medium" w:hAnsi="Barlow Condensed Medium"/>
          <w:color w:val="129E47"/>
          <w:sz w:val="36"/>
          <w:szCs w:val="36"/>
        </w:rPr>
      </w:pPr>
      <w:r>
        <w:rPr>
          <w:rStyle w:val="IntenseQuoteChar"/>
        </w:rPr>
        <w:t>Objetivo específico 4</w:t>
      </w:r>
    </w:p>
    <w:p w14:paraId="397283FE" w14:textId="6FA54F89" w:rsidR="008A2642" w:rsidRDefault="004D5EEC" w:rsidP="00AD1F2D">
      <w:pPr>
        <w:pStyle w:val="ListParagraph"/>
        <w:rPr>
          <w:rStyle w:val="SubtleReference"/>
        </w:rPr>
      </w:pPr>
      <w:r>
        <w:rPr>
          <w:rStyle w:val="SubtleReference"/>
        </w:rPr>
        <w:t>Analizar</w:t>
      </w:r>
      <w:r w:rsidR="004B7BAB" w:rsidRPr="004B7BAB">
        <w:rPr>
          <w:rStyle w:val="SubtleReference"/>
        </w:rPr>
        <w:t xml:space="preserve"> los </w:t>
      </w:r>
      <w:r w:rsidR="004040F9">
        <w:rPr>
          <w:rStyle w:val="SubtleReference"/>
        </w:rPr>
        <w:t xml:space="preserve">costos y </w:t>
      </w:r>
      <w:r w:rsidR="004B7BAB" w:rsidRPr="004B7BAB">
        <w:rPr>
          <w:rStyle w:val="SubtleReference"/>
        </w:rPr>
        <w:t xml:space="preserve">beneficios </w:t>
      </w:r>
      <w:r w:rsidR="004040F9">
        <w:rPr>
          <w:rStyle w:val="SubtleReference"/>
        </w:rPr>
        <w:t xml:space="preserve">económicos, </w:t>
      </w:r>
      <w:r w:rsidR="004B7BAB" w:rsidRPr="004B7BAB">
        <w:rPr>
          <w:rStyle w:val="SubtleReference"/>
        </w:rPr>
        <w:t>financieros y ambientales derivados de</w:t>
      </w:r>
      <w:r w:rsidR="004040F9">
        <w:rPr>
          <w:rStyle w:val="SubtleReference"/>
        </w:rPr>
        <w:t xml:space="preserve"> la aplicación de cada medida y del paquete de medi</w:t>
      </w:r>
      <w:r w:rsidR="00122C07">
        <w:rPr>
          <w:rStyle w:val="SubtleReference"/>
        </w:rPr>
        <w:t>d</w:t>
      </w:r>
      <w:r w:rsidR="004040F9">
        <w:rPr>
          <w:rStyle w:val="SubtleReference"/>
        </w:rPr>
        <w:t>as en su conjunto.</w:t>
      </w:r>
    </w:p>
    <w:p w14:paraId="230ADDDD" w14:textId="77777777" w:rsidR="004B7BAB" w:rsidRDefault="004B7BAB" w:rsidP="00AD1F2D">
      <w:pPr>
        <w:pStyle w:val="ListParagraph"/>
        <w:rPr>
          <w:rStyle w:val="SubtleReference"/>
        </w:rPr>
      </w:pPr>
    </w:p>
    <w:p w14:paraId="4577F89A" w14:textId="28259D2E" w:rsidR="004B7BAB" w:rsidRPr="00AD1F2D" w:rsidRDefault="004B7BAB" w:rsidP="00CC0DD6">
      <w:pPr>
        <w:pStyle w:val="ListParagraph"/>
        <w:numPr>
          <w:ilvl w:val="0"/>
          <w:numId w:val="2"/>
        </w:numPr>
        <w:rPr>
          <w:rStyle w:val="IntenseQuoteChar"/>
        </w:rPr>
      </w:pPr>
      <w:r>
        <w:rPr>
          <w:rStyle w:val="IntenseQuoteChar"/>
        </w:rPr>
        <w:t>Objetivo específico 5</w:t>
      </w:r>
    </w:p>
    <w:p w14:paraId="6AA5DE27" w14:textId="18365549" w:rsidR="004B6CAB" w:rsidRDefault="004B7BAB" w:rsidP="00AD1F2D">
      <w:pPr>
        <w:pStyle w:val="ListParagraph"/>
      </w:pPr>
      <w:r w:rsidRPr="004B7BAB">
        <w:rPr>
          <w:rStyle w:val="SubtleReference"/>
        </w:rPr>
        <w:t>Identifica</w:t>
      </w:r>
      <w:r>
        <w:rPr>
          <w:rStyle w:val="SubtleReference"/>
        </w:rPr>
        <w:t>r y evaluar</w:t>
      </w:r>
      <w:r w:rsidR="00BD7D8F">
        <w:rPr>
          <w:rStyle w:val="SubtleReference"/>
        </w:rPr>
        <w:t xml:space="preserve"> los riesgos técnicos</w:t>
      </w:r>
      <w:r w:rsidR="00BD7D8F" w:rsidRPr="004040F9">
        <w:rPr>
          <w:rStyle w:val="SubtleReference"/>
          <w:color w:val="auto"/>
        </w:rPr>
        <w:t>,</w:t>
      </w:r>
      <w:r w:rsidR="004040F9" w:rsidRPr="004040F9">
        <w:rPr>
          <w:rStyle w:val="SubtleReference"/>
          <w:color w:val="auto"/>
        </w:rPr>
        <w:t xml:space="preserve"> económicos y financieros </w:t>
      </w:r>
      <w:r w:rsidRPr="004B7BAB">
        <w:rPr>
          <w:rStyle w:val="SubtleReference"/>
        </w:rPr>
        <w:t>asociados a las medidas propuestas, con el fin de anticipar posibles contingencias y desarrollar estrategias de mitigación efectivas.</w:t>
      </w:r>
    </w:p>
    <w:p w14:paraId="3137EBF7" w14:textId="77777777" w:rsidR="004B7BAB" w:rsidRDefault="004B7BAB" w:rsidP="00AD1F2D">
      <w:pPr>
        <w:pStyle w:val="ListParagraph"/>
      </w:pPr>
    </w:p>
    <w:p w14:paraId="025FF1C4" w14:textId="73B4053B" w:rsidR="004B7BAB" w:rsidRPr="00AD1F2D" w:rsidRDefault="004B7BAB" w:rsidP="00CC0DD6">
      <w:pPr>
        <w:pStyle w:val="ListParagraph"/>
        <w:numPr>
          <w:ilvl w:val="0"/>
          <w:numId w:val="2"/>
        </w:numPr>
        <w:rPr>
          <w:rStyle w:val="IntenseQuoteChar"/>
        </w:rPr>
      </w:pPr>
      <w:r>
        <w:rPr>
          <w:rStyle w:val="IntenseQuoteChar"/>
        </w:rPr>
        <w:t>Objetivo específico 6</w:t>
      </w:r>
    </w:p>
    <w:p w14:paraId="35CAA2E7" w14:textId="7B401FFC" w:rsidR="004B7BAB" w:rsidRDefault="004B7BAB" w:rsidP="00AD1F2D">
      <w:pPr>
        <w:pStyle w:val="ListParagraph"/>
      </w:pPr>
      <w:r>
        <w:rPr>
          <w:rStyle w:val="SubtleReference"/>
        </w:rPr>
        <w:t xml:space="preserve">Desarrollar </w:t>
      </w:r>
      <w:r w:rsidRPr="004B7BAB">
        <w:rPr>
          <w:rStyle w:val="SubtleReference"/>
        </w:rPr>
        <w:t>un análisis financiero detallado, fundamentado en estándares internacionales, con el propósito de determinar la rentabilidad y viabilidad de cada medida de eficiencia energética.</w:t>
      </w:r>
    </w:p>
    <w:p w14:paraId="2B9140C1" w14:textId="77777777" w:rsidR="00AD1F2D" w:rsidRDefault="00AD1F2D" w:rsidP="004B7BAB"/>
    <w:p w14:paraId="576E451B" w14:textId="4AC64150" w:rsidR="00587FD2" w:rsidRPr="00CD6661" w:rsidRDefault="00587FD2" w:rsidP="00587FD2">
      <w:pPr>
        <w:pStyle w:val="Heading3"/>
        <w:rPr>
          <w:rFonts w:asciiTheme="minorHAnsi" w:hAnsiTheme="minorHAnsi"/>
        </w:rPr>
      </w:pPr>
      <w:bookmarkStart w:id="28" w:name="_Toc164068451"/>
      <w:r w:rsidRPr="00CD6661">
        <w:t>1.</w:t>
      </w:r>
      <w:r>
        <w:t>3</w:t>
      </w:r>
      <w:r w:rsidRPr="00CD6661">
        <w:t xml:space="preserve"> </w:t>
      </w:r>
      <w:r>
        <w:t>Términos y definiciones</w:t>
      </w:r>
      <w:bookmarkEnd w:id="28"/>
    </w:p>
    <w:p w14:paraId="3C5E08A2" w14:textId="3C41F1B3" w:rsidR="00587FD2" w:rsidRPr="00D445F9" w:rsidRDefault="00587FD2" w:rsidP="00587FD2">
      <w:pPr>
        <w:pBdr>
          <w:top w:val="nil"/>
          <w:left w:val="nil"/>
          <w:bottom w:val="nil"/>
          <w:right w:val="nil"/>
          <w:between w:val="nil"/>
        </w:pBdr>
        <w:rPr>
          <w:szCs w:val="22"/>
        </w:rPr>
      </w:pPr>
      <w:r w:rsidRPr="00D445F9">
        <w:rPr>
          <w:szCs w:val="22"/>
        </w:rPr>
        <w:t>Definiciones tomadas de la norma NTC:</w:t>
      </w:r>
      <w:r w:rsidRPr="003A4185">
        <w:rPr>
          <w:szCs w:val="22"/>
        </w:rPr>
        <w:t>ISO 50001</w:t>
      </w:r>
      <w:r w:rsidRPr="00D445F9">
        <w:rPr>
          <w:szCs w:val="22"/>
        </w:rPr>
        <w:t>:2019 y la ISO 50002.</w:t>
      </w:r>
    </w:p>
    <w:p w14:paraId="7E7DF0EF" w14:textId="48E24089" w:rsidR="00587FD2" w:rsidRPr="00D445F9" w:rsidRDefault="00587FD2" w:rsidP="00587FD2">
      <w:pPr>
        <w:pBdr>
          <w:top w:val="nil"/>
          <w:left w:val="nil"/>
          <w:bottom w:val="nil"/>
          <w:right w:val="nil"/>
          <w:between w:val="nil"/>
        </w:pBdr>
        <w:rPr>
          <w:szCs w:val="22"/>
        </w:rPr>
      </w:pPr>
      <w:r w:rsidRPr="00D445F9">
        <w:rPr>
          <w:b/>
          <w:szCs w:val="22"/>
        </w:rPr>
        <w:t>AUDITOR</w:t>
      </w:r>
      <w:r w:rsidR="00250251">
        <w:rPr>
          <w:b/>
          <w:szCs w:val="22"/>
        </w:rPr>
        <w:t>Í</w:t>
      </w:r>
      <w:r w:rsidRPr="00D445F9">
        <w:rPr>
          <w:b/>
          <w:szCs w:val="22"/>
        </w:rPr>
        <w:t xml:space="preserve">AS ENERGÉTICAS: </w:t>
      </w:r>
      <w:r w:rsidRPr="00D445F9">
        <w:rPr>
          <w:szCs w:val="22"/>
        </w:rPr>
        <w:t>Inspección y análisis sistemático del uso de energía y el consumo de energía de los objetos auditados, con el propósito de identificar los flujos de energía y las oportunidades potenciales para mejorar el desempeño energético e informarlos</w:t>
      </w:r>
    </w:p>
    <w:p w14:paraId="409108F8" w14:textId="77777777" w:rsidR="00587FD2" w:rsidRPr="00D445F9" w:rsidRDefault="00587FD2" w:rsidP="00587FD2">
      <w:pPr>
        <w:pBdr>
          <w:top w:val="nil"/>
          <w:left w:val="nil"/>
          <w:bottom w:val="nil"/>
          <w:right w:val="nil"/>
          <w:between w:val="nil"/>
        </w:pBdr>
        <w:rPr>
          <w:szCs w:val="22"/>
        </w:rPr>
      </w:pPr>
      <w:r w:rsidRPr="00D445F9">
        <w:rPr>
          <w:b/>
          <w:szCs w:val="22"/>
        </w:rPr>
        <w:t>CARACTERIZACIÓN ENERGÉTICA:</w:t>
      </w:r>
      <w:r w:rsidRPr="003A4185">
        <w:rPr>
          <w:b/>
          <w:szCs w:val="22"/>
        </w:rPr>
        <w:t xml:space="preserve"> </w:t>
      </w:r>
      <w:r w:rsidRPr="00D445F9">
        <w:rPr>
          <w:szCs w:val="22"/>
        </w:rPr>
        <w:t>Procedimiento de análisis cualitativo y cuantitativo que permite evaluar la eficiencia con que la empresa administra y usa la energía en su proceso productivo, y que permite evaluar la situación energética actual; determinando las anomalías presentadas en cuanto al consumo energético real y los focos de desperdicio energético.</w:t>
      </w:r>
    </w:p>
    <w:p w14:paraId="1711ED96" w14:textId="77777777" w:rsidR="00587FD2" w:rsidRPr="00D445F9" w:rsidRDefault="00587FD2" w:rsidP="00587FD2">
      <w:pPr>
        <w:pBdr>
          <w:top w:val="nil"/>
          <w:left w:val="nil"/>
          <w:bottom w:val="nil"/>
          <w:right w:val="nil"/>
          <w:between w:val="nil"/>
        </w:pBdr>
        <w:rPr>
          <w:szCs w:val="22"/>
        </w:rPr>
      </w:pPr>
      <w:r w:rsidRPr="00D445F9">
        <w:rPr>
          <w:b/>
          <w:szCs w:val="22"/>
        </w:rPr>
        <w:t xml:space="preserve">CONSUMO DE ENERGÍA: </w:t>
      </w:r>
      <w:r w:rsidRPr="00D445F9">
        <w:rPr>
          <w:szCs w:val="22"/>
        </w:rPr>
        <w:t>Cantidad de energía utilizada en una unidad de tiempo dada.</w:t>
      </w:r>
    </w:p>
    <w:p w14:paraId="25D43EA7" w14:textId="77777777" w:rsidR="00587FD2" w:rsidRPr="00D445F9" w:rsidRDefault="00587FD2" w:rsidP="00587FD2">
      <w:pPr>
        <w:pBdr>
          <w:top w:val="nil"/>
          <w:left w:val="nil"/>
          <w:bottom w:val="nil"/>
          <w:right w:val="nil"/>
          <w:between w:val="nil"/>
        </w:pBdr>
        <w:rPr>
          <w:szCs w:val="22"/>
        </w:rPr>
      </w:pPr>
      <w:r w:rsidRPr="00D445F9">
        <w:rPr>
          <w:b/>
          <w:szCs w:val="22"/>
        </w:rPr>
        <w:t xml:space="preserve">DESEMPEÑO ENERGÉTICO: </w:t>
      </w:r>
      <w:r w:rsidRPr="00D445F9">
        <w:rPr>
          <w:szCs w:val="22"/>
        </w:rPr>
        <w:t>Resultados medibles relacionados con la eficiencia energética, el uso y consumo de la energía.</w:t>
      </w:r>
    </w:p>
    <w:p w14:paraId="5A74581F" w14:textId="77777777" w:rsidR="00587FD2" w:rsidRPr="00D445F9" w:rsidRDefault="00587FD2" w:rsidP="00587FD2">
      <w:pPr>
        <w:pBdr>
          <w:top w:val="nil"/>
          <w:left w:val="nil"/>
          <w:bottom w:val="nil"/>
          <w:right w:val="nil"/>
          <w:between w:val="nil"/>
        </w:pBdr>
        <w:rPr>
          <w:szCs w:val="22"/>
        </w:rPr>
      </w:pPr>
      <w:r w:rsidRPr="00D445F9">
        <w:rPr>
          <w:i/>
          <w:szCs w:val="22"/>
        </w:rPr>
        <w:t xml:space="preserve">NOTA 1: En el contexto de los sistemas de gestión de la energía los resultados se pueden medir respecto a la política, objetivos y metas energéticas y a otros requisitos de desempeño energético. </w:t>
      </w:r>
    </w:p>
    <w:p w14:paraId="3C6573BB" w14:textId="77777777" w:rsidR="00587FD2" w:rsidRPr="00D445F9" w:rsidRDefault="00587FD2" w:rsidP="00587FD2">
      <w:pPr>
        <w:pBdr>
          <w:top w:val="nil"/>
          <w:left w:val="nil"/>
          <w:bottom w:val="nil"/>
          <w:right w:val="nil"/>
          <w:between w:val="nil"/>
        </w:pBdr>
        <w:rPr>
          <w:i/>
          <w:szCs w:val="22"/>
        </w:rPr>
      </w:pPr>
      <w:r w:rsidRPr="00D445F9">
        <w:rPr>
          <w:i/>
          <w:szCs w:val="22"/>
        </w:rPr>
        <w:t>NOTA 2: El desempeño energético es uno de los componentes del desempeño de un sistema de gestión de la energía.</w:t>
      </w:r>
    </w:p>
    <w:p w14:paraId="1B1597F0" w14:textId="77777777" w:rsidR="00587FD2" w:rsidRPr="00D445F9" w:rsidRDefault="00587FD2" w:rsidP="00587FD2">
      <w:pPr>
        <w:pBdr>
          <w:top w:val="nil"/>
          <w:left w:val="nil"/>
          <w:bottom w:val="nil"/>
          <w:right w:val="nil"/>
          <w:between w:val="nil"/>
        </w:pBdr>
        <w:rPr>
          <w:szCs w:val="22"/>
        </w:rPr>
      </w:pPr>
      <w:r w:rsidRPr="00D445F9">
        <w:rPr>
          <w:b/>
          <w:szCs w:val="22"/>
        </w:rPr>
        <w:t xml:space="preserve">EFICIENCIA ENERGÉTICA: </w:t>
      </w:r>
      <w:r w:rsidRPr="00D445F9">
        <w:rPr>
          <w:szCs w:val="22"/>
        </w:rPr>
        <w:t xml:space="preserve">Proporción u otra relación cuantitativa entre el resultado en términos de desempeño, de servicios, de bienes o de energía y la entrada de energía. </w:t>
      </w:r>
    </w:p>
    <w:p w14:paraId="2672A536" w14:textId="77777777" w:rsidR="00587FD2" w:rsidRPr="00D445F9" w:rsidRDefault="00587FD2" w:rsidP="00587FD2">
      <w:pPr>
        <w:pBdr>
          <w:top w:val="nil"/>
          <w:left w:val="nil"/>
          <w:bottom w:val="nil"/>
          <w:right w:val="nil"/>
          <w:between w:val="nil"/>
        </w:pBdr>
        <w:rPr>
          <w:szCs w:val="22"/>
        </w:rPr>
      </w:pPr>
      <w:r w:rsidRPr="00D445F9">
        <w:rPr>
          <w:szCs w:val="22"/>
        </w:rPr>
        <w:t xml:space="preserve">EJEMPLO: Eficiencia de conversión; energía requerida/energía utilizada; salida/entrada; valor teórico de la energía utilizada/energía real utilizada. </w:t>
      </w:r>
    </w:p>
    <w:p w14:paraId="1738C5FC" w14:textId="77777777" w:rsidR="00587FD2" w:rsidRPr="00D445F9" w:rsidRDefault="00587FD2" w:rsidP="00587FD2">
      <w:pPr>
        <w:pBdr>
          <w:top w:val="nil"/>
          <w:left w:val="nil"/>
          <w:bottom w:val="nil"/>
          <w:right w:val="nil"/>
          <w:between w:val="nil"/>
        </w:pBdr>
        <w:rPr>
          <w:szCs w:val="22"/>
        </w:rPr>
      </w:pPr>
      <w:r w:rsidRPr="00D445F9">
        <w:rPr>
          <w:szCs w:val="22"/>
        </w:rPr>
        <w:t>NOTA: Tanto la entrada como la salida necesitan ser claramente especificadas en cantidad y calidad y ser medibles.</w:t>
      </w:r>
    </w:p>
    <w:p w14:paraId="78102551" w14:textId="77777777" w:rsidR="00587FD2" w:rsidRPr="00D445F9" w:rsidRDefault="00587FD2" w:rsidP="00587FD2">
      <w:pPr>
        <w:pBdr>
          <w:top w:val="nil"/>
          <w:left w:val="nil"/>
          <w:bottom w:val="nil"/>
          <w:right w:val="nil"/>
          <w:between w:val="nil"/>
        </w:pBdr>
        <w:rPr>
          <w:szCs w:val="22"/>
        </w:rPr>
      </w:pPr>
      <w:r w:rsidRPr="00D445F9">
        <w:rPr>
          <w:b/>
          <w:szCs w:val="22"/>
        </w:rPr>
        <w:t xml:space="preserve">ENERGÍA: </w:t>
      </w:r>
      <w:r w:rsidRPr="00D445F9">
        <w:rPr>
          <w:szCs w:val="22"/>
        </w:rPr>
        <w:t xml:space="preserve">Electricidad, combustibles, vapor, calor, aire comprimido y otros similares. </w:t>
      </w:r>
    </w:p>
    <w:p w14:paraId="1E748D4A" w14:textId="77777777" w:rsidR="00587FD2" w:rsidRPr="00D445F9" w:rsidRDefault="00587FD2" w:rsidP="00587FD2">
      <w:pPr>
        <w:pBdr>
          <w:top w:val="nil"/>
          <w:left w:val="nil"/>
          <w:bottom w:val="nil"/>
          <w:right w:val="nil"/>
          <w:between w:val="nil"/>
        </w:pBdr>
        <w:rPr>
          <w:i/>
          <w:szCs w:val="22"/>
        </w:rPr>
      </w:pPr>
      <w:r w:rsidRPr="00D445F9">
        <w:rPr>
          <w:i/>
          <w:szCs w:val="22"/>
        </w:rPr>
        <w:t xml:space="preserve">NOTA 1: La energía se refiere a varias formas de energía, incluyendo la renovable, la que puede ser comprada, almacenada, tratada, utilizada en equipos o en un proceso o recuperada. </w:t>
      </w:r>
    </w:p>
    <w:p w14:paraId="785D02E8" w14:textId="77777777" w:rsidR="00587FD2" w:rsidRPr="00D445F9" w:rsidRDefault="00587FD2" w:rsidP="00587FD2">
      <w:pPr>
        <w:pBdr>
          <w:top w:val="nil"/>
          <w:left w:val="nil"/>
          <w:bottom w:val="nil"/>
          <w:right w:val="nil"/>
          <w:between w:val="nil"/>
        </w:pBdr>
        <w:rPr>
          <w:i/>
          <w:szCs w:val="22"/>
        </w:rPr>
      </w:pPr>
      <w:r w:rsidRPr="00D445F9">
        <w:rPr>
          <w:i/>
          <w:szCs w:val="22"/>
        </w:rPr>
        <w:t>NOTA 2: La energía puede definirse como la capacidad de un sistema de producir una actividad externa o de realizar trabajo.</w:t>
      </w:r>
    </w:p>
    <w:p w14:paraId="234572DF" w14:textId="77777777" w:rsidR="00587FD2" w:rsidRPr="00D445F9" w:rsidRDefault="00587FD2" w:rsidP="00587FD2">
      <w:pPr>
        <w:pBdr>
          <w:top w:val="nil"/>
          <w:left w:val="nil"/>
          <w:bottom w:val="nil"/>
          <w:right w:val="nil"/>
          <w:between w:val="nil"/>
        </w:pBdr>
        <w:rPr>
          <w:szCs w:val="22"/>
        </w:rPr>
      </w:pPr>
      <w:r w:rsidRPr="00D445F9">
        <w:rPr>
          <w:b/>
          <w:szCs w:val="22"/>
        </w:rPr>
        <w:t xml:space="preserve">GESTIÓN: </w:t>
      </w:r>
      <w:r w:rsidRPr="00D445F9">
        <w:rPr>
          <w:szCs w:val="22"/>
        </w:rPr>
        <w:t>Coordinación de todos los recursos disponibles para conseguir determinados objetivos, implica amplias y fuertes interacciones fundamentalmente entre el entorno, las estructuras, el proceso y los productos que se deseen obtener.</w:t>
      </w:r>
    </w:p>
    <w:p w14:paraId="3A54A0C4" w14:textId="77777777" w:rsidR="00587FD2" w:rsidRPr="00D445F9" w:rsidRDefault="00587FD2" w:rsidP="00587FD2">
      <w:pPr>
        <w:pBdr>
          <w:top w:val="nil"/>
          <w:left w:val="nil"/>
          <w:bottom w:val="nil"/>
          <w:right w:val="nil"/>
          <w:between w:val="nil"/>
        </w:pBdr>
        <w:rPr>
          <w:szCs w:val="22"/>
        </w:rPr>
      </w:pPr>
      <w:r w:rsidRPr="00D445F9">
        <w:rPr>
          <w:b/>
          <w:szCs w:val="22"/>
        </w:rPr>
        <w:t xml:space="preserve">GASES DE EFECTO INVERNADERO (GEI): </w:t>
      </w:r>
      <w:r w:rsidRPr="00D445F9">
        <w:rPr>
          <w:szCs w:val="22"/>
        </w:rPr>
        <w:t>Aquellos que se encuentran presentes en la atmósfera terrestre y que dan lugar al fenómeno denominado efecto invernadero. Tienen una concentración atmosférica baja, pero con gran importancia en el aumento de la temperatura del aire próximo al suelo, haciéndola permanecer en un rango de valores aptos para la existencia de vida en el planeta. Los gases de invernadero más importantes son: vapor de agua, dióxido de carbono (CO</w:t>
      </w:r>
      <w:r w:rsidRPr="00D445F9">
        <w:rPr>
          <w:szCs w:val="22"/>
          <w:vertAlign w:val="subscript"/>
        </w:rPr>
        <w:t>2</w:t>
      </w:r>
      <w:r w:rsidRPr="00D445F9">
        <w:rPr>
          <w:szCs w:val="22"/>
        </w:rPr>
        <w:t>) metano (CH</w:t>
      </w:r>
      <w:r w:rsidRPr="00D445F9">
        <w:rPr>
          <w:szCs w:val="22"/>
          <w:vertAlign w:val="subscript"/>
        </w:rPr>
        <w:t>4</w:t>
      </w:r>
      <w:r w:rsidRPr="00D445F9">
        <w:rPr>
          <w:szCs w:val="22"/>
        </w:rPr>
        <w:t>), óxido nitroso (N</w:t>
      </w:r>
      <w:r w:rsidRPr="00D445F9">
        <w:rPr>
          <w:szCs w:val="22"/>
          <w:vertAlign w:val="subscript"/>
        </w:rPr>
        <w:t>2</w:t>
      </w:r>
      <w:r w:rsidRPr="00D445F9">
        <w:rPr>
          <w:szCs w:val="22"/>
        </w:rPr>
        <w:t>O) clorofluorocarbonos (CFC) y ozono (O</w:t>
      </w:r>
      <w:r w:rsidRPr="00D445F9">
        <w:rPr>
          <w:szCs w:val="22"/>
          <w:vertAlign w:val="subscript"/>
        </w:rPr>
        <w:t>3</w:t>
      </w:r>
      <w:r w:rsidRPr="00D445F9">
        <w:rPr>
          <w:szCs w:val="22"/>
        </w:rPr>
        <w:t xml:space="preserve">). </w:t>
      </w:r>
    </w:p>
    <w:p w14:paraId="5BA84B2E" w14:textId="77777777" w:rsidR="00587FD2" w:rsidRPr="00D445F9" w:rsidRDefault="00587FD2" w:rsidP="00587FD2">
      <w:pPr>
        <w:pBdr>
          <w:top w:val="nil"/>
          <w:left w:val="nil"/>
          <w:bottom w:val="nil"/>
          <w:right w:val="nil"/>
          <w:between w:val="nil"/>
        </w:pBdr>
        <w:rPr>
          <w:szCs w:val="22"/>
        </w:rPr>
      </w:pPr>
      <w:r w:rsidRPr="00D445F9">
        <w:rPr>
          <w:szCs w:val="22"/>
        </w:rPr>
        <w:t>El incremento en la concentración de los gases de invernadero debido a actividades humanas es una de las causas probables del aumento de la temperatura media global.</w:t>
      </w:r>
    </w:p>
    <w:p w14:paraId="62590497" w14:textId="77777777" w:rsidR="00587FD2" w:rsidRPr="00D445F9" w:rsidRDefault="00587FD2" w:rsidP="00587FD2">
      <w:pPr>
        <w:pBdr>
          <w:top w:val="nil"/>
          <w:left w:val="nil"/>
          <w:bottom w:val="nil"/>
          <w:right w:val="nil"/>
          <w:between w:val="nil"/>
        </w:pBdr>
        <w:rPr>
          <w:szCs w:val="22"/>
        </w:rPr>
      </w:pPr>
      <w:r w:rsidRPr="00D445F9">
        <w:rPr>
          <w:b/>
          <w:szCs w:val="22"/>
        </w:rPr>
        <w:t xml:space="preserve">INDICADOR DE DESEMPEÑO ENERGÉTICO (IDEn): </w:t>
      </w:r>
      <w:r w:rsidRPr="00D445F9">
        <w:rPr>
          <w:szCs w:val="22"/>
        </w:rPr>
        <w:t xml:space="preserve">Valor cuantitativo o medida del desempeño energético según lo define la organización. </w:t>
      </w:r>
    </w:p>
    <w:p w14:paraId="0C120FBE" w14:textId="77777777" w:rsidR="00587FD2" w:rsidRPr="00D445F9" w:rsidRDefault="00587FD2" w:rsidP="00587FD2">
      <w:pPr>
        <w:pBdr>
          <w:top w:val="nil"/>
          <w:left w:val="nil"/>
          <w:bottom w:val="nil"/>
          <w:right w:val="nil"/>
          <w:between w:val="nil"/>
        </w:pBdr>
        <w:rPr>
          <w:i/>
          <w:szCs w:val="22"/>
        </w:rPr>
      </w:pPr>
      <w:r w:rsidRPr="00D445F9">
        <w:rPr>
          <w:i/>
          <w:szCs w:val="22"/>
        </w:rPr>
        <w:t>NOTA: Los indicadores de desempeño energético IDEn pueden expresarse como una simple medición, un cociente o un modelo más complejo.</w:t>
      </w:r>
    </w:p>
    <w:p w14:paraId="2BF29B4E" w14:textId="77777777" w:rsidR="00587FD2" w:rsidRPr="00D445F9" w:rsidRDefault="00587FD2" w:rsidP="00587FD2">
      <w:pPr>
        <w:pBdr>
          <w:top w:val="nil"/>
          <w:left w:val="nil"/>
          <w:bottom w:val="nil"/>
          <w:right w:val="nil"/>
          <w:between w:val="nil"/>
        </w:pBdr>
        <w:rPr>
          <w:szCs w:val="22"/>
        </w:rPr>
      </w:pPr>
      <w:r w:rsidRPr="00D445F9">
        <w:rPr>
          <w:b/>
          <w:szCs w:val="22"/>
        </w:rPr>
        <w:t xml:space="preserve">LÍNEA DE BASE ENERGÉTICA (LB): </w:t>
      </w:r>
      <w:r w:rsidRPr="00D445F9">
        <w:rPr>
          <w:szCs w:val="22"/>
        </w:rPr>
        <w:t>Referencia cuantitativa que proporciona la base para la comparación del desempeño energético.</w:t>
      </w:r>
    </w:p>
    <w:p w14:paraId="153CCA6B" w14:textId="77777777" w:rsidR="00587FD2" w:rsidRDefault="00587FD2" w:rsidP="00587FD2">
      <w:pPr>
        <w:rPr>
          <w:szCs w:val="22"/>
        </w:rPr>
      </w:pPr>
      <w:r w:rsidRPr="00D445F9">
        <w:rPr>
          <w:b/>
          <w:szCs w:val="22"/>
        </w:rPr>
        <w:t xml:space="preserve">USO SIGNIFICATIVO DE LA ENERGÍA (USE): </w:t>
      </w:r>
      <w:r w:rsidRPr="00D445F9">
        <w:rPr>
          <w:szCs w:val="22"/>
        </w:rPr>
        <w:t>Uso de la energía que ocasiona un consumo de energía sustancial y/o que ofrece un potencial considerable para la mejora del desempeño energético.</w:t>
      </w:r>
    </w:p>
    <w:p w14:paraId="08916B7F" w14:textId="77777777" w:rsidR="00587FD2" w:rsidRDefault="00587FD2" w:rsidP="00587FD2">
      <w:pPr>
        <w:rPr>
          <w:szCs w:val="22"/>
        </w:rPr>
      </w:pPr>
      <w:r w:rsidRPr="00BE4FFD">
        <w:rPr>
          <w:b/>
          <w:szCs w:val="22"/>
        </w:rPr>
        <w:t xml:space="preserve">CONTROL OPERACIONAL: </w:t>
      </w:r>
      <w:r w:rsidRPr="00BE4FFD">
        <w:rPr>
          <w:szCs w:val="22"/>
        </w:rPr>
        <w:t>El "control operacional" se refiere al conjunto de acciones planificadas y actividades realizadas para garantizar que los procesos, sistemas y equipos relacionados con el uso de energía se ejecuten de manera eficiente y de acuerdo con los objetivos energéticos establecidos. Esto implica supervisar, medir y ajustar continuamente las operaciones con el propósito de mejorar el rendimiento energético, minimizar el consumo de energía y reducir el impacto ambiental de las actividades de una organización.</w:t>
      </w:r>
    </w:p>
    <w:p w14:paraId="601C5DFB" w14:textId="77777777" w:rsidR="003043F8" w:rsidRDefault="003043F8" w:rsidP="00587FD2">
      <w:pPr>
        <w:rPr>
          <w:szCs w:val="22"/>
        </w:rPr>
      </w:pPr>
    </w:p>
    <w:p w14:paraId="582E1E7F" w14:textId="77777777" w:rsidR="003043F8" w:rsidRDefault="003043F8" w:rsidP="00587FD2">
      <w:pPr>
        <w:rPr>
          <w:szCs w:val="22"/>
        </w:rPr>
        <w:sectPr w:rsidR="003043F8" w:rsidSect="00EC1E74">
          <w:footerReference w:type="even" r:id="rId17"/>
          <w:footerReference w:type="default" r:id="rId18"/>
          <w:pgSz w:w="11906" w:h="16838"/>
          <w:pgMar w:top="1440" w:right="1133" w:bottom="2268" w:left="1157" w:header="709" w:footer="709" w:gutter="0"/>
          <w:cols w:space="301"/>
          <w:titlePg/>
          <w:docGrid w:linePitch="360"/>
        </w:sectPr>
      </w:pPr>
    </w:p>
    <w:p w14:paraId="26FA3E51" w14:textId="4B813AE5" w:rsidR="005F12E9" w:rsidRDefault="005F12E9" w:rsidP="005F12E9">
      <w:pPr>
        <w:pStyle w:val="Heading1"/>
        <w:rPr>
          <w:color w:val="129E47"/>
          <w:lang w:val="es-CO"/>
        </w:rPr>
      </w:pPr>
      <w:bookmarkStart w:id="29" w:name="_Toc164068452"/>
      <w:r>
        <w:rPr>
          <w:color w:val="129E47"/>
          <w:lang w:val="es-CO"/>
        </w:rPr>
        <w:t>2</w:t>
      </w:r>
      <w:r w:rsidRPr="00CD6661">
        <w:rPr>
          <w:color w:val="129E47"/>
          <w:lang w:val="es-CO"/>
        </w:rPr>
        <w:t xml:space="preserve">. </w:t>
      </w:r>
      <w:r w:rsidR="00587FD2">
        <w:rPr>
          <w:color w:val="129E47"/>
          <w:lang w:val="es-CO"/>
        </w:rPr>
        <w:t>Priorización de medidas de eficiencia energética</w:t>
      </w:r>
      <w:bookmarkEnd w:id="29"/>
      <w:r w:rsidR="00587FD2">
        <w:rPr>
          <w:color w:val="129E47"/>
          <w:lang w:val="es-CO"/>
        </w:rPr>
        <w:t xml:space="preserve"> </w:t>
      </w:r>
    </w:p>
    <w:p w14:paraId="40854214" w14:textId="77777777" w:rsidR="00223F40" w:rsidRPr="00223F40" w:rsidRDefault="00223F40" w:rsidP="00223F40">
      <w:pPr>
        <w:spacing w:after="0"/>
      </w:pPr>
    </w:p>
    <w:p w14:paraId="693562BE" w14:textId="5A96D90A" w:rsidR="005F12E9" w:rsidRPr="00CD6661" w:rsidRDefault="005F12E9" w:rsidP="005F12E9">
      <w:pPr>
        <w:pStyle w:val="Heading3"/>
        <w:rPr>
          <w:rFonts w:asciiTheme="minorHAnsi" w:hAnsiTheme="minorHAnsi"/>
        </w:rPr>
      </w:pPr>
      <w:bookmarkStart w:id="30" w:name="_Toc164068453"/>
      <w:r>
        <w:t>2</w:t>
      </w:r>
      <w:r w:rsidRPr="00CD6661">
        <w:t xml:space="preserve">.1 </w:t>
      </w:r>
      <w:r w:rsidR="00587FD2">
        <w:t>Medidas priorizadas</w:t>
      </w:r>
      <w:bookmarkEnd w:id="30"/>
    </w:p>
    <w:p w14:paraId="59A03F5B" w14:textId="56A3A994" w:rsidR="00587FD2" w:rsidRDefault="00047FEB" w:rsidP="00587FD2">
      <w:pPr>
        <w:rPr>
          <w:lang w:val="es-ES"/>
        </w:rPr>
      </w:pPr>
      <w:r>
        <w:rPr>
          <w:lang w:val="es-ES"/>
        </w:rPr>
        <w:t xml:space="preserve">Durante </w:t>
      </w:r>
      <w:r w:rsidR="00587FD2" w:rsidRPr="001D0DB5">
        <w:rPr>
          <w:lang w:val="es-ES"/>
        </w:rPr>
        <w:t xml:space="preserve">la auditoría </w:t>
      </w:r>
      <w:r>
        <w:rPr>
          <w:lang w:val="es-ES"/>
        </w:rPr>
        <w:t xml:space="preserve">energética </w:t>
      </w:r>
      <w:r w:rsidR="00587FD2" w:rsidRPr="001D0DB5">
        <w:rPr>
          <w:lang w:val="es-ES"/>
        </w:rPr>
        <w:t xml:space="preserve">de recorrido </w:t>
      </w:r>
      <w:r w:rsidR="0098266A">
        <w:rPr>
          <w:lang w:val="es-ES"/>
        </w:rPr>
        <w:t xml:space="preserve">(WTA) </w:t>
      </w:r>
      <w:r>
        <w:rPr>
          <w:lang w:val="es-ES"/>
        </w:rPr>
        <w:t xml:space="preserve">en las instalaciones </w:t>
      </w:r>
      <w:r w:rsidR="00587FD2" w:rsidRPr="001D0DB5">
        <w:rPr>
          <w:lang w:val="es-ES"/>
        </w:rPr>
        <w:t xml:space="preserve">de la </w:t>
      </w:r>
      <w:r>
        <w:rPr>
          <w:lang w:val="es-ES"/>
        </w:rPr>
        <w:t>S</w:t>
      </w:r>
      <w:r w:rsidR="00587FD2" w:rsidRPr="001D0DB5">
        <w:rPr>
          <w:lang w:val="es-ES"/>
        </w:rPr>
        <w:t xml:space="preserve">ecretaría </w:t>
      </w:r>
      <w:r>
        <w:rPr>
          <w:lang w:val="es-ES"/>
        </w:rPr>
        <w:t xml:space="preserve">Distrital </w:t>
      </w:r>
      <w:r w:rsidR="00587FD2" w:rsidRPr="001D0DB5">
        <w:rPr>
          <w:lang w:val="es-ES"/>
        </w:rPr>
        <w:t xml:space="preserve">de </w:t>
      </w:r>
      <w:r>
        <w:rPr>
          <w:lang w:val="es-ES"/>
        </w:rPr>
        <w:t>S</w:t>
      </w:r>
      <w:r w:rsidR="00587FD2" w:rsidRPr="001D0DB5">
        <w:rPr>
          <w:lang w:val="es-ES"/>
        </w:rPr>
        <w:t>alud (SDS)</w:t>
      </w:r>
      <w:r w:rsidR="00587FD2" w:rsidRPr="001D0DB5">
        <w:rPr>
          <w:b/>
          <w:bCs/>
          <w:lang w:val="es-ES"/>
        </w:rPr>
        <w:t xml:space="preserve"> </w:t>
      </w:r>
      <w:r w:rsidR="00587FD2" w:rsidRPr="001D0DB5">
        <w:rPr>
          <w:lang w:val="es-ES"/>
        </w:rPr>
        <w:t xml:space="preserve">se identificaron oportunidades de mejora </w:t>
      </w:r>
      <w:r w:rsidR="00FF112F">
        <w:rPr>
          <w:lang w:val="es-ES"/>
        </w:rPr>
        <w:t xml:space="preserve">(OPM) </w:t>
      </w:r>
      <w:r w:rsidR="00AA69EA">
        <w:rPr>
          <w:lang w:val="es-ES"/>
        </w:rPr>
        <w:t>del desempeño energético (o medidas de</w:t>
      </w:r>
      <w:r w:rsidR="00EC7BD0">
        <w:rPr>
          <w:lang w:val="es-ES"/>
        </w:rPr>
        <w:t xml:space="preserve"> eficiencia energética) </w:t>
      </w:r>
      <w:r w:rsidR="00587FD2" w:rsidRPr="001D0DB5">
        <w:rPr>
          <w:lang w:val="es-ES"/>
        </w:rPr>
        <w:t xml:space="preserve">a nivel tecnológico y </w:t>
      </w:r>
      <w:r w:rsidR="00587FD2">
        <w:rPr>
          <w:lang w:val="es-ES"/>
        </w:rPr>
        <w:t xml:space="preserve">de </w:t>
      </w:r>
      <w:r w:rsidR="00587FD2" w:rsidRPr="001D0DB5">
        <w:rPr>
          <w:lang w:val="es-ES"/>
        </w:rPr>
        <w:t xml:space="preserve">cultura operacional, las cuales se evaluaron a nivel </w:t>
      </w:r>
      <w:r w:rsidR="00587FD2">
        <w:rPr>
          <w:lang w:val="es-ES"/>
        </w:rPr>
        <w:t>pre-</w:t>
      </w:r>
      <w:r w:rsidR="00587FD2" w:rsidRPr="001D0DB5">
        <w:rPr>
          <w:lang w:val="es-ES"/>
        </w:rPr>
        <w:t xml:space="preserve">conceptual obteniéndose potenciales de ahorro en energía, </w:t>
      </w:r>
      <w:r w:rsidR="00587FD2">
        <w:rPr>
          <w:lang w:val="es-ES"/>
        </w:rPr>
        <w:t>dinero y reducción de emisiones</w:t>
      </w:r>
      <w:r w:rsidR="00796F10">
        <w:rPr>
          <w:lang w:val="es-ES"/>
        </w:rPr>
        <w:t xml:space="preserve"> de GEI</w:t>
      </w:r>
      <w:r w:rsidR="00587FD2">
        <w:rPr>
          <w:lang w:val="es-ES"/>
        </w:rPr>
        <w:t xml:space="preserve">, las medidas evaluadas se presentan en la </w:t>
      </w:r>
      <w:r w:rsidR="005A74F1" w:rsidRPr="00223F40">
        <w:rPr>
          <w:lang w:val="es-ES"/>
        </w:rPr>
        <w:fldChar w:fldCharType="begin"/>
      </w:r>
      <w:r w:rsidR="005A74F1" w:rsidRPr="00223F40">
        <w:rPr>
          <w:lang w:val="es-ES"/>
        </w:rPr>
        <w:instrText xml:space="preserve"> REF _Ref157612116 \h </w:instrText>
      </w:r>
      <w:r w:rsidR="00223F40" w:rsidRPr="00223F40">
        <w:rPr>
          <w:lang w:val="es-ES"/>
        </w:rPr>
        <w:instrText xml:space="preserve"> \* MERGEFORMAT </w:instrText>
      </w:r>
      <w:r w:rsidR="005A74F1" w:rsidRPr="00223F40">
        <w:rPr>
          <w:lang w:val="es-ES"/>
        </w:rPr>
      </w:r>
      <w:r w:rsidR="005A74F1" w:rsidRPr="00223F40">
        <w:rPr>
          <w:lang w:val="es-ES"/>
        </w:rPr>
        <w:fldChar w:fldCharType="separate"/>
      </w:r>
      <w:r w:rsidR="00223F40" w:rsidRPr="00223F40">
        <w:rPr>
          <w:color w:val="auto"/>
        </w:rPr>
        <w:t xml:space="preserve">Tabla </w:t>
      </w:r>
      <w:r w:rsidR="00223F40" w:rsidRPr="00223F40">
        <w:rPr>
          <w:noProof/>
          <w:color w:val="auto"/>
        </w:rPr>
        <w:t>1</w:t>
      </w:r>
      <w:r w:rsidR="005A74F1" w:rsidRPr="00223F40">
        <w:rPr>
          <w:lang w:val="es-ES"/>
        </w:rPr>
        <w:fldChar w:fldCharType="end"/>
      </w:r>
      <w:r w:rsidR="003D4468">
        <w:rPr>
          <w:lang w:val="es-ES"/>
        </w:rPr>
        <w:t>.</w:t>
      </w:r>
      <w:r w:rsidR="00587FD2">
        <w:rPr>
          <w:lang w:val="es-ES"/>
        </w:rPr>
        <w:t xml:space="preserve"> </w:t>
      </w:r>
    </w:p>
    <w:p w14:paraId="5595FDBD" w14:textId="64DA4F7B" w:rsidR="006F7900" w:rsidRPr="00AB00E8" w:rsidRDefault="007003AD" w:rsidP="00AB00E8">
      <w:pPr>
        <w:pStyle w:val="Caption"/>
        <w:spacing w:after="0"/>
        <w:jc w:val="center"/>
        <w:rPr>
          <w:b/>
          <w:bCs/>
          <w:i w:val="0"/>
          <w:iCs w:val="0"/>
          <w:color w:val="auto"/>
          <w:lang w:val="es-ES"/>
        </w:rPr>
      </w:pPr>
      <w:bookmarkStart w:id="31" w:name="_Ref157612116"/>
      <w:r w:rsidRPr="00AB00E8">
        <w:rPr>
          <w:b/>
          <w:bCs/>
          <w:i w:val="0"/>
          <w:iCs w:val="0"/>
          <w:color w:val="auto"/>
        </w:rPr>
        <w:t xml:space="preserve">Tabla </w:t>
      </w:r>
      <w:r w:rsidRPr="00AB00E8">
        <w:rPr>
          <w:b/>
          <w:bCs/>
          <w:i w:val="0"/>
          <w:iCs w:val="0"/>
          <w:color w:val="auto"/>
        </w:rPr>
        <w:fldChar w:fldCharType="begin"/>
      </w:r>
      <w:r w:rsidRPr="00AB00E8">
        <w:rPr>
          <w:b/>
          <w:bCs/>
          <w:i w:val="0"/>
          <w:iCs w:val="0"/>
          <w:color w:val="auto"/>
        </w:rPr>
        <w:instrText xml:space="preserve"> SEQ Tabla \* ARABIC </w:instrText>
      </w:r>
      <w:r w:rsidRPr="00AB00E8">
        <w:rPr>
          <w:b/>
          <w:bCs/>
          <w:i w:val="0"/>
          <w:iCs w:val="0"/>
          <w:color w:val="auto"/>
        </w:rPr>
        <w:fldChar w:fldCharType="separate"/>
      </w:r>
      <w:r w:rsidR="005053FD">
        <w:rPr>
          <w:b/>
          <w:bCs/>
          <w:i w:val="0"/>
          <w:iCs w:val="0"/>
          <w:noProof/>
          <w:color w:val="auto"/>
        </w:rPr>
        <w:t>1</w:t>
      </w:r>
      <w:r w:rsidRPr="00AB00E8">
        <w:rPr>
          <w:b/>
          <w:bCs/>
          <w:i w:val="0"/>
          <w:iCs w:val="0"/>
          <w:color w:val="auto"/>
        </w:rPr>
        <w:fldChar w:fldCharType="end"/>
      </w:r>
      <w:bookmarkEnd w:id="31"/>
      <w:r w:rsidRPr="00AB00E8">
        <w:rPr>
          <w:b/>
          <w:bCs/>
          <w:i w:val="0"/>
          <w:iCs w:val="0"/>
          <w:color w:val="auto"/>
        </w:rPr>
        <w:t>. Oportunidades de mejora tecnológicas y de cultura operacional</w:t>
      </w:r>
      <w:r w:rsidRPr="00AB00E8">
        <w:rPr>
          <w:b/>
          <w:bCs/>
          <w:i w:val="0"/>
          <w:iCs w:val="0"/>
          <w:noProof/>
          <w:color w:val="auto"/>
        </w:rPr>
        <w:t xml:space="preserve"> identificadas</w:t>
      </w:r>
      <w:r w:rsidR="004760A9">
        <w:rPr>
          <w:b/>
          <w:bCs/>
          <w:i w:val="0"/>
          <w:iCs w:val="0"/>
          <w:noProof/>
          <w:color w:val="auto"/>
        </w:rPr>
        <w:t xml:space="preserve"> en la WTA</w:t>
      </w:r>
    </w:p>
    <w:tbl>
      <w:tblPr>
        <w:tblW w:w="9776" w:type="dxa"/>
        <w:tblCellMar>
          <w:left w:w="70" w:type="dxa"/>
          <w:right w:w="70" w:type="dxa"/>
        </w:tblCellMar>
        <w:tblLook w:val="04A0" w:firstRow="1" w:lastRow="0" w:firstColumn="1" w:lastColumn="0" w:noHBand="0" w:noVBand="1"/>
      </w:tblPr>
      <w:tblGrid>
        <w:gridCol w:w="846"/>
        <w:gridCol w:w="5528"/>
        <w:gridCol w:w="1130"/>
        <w:gridCol w:w="1133"/>
        <w:gridCol w:w="1139"/>
      </w:tblGrid>
      <w:tr w:rsidR="001B37BD" w:rsidRPr="00FD0A6C" w14:paraId="23CBD51E" w14:textId="7C1E0CE8" w:rsidTr="006C3DF7">
        <w:trPr>
          <w:trHeight w:val="262"/>
        </w:trPr>
        <w:tc>
          <w:tcPr>
            <w:tcW w:w="846" w:type="dxa"/>
            <w:vMerge w:val="restart"/>
            <w:tcBorders>
              <w:top w:val="single" w:sz="4" w:space="0" w:color="FFFFFF"/>
              <w:left w:val="single" w:sz="4" w:space="0" w:color="FFFFFF"/>
              <w:right w:val="single" w:sz="4" w:space="0" w:color="FFFFFF"/>
            </w:tcBorders>
            <w:shd w:val="clear" w:color="auto" w:fill="00B050"/>
            <w:vAlign w:val="center"/>
            <w:hideMark/>
          </w:tcPr>
          <w:p w14:paraId="73AB6BE2" w14:textId="77777777" w:rsidR="001B37BD" w:rsidRPr="00FD0A6C" w:rsidRDefault="001B37BD" w:rsidP="001B37BD">
            <w:pPr>
              <w:spacing w:after="0"/>
              <w:jc w:val="center"/>
              <w:rPr>
                <w:rFonts w:cs="Calibri"/>
                <w:bCs/>
                <w:color w:val="FFFFFF"/>
                <w:szCs w:val="22"/>
                <w:lang w:eastAsia="es-CO"/>
              </w:rPr>
            </w:pPr>
            <w:r w:rsidRPr="00FD0A6C">
              <w:rPr>
                <w:rFonts w:cs="Calibri"/>
                <w:bCs/>
                <w:color w:val="FFFFFF"/>
                <w:szCs w:val="22"/>
                <w:lang w:eastAsia="es-CO"/>
              </w:rPr>
              <w:t>ID Medida</w:t>
            </w:r>
          </w:p>
        </w:tc>
        <w:tc>
          <w:tcPr>
            <w:tcW w:w="5528" w:type="dxa"/>
            <w:vMerge w:val="restart"/>
            <w:tcBorders>
              <w:top w:val="single" w:sz="4" w:space="0" w:color="FFFFFF"/>
              <w:left w:val="nil"/>
              <w:right w:val="single" w:sz="4" w:space="0" w:color="FFFFFF"/>
            </w:tcBorders>
            <w:shd w:val="clear" w:color="auto" w:fill="00B050"/>
            <w:vAlign w:val="center"/>
            <w:hideMark/>
          </w:tcPr>
          <w:p w14:paraId="1256B78A" w14:textId="77777777" w:rsidR="001B37BD" w:rsidRPr="00FD0A6C" w:rsidRDefault="001B37BD" w:rsidP="001B37BD">
            <w:pPr>
              <w:spacing w:after="0"/>
              <w:jc w:val="center"/>
              <w:rPr>
                <w:rFonts w:cs="Calibri"/>
                <w:bCs/>
                <w:color w:val="FFFFFF"/>
                <w:szCs w:val="22"/>
                <w:lang w:eastAsia="es-CO"/>
              </w:rPr>
            </w:pPr>
            <w:r w:rsidRPr="00FD0A6C">
              <w:rPr>
                <w:rFonts w:cs="Calibri"/>
                <w:bCs/>
                <w:color w:val="FFFFFF"/>
                <w:szCs w:val="22"/>
                <w:lang w:eastAsia="es-CO"/>
              </w:rPr>
              <w:t>Descripción de la medida</w:t>
            </w:r>
          </w:p>
        </w:tc>
        <w:tc>
          <w:tcPr>
            <w:tcW w:w="3402" w:type="dxa"/>
            <w:gridSpan w:val="3"/>
            <w:tcBorders>
              <w:top w:val="single" w:sz="4" w:space="0" w:color="FFFFFF"/>
              <w:left w:val="nil"/>
              <w:bottom w:val="single" w:sz="4" w:space="0" w:color="FFFFFF"/>
              <w:right w:val="single" w:sz="4" w:space="0" w:color="FFFFFF"/>
            </w:tcBorders>
            <w:shd w:val="clear" w:color="auto" w:fill="00B050"/>
            <w:vAlign w:val="center"/>
          </w:tcPr>
          <w:p w14:paraId="27E229ED" w14:textId="3BDDC6BF" w:rsidR="001B37BD" w:rsidRPr="00FD0A6C" w:rsidRDefault="001B37BD" w:rsidP="001B37BD">
            <w:pPr>
              <w:spacing w:after="0"/>
              <w:jc w:val="center"/>
              <w:rPr>
                <w:rFonts w:cs="Calibri"/>
                <w:bCs/>
                <w:color w:val="FFFFFF"/>
                <w:szCs w:val="22"/>
                <w:lang w:eastAsia="es-CO"/>
              </w:rPr>
            </w:pPr>
            <w:r>
              <w:rPr>
                <w:rFonts w:cs="Calibri"/>
                <w:bCs/>
                <w:color w:val="FFFFFF"/>
                <w:szCs w:val="22"/>
                <w:lang w:eastAsia="es-CO"/>
              </w:rPr>
              <w:t>Potencial de ahorro</w:t>
            </w:r>
          </w:p>
        </w:tc>
      </w:tr>
      <w:tr w:rsidR="001B37BD" w:rsidRPr="00FD0A6C" w14:paraId="227B3A5A" w14:textId="77777777" w:rsidTr="006C3DF7">
        <w:trPr>
          <w:trHeight w:val="262"/>
        </w:trPr>
        <w:tc>
          <w:tcPr>
            <w:tcW w:w="846" w:type="dxa"/>
            <w:vMerge/>
            <w:tcBorders>
              <w:left w:val="single" w:sz="4" w:space="0" w:color="FFFFFF"/>
              <w:bottom w:val="single" w:sz="4" w:space="0" w:color="FFFFFF"/>
              <w:right w:val="single" w:sz="4" w:space="0" w:color="FFFFFF"/>
            </w:tcBorders>
            <w:shd w:val="clear" w:color="auto" w:fill="00B050"/>
            <w:vAlign w:val="center"/>
          </w:tcPr>
          <w:p w14:paraId="7B232749" w14:textId="77777777" w:rsidR="001B37BD" w:rsidRPr="00FD0A6C" w:rsidRDefault="001B37BD" w:rsidP="001B37BD">
            <w:pPr>
              <w:spacing w:after="0"/>
              <w:jc w:val="center"/>
              <w:rPr>
                <w:rFonts w:cs="Calibri"/>
                <w:bCs/>
                <w:color w:val="FFFFFF"/>
                <w:szCs w:val="22"/>
                <w:lang w:eastAsia="es-CO"/>
              </w:rPr>
            </w:pPr>
          </w:p>
        </w:tc>
        <w:tc>
          <w:tcPr>
            <w:tcW w:w="5528" w:type="dxa"/>
            <w:vMerge/>
            <w:tcBorders>
              <w:left w:val="nil"/>
              <w:bottom w:val="single" w:sz="4" w:space="0" w:color="FFFFFF"/>
              <w:right w:val="single" w:sz="4" w:space="0" w:color="FFFFFF"/>
            </w:tcBorders>
            <w:shd w:val="clear" w:color="auto" w:fill="00B050"/>
            <w:vAlign w:val="center"/>
          </w:tcPr>
          <w:p w14:paraId="0EA70C37" w14:textId="77777777" w:rsidR="001B37BD" w:rsidRPr="00FD0A6C" w:rsidRDefault="001B37BD" w:rsidP="001B37BD">
            <w:pPr>
              <w:spacing w:after="0"/>
              <w:jc w:val="center"/>
              <w:rPr>
                <w:rFonts w:cs="Calibri"/>
                <w:bCs/>
                <w:color w:val="FFFFFF"/>
                <w:szCs w:val="22"/>
                <w:lang w:eastAsia="es-CO"/>
              </w:rPr>
            </w:pPr>
          </w:p>
        </w:tc>
        <w:tc>
          <w:tcPr>
            <w:tcW w:w="1130" w:type="dxa"/>
            <w:tcBorders>
              <w:top w:val="single" w:sz="4" w:space="0" w:color="FFFFFF"/>
              <w:left w:val="nil"/>
              <w:bottom w:val="single" w:sz="4" w:space="0" w:color="FFFFFF"/>
              <w:right w:val="single" w:sz="4" w:space="0" w:color="FFFFFF"/>
            </w:tcBorders>
            <w:shd w:val="clear" w:color="auto" w:fill="00B050"/>
            <w:vAlign w:val="center"/>
          </w:tcPr>
          <w:p w14:paraId="398C54A6" w14:textId="1093BB08" w:rsidR="001B37BD" w:rsidRPr="00FD0A6C" w:rsidRDefault="003547EF" w:rsidP="009C0B23">
            <w:pPr>
              <w:spacing w:after="0"/>
              <w:jc w:val="center"/>
              <w:rPr>
                <w:rFonts w:cs="Calibri"/>
                <w:bCs/>
                <w:color w:val="FFFFFF"/>
                <w:szCs w:val="22"/>
                <w:lang w:eastAsia="es-CO"/>
              </w:rPr>
            </w:pPr>
            <w:r>
              <w:rPr>
                <w:rFonts w:cs="Calibri"/>
                <w:bCs/>
                <w:color w:val="FFFFFF"/>
                <w:szCs w:val="22"/>
                <w:lang w:eastAsia="es-CO"/>
              </w:rPr>
              <w:t>kWh/año</w:t>
            </w:r>
          </w:p>
        </w:tc>
        <w:tc>
          <w:tcPr>
            <w:tcW w:w="1133" w:type="dxa"/>
            <w:tcBorders>
              <w:top w:val="single" w:sz="4" w:space="0" w:color="FFFFFF"/>
              <w:left w:val="nil"/>
              <w:bottom w:val="single" w:sz="4" w:space="0" w:color="FFFFFF"/>
              <w:right w:val="single" w:sz="4" w:space="0" w:color="FFFFFF"/>
            </w:tcBorders>
            <w:shd w:val="clear" w:color="auto" w:fill="00B050"/>
            <w:vAlign w:val="center"/>
          </w:tcPr>
          <w:p w14:paraId="579846C2" w14:textId="17BDD4C5" w:rsidR="001B37BD" w:rsidRPr="00FD0A6C" w:rsidRDefault="00172A2D" w:rsidP="009C0B23">
            <w:pPr>
              <w:spacing w:after="0"/>
              <w:jc w:val="center"/>
              <w:rPr>
                <w:rFonts w:cs="Calibri"/>
                <w:bCs/>
                <w:color w:val="FFFFFF"/>
                <w:szCs w:val="22"/>
                <w:lang w:eastAsia="es-CO"/>
              </w:rPr>
            </w:pPr>
            <w:r>
              <w:rPr>
                <w:rFonts w:cs="Calibri"/>
                <w:bCs/>
                <w:color w:val="FFFFFF"/>
                <w:szCs w:val="22"/>
                <w:lang w:eastAsia="es-CO"/>
              </w:rPr>
              <w:t>MCOP</w:t>
            </w:r>
            <w:r w:rsidR="003547EF">
              <w:rPr>
                <w:rFonts w:cs="Calibri"/>
                <w:bCs/>
                <w:color w:val="FFFFFF"/>
                <w:szCs w:val="22"/>
                <w:lang w:eastAsia="es-CO"/>
              </w:rPr>
              <w:t>/año</w:t>
            </w:r>
          </w:p>
        </w:tc>
        <w:tc>
          <w:tcPr>
            <w:tcW w:w="1139" w:type="dxa"/>
            <w:tcBorders>
              <w:top w:val="single" w:sz="4" w:space="0" w:color="FFFFFF"/>
              <w:left w:val="nil"/>
              <w:bottom w:val="single" w:sz="4" w:space="0" w:color="FFFFFF"/>
              <w:right w:val="single" w:sz="4" w:space="0" w:color="FFFFFF"/>
            </w:tcBorders>
            <w:shd w:val="clear" w:color="auto" w:fill="00B050"/>
            <w:vAlign w:val="center"/>
          </w:tcPr>
          <w:p w14:paraId="07DF743F" w14:textId="37DEA3F1" w:rsidR="001B37BD" w:rsidRPr="00FD0A6C" w:rsidRDefault="00E250B7" w:rsidP="009C0B23">
            <w:pPr>
              <w:spacing w:after="0"/>
              <w:jc w:val="center"/>
              <w:rPr>
                <w:rFonts w:cs="Calibri"/>
                <w:bCs/>
                <w:color w:val="FFFFFF"/>
                <w:szCs w:val="22"/>
                <w:lang w:eastAsia="es-CO"/>
              </w:rPr>
            </w:pPr>
            <w:r>
              <w:rPr>
                <w:rFonts w:cs="Calibri"/>
                <w:bCs/>
                <w:color w:val="FFFFFF"/>
                <w:szCs w:val="22"/>
                <w:lang w:eastAsia="es-CO"/>
              </w:rPr>
              <w:t>tonCO</w:t>
            </w:r>
            <w:r w:rsidRPr="003547EF">
              <w:rPr>
                <w:rFonts w:cs="Calibri"/>
                <w:bCs/>
                <w:color w:val="FFFFFF"/>
                <w:szCs w:val="22"/>
                <w:vertAlign w:val="subscript"/>
                <w:lang w:eastAsia="es-CO"/>
              </w:rPr>
              <w:t>2</w:t>
            </w:r>
            <w:r>
              <w:rPr>
                <w:rFonts w:cs="Calibri"/>
                <w:bCs/>
                <w:color w:val="FFFFFF"/>
                <w:szCs w:val="22"/>
                <w:lang w:eastAsia="es-CO"/>
              </w:rPr>
              <w:t>/a</w:t>
            </w:r>
            <w:r w:rsidR="003547EF">
              <w:rPr>
                <w:rFonts w:cs="Calibri"/>
                <w:bCs/>
                <w:color w:val="FFFFFF"/>
                <w:szCs w:val="22"/>
                <w:lang w:eastAsia="es-CO"/>
              </w:rPr>
              <w:t>ño</w:t>
            </w:r>
          </w:p>
        </w:tc>
      </w:tr>
      <w:tr w:rsidR="001B37BD" w:rsidRPr="00FD0A6C" w14:paraId="2847165F" w14:textId="6B02A175" w:rsidTr="006C3DF7">
        <w:trPr>
          <w:trHeight w:val="222"/>
        </w:trPr>
        <w:tc>
          <w:tcPr>
            <w:tcW w:w="846"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5DBBAB46" w14:textId="77777777" w:rsidR="001B37BD" w:rsidRPr="0003328C" w:rsidRDefault="001B37BD" w:rsidP="00CA7543">
            <w:pPr>
              <w:spacing w:after="0"/>
              <w:jc w:val="center"/>
              <w:rPr>
                <w:rFonts w:cs="Arial"/>
                <w:color w:val="auto"/>
                <w:lang w:eastAsia="es-CO"/>
              </w:rPr>
            </w:pPr>
            <w:r w:rsidRPr="0003328C">
              <w:rPr>
                <w:rFonts w:cs="Arial"/>
                <w:color w:val="auto"/>
                <w:lang w:eastAsia="es-CO"/>
              </w:rPr>
              <w:t>ECM-1</w:t>
            </w:r>
          </w:p>
        </w:tc>
        <w:tc>
          <w:tcPr>
            <w:tcW w:w="5528" w:type="dxa"/>
            <w:tcBorders>
              <w:top w:val="single" w:sz="4" w:space="0" w:color="FFFFFF"/>
              <w:left w:val="nil"/>
              <w:bottom w:val="single" w:sz="4" w:space="0" w:color="FFFFFF"/>
              <w:right w:val="single" w:sz="4" w:space="0" w:color="FFFFFF"/>
            </w:tcBorders>
            <w:shd w:val="clear" w:color="auto" w:fill="auto"/>
            <w:noWrap/>
            <w:vAlign w:val="bottom"/>
            <w:hideMark/>
          </w:tcPr>
          <w:p w14:paraId="03A6924C" w14:textId="77777777" w:rsidR="001B37BD" w:rsidRPr="0003328C" w:rsidRDefault="001B37BD" w:rsidP="00557D3A">
            <w:pPr>
              <w:spacing w:after="0"/>
              <w:jc w:val="left"/>
              <w:rPr>
                <w:rFonts w:cs="Arial"/>
                <w:color w:val="auto"/>
                <w:lang w:eastAsia="es-CO"/>
              </w:rPr>
            </w:pPr>
            <w:r w:rsidRPr="0003328C">
              <w:rPr>
                <w:rFonts w:cs="Arial"/>
                <w:color w:val="auto"/>
                <w:lang w:eastAsia="es-CO"/>
              </w:rPr>
              <w:t>Reemplazo de lámparas de sodio y fluorescentes por tecnología LED</w:t>
            </w:r>
          </w:p>
        </w:tc>
        <w:tc>
          <w:tcPr>
            <w:tcW w:w="1130" w:type="dxa"/>
            <w:tcBorders>
              <w:top w:val="single" w:sz="4" w:space="0" w:color="FFFFFF"/>
              <w:left w:val="nil"/>
              <w:bottom w:val="single" w:sz="4" w:space="0" w:color="FFFFFF"/>
              <w:right w:val="single" w:sz="4" w:space="0" w:color="FFFFFF"/>
            </w:tcBorders>
            <w:vAlign w:val="center"/>
          </w:tcPr>
          <w:p w14:paraId="67B571C0" w14:textId="32409BD1" w:rsidR="001B37BD" w:rsidRPr="0003328C" w:rsidRDefault="009C0B23" w:rsidP="00CA7543">
            <w:pPr>
              <w:spacing w:after="0"/>
              <w:jc w:val="center"/>
              <w:rPr>
                <w:rFonts w:cs="Arial"/>
                <w:color w:val="auto"/>
                <w:lang w:eastAsia="es-CO"/>
              </w:rPr>
            </w:pPr>
            <w:r w:rsidRPr="0003328C">
              <w:rPr>
                <w:rFonts w:cs="Arial"/>
                <w:color w:val="auto"/>
                <w:lang w:eastAsia="es-CO"/>
              </w:rPr>
              <w:t>429.402</w:t>
            </w:r>
          </w:p>
        </w:tc>
        <w:tc>
          <w:tcPr>
            <w:tcW w:w="1133" w:type="dxa"/>
            <w:tcBorders>
              <w:top w:val="single" w:sz="4" w:space="0" w:color="FFFFFF"/>
              <w:left w:val="nil"/>
              <w:bottom w:val="single" w:sz="4" w:space="0" w:color="FFFFFF"/>
              <w:right w:val="single" w:sz="4" w:space="0" w:color="FFFFFF"/>
            </w:tcBorders>
            <w:vAlign w:val="center"/>
          </w:tcPr>
          <w:p w14:paraId="7FFC750E" w14:textId="67DC5125" w:rsidR="001B37BD" w:rsidRPr="0003328C" w:rsidRDefault="00172A2D" w:rsidP="00CA7543">
            <w:pPr>
              <w:spacing w:after="0"/>
              <w:jc w:val="center"/>
              <w:rPr>
                <w:rFonts w:cs="Arial"/>
                <w:color w:val="auto"/>
                <w:lang w:eastAsia="es-CO"/>
              </w:rPr>
            </w:pPr>
            <w:r w:rsidRPr="0003328C">
              <w:rPr>
                <w:rFonts w:cs="Arial"/>
                <w:color w:val="auto"/>
                <w:lang w:eastAsia="es-CO"/>
              </w:rPr>
              <w:t>$ 269,8</w:t>
            </w:r>
          </w:p>
        </w:tc>
        <w:tc>
          <w:tcPr>
            <w:tcW w:w="1139" w:type="dxa"/>
            <w:tcBorders>
              <w:top w:val="single" w:sz="4" w:space="0" w:color="FFFFFF"/>
              <w:left w:val="nil"/>
              <w:bottom w:val="single" w:sz="4" w:space="0" w:color="FFFFFF"/>
              <w:right w:val="single" w:sz="4" w:space="0" w:color="FFFFFF"/>
            </w:tcBorders>
            <w:vAlign w:val="center"/>
          </w:tcPr>
          <w:p w14:paraId="5EF908A0" w14:textId="662A36A7" w:rsidR="001B37BD" w:rsidRPr="0003328C" w:rsidRDefault="00CA7543" w:rsidP="00CA7543">
            <w:pPr>
              <w:spacing w:after="0"/>
              <w:jc w:val="center"/>
              <w:rPr>
                <w:rFonts w:cs="Arial"/>
                <w:color w:val="auto"/>
                <w:lang w:eastAsia="es-CO"/>
              </w:rPr>
            </w:pPr>
            <w:r w:rsidRPr="0003328C">
              <w:rPr>
                <w:rFonts w:cs="Arial"/>
                <w:color w:val="auto"/>
                <w:lang w:eastAsia="es-CO"/>
              </w:rPr>
              <w:t>54,1</w:t>
            </w:r>
          </w:p>
        </w:tc>
      </w:tr>
      <w:tr w:rsidR="001B37BD" w:rsidRPr="00FD0A6C" w14:paraId="26EB4409" w14:textId="4ADBCBD3" w:rsidTr="006C3DF7">
        <w:trPr>
          <w:trHeight w:val="222"/>
        </w:trPr>
        <w:tc>
          <w:tcPr>
            <w:tcW w:w="846"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4A320D28" w14:textId="77777777" w:rsidR="001B37BD" w:rsidRPr="0003328C" w:rsidRDefault="001B37BD" w:rsidP="00CA7543">
            <w:pPr>
              <w:spacing w:after="0"/>
              <w:jc w:val="center"/>
              <w:rPr>
                <w:rFonts w:cs="Arial"/>
                <w:color w:val="auto"/>
                <w:lang w:eastAsia="es-CO"/>
              </w:rPr>
            </w:pPr>
            <w:r w:rsidRPr="0003328C">
              <w:rPr>
                <w:rFonts w:cs="Arial"/>
                <w:color w:val="auto"/>
                <w:lang w:eastAsia="es-CO"/>
              </w:rPr>
              <w:t>ECM-2</w:t>
            </w:r>
          </w:p>
        </w:tc>
        <w:tc>
          <w:tcPr>
            <w:tcW w:w="5528" w:type="dxa"/>
            <w:tcBorders>
              <w:top w:val="single" w:sz="4" w:space="0" w:color="FFFFFF"/>
              <w:left w:val="nil"/>
              <w:bottom w:val="single" w:sz="4" w:space="0" w:color="FFFFFF"/>
              <w:right w:val="single" w:sz="4" w:space="0" w:color="FFFFFF"/>
            </w:tcBorders>
            <w:shd w:val="clear" w:color="auto" w:fill="auto"/>
            <w:noWrap/>
            <w:vAlign w:val="bottom"/>
            <w:hideMark/>
          </w:tcPr>
          <w:p w14:paraId="7D2F9EC7" w14:textId="77777777" w:rsidR="001B37BD" w:rsidRPr="0003328C" w:rsidRDefault="001B37BD" w:rsidP="00557D3A">
            <w:pPr>
              <w:spacing w:after="0"/>
              <w:jc w:val="left"/>
              <w:rPr>
                <w:rFonts w:cs="Arial"/>
                <w:color w:val="auto"/>
                <w:lang w:eastAsia="es-CO"/>
              </w:rPr>
            </w:pPr>
            <w:r w:rsidRPr="0003328C">
              <w:rPr>
                <w:rFonts w:cs="Arial"/>
                <w:color w:val="auto"/>
                <w:lang w:eastAsia="es-CO"/>
              </w:rPr>
              <w:t>Instalación de control por sensor de presencia en luminarias de pasillos del edificio</w:t>
            </w:r>
          </w:p>
        </w:tc>
        <w:tc>
          <w:tcPr>
            <w:tcW w:w="1130" w:type="dxa"/>
            <w:tcBorders>
              <w:top w:val="single" w:sz="4" w:space="0" w:color="FFFFFF"/>
              <w:left w:val="nil"/>
              <w:bottom w:val="single" w:sz="4" w:space="0" w:color="FFFFFF"/>
              <w:right w:val="single" w:sz="4" w:space="0" w:color="FFFFFF"/>
            </w:tcBorders>
            <w:vAlign w:val="center"/>
          </w:tcPr>
          <w:p w14:paraId="326B4815" w14:textId="267F5761" w:rsidR="001B37BD" w:rsidRPr="0003328C" w:rsidRDefault="00CA7543" w:rsidP="00CA7543">
            <w:pPr>
              <w:spacing w:after="0"/>
              <w:jc w:val="center"/>
              <w:rPr>
                <w:rFonts w:cs="Arial"/>
                <w:color w:val="auto"/>
                <w:lang w:eastAsia="es-CO"/>
              </w:rPr>
            </w:pPr>
            <w:r w:rsidRPr="0003328C">
              <w:rPr>
                <w:rFonts w:cs="Arial"/>
                <w:color w:val="auto"/>
                <w:lang w:eastAsia="es-CO"/>
              </w:rPr>
              <w:t xml:space="preserve">9.435   </w:t>
            </w:r>
          </w:p>
        </w:tc>
        <w:tc>
          <w:tcPr>
            <w:tcW w:w="1133" w:type="dxa"/>
            <w:tcBorders>
              <w:top w:val="single" w:sz="4" w:space="0" w:color="FFFFFF"/>
              <w:left w:val="nil"/>
              <w:bottom w:val="single" w:sz="4" w:space="0" w:color="FFFFFF"/>
              <w:right w:val="single" w:sz="4" w:space="0" w:color="FFFFFF"/>
            </w:tcBorders>
            <w:vAlign w:val="center"/>
          </w:tcPr>
          <w:p w14:paraId="6D6D9E35" w14:textId="442881A7" w:rsidR="001B37BD" w:rsidRPr="0003328C" w:rsidRDefault="0024458A" w:rsidP="00CA7543">
            <w:pPr>
              <w:spacing w:after="0"/>
              <w:jc w:val="center"/>
              <w:rPr>
                <w:rFonts w:cs="Arial"/>
                <w:color w:val="auto"/>
                <w:lang w:eastAsia="es-CO"/>
              </w:rPr>
            </w:pPr>
            <w:r w:rsidRPr="0003328C">
              <w:rPr>
                <w:rFonts w:cs="Arial"/>
                <w:color w:val="auto"/>
                <w:lang w:eastAsia="es-CO"/>
              </w:rPr>
              <w:t>$</w:t>
            </w:r>
            <w:r w:rsidR="00F53E22" w:rsidRPr="0003328C">
              <w:rPr>
                <w:rFonts w:cs="Arial"/>
                <w:color w:val="auto"/>
                <w:lang w:eastAsia="es-CO"/>
              </w:rPr>
              <w:t xml:space="preserve"> </w:t>
            </w:r>
            <w:r w:rsidRPr="0003328C">
              <w:rPr>
                <w:rFonts w:cs="Arial"/>
                <w:color w:val="auto"/>
                <w:lang w:eastAsia="es-CO"/>
              </w:rPr>
              <w:t>5,9</w:t>
            </w:r>
          </w:p>
        </w:tc>
        <w:tc>
          <w:tcPr>
            <w:tcW w:w="1139" w:type="dxa"/>
            <w:tcBorders>
              <w:top w:val="single" w:sz="4" w:space="0" w:color="FFFFFF"/>
              <w:left w:val="nil"/>
              <w:bottom w:val="single" w:sz="4" w:space="0" w:color="FFFFFF"/>
              <w:right w:val="single" w:sz="4" w:space="0" w:color="FFFFFF"/>
            </w:tcBorders>
            <w:vAlign w:val="center"/>
          </w:tcPr>
          <w:p w14:paraId="6D273A43" w14:textId="646B7B76" w:rsidR="001B37BD" w:rsidRPr="0003328C" w:rsidRDefault="0024458A" w:rsidP="00CA7543">
            <w:pPr>
              <w:spacing w:after="0"/>
              <w:jc w:val="center"/>
              <w:rPr>
                <w:rFonts w:cs="Arial"/>
                <w:color w:val="auto"/>
                <w:lang w:eastAsia="es-CO"/>
              </w:rPr>
            </w:pPr>
            <w:r w:rsidRPr="0003328C">
              <w:rPr>
                <w:rFonts w:cs="Arial"/>
                <w:color w:val="auto"/>
                <w:lang w:eastAsia="es-CO"/>
              </w:rPr>
              <w:t>1,2</w:t>
            </w:r>
          </w:p>
        </w:tc>
      </w:tr>
      <w:tr w:rsidR="001B37BD" w:rsidRPr="00FD0A6C" w14:paraId="4BC43732" w14:textId="3A30386F" w:rsidTr="006C3DF7">
        <w:trPr>
          <w:trHeight w:val="222"/>
        </w:trPr>
        <w:tc>
          <w:tcPr>
            <w:tcW w:w="846"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2A9DDDF8" w14:textId="77777777" w:rsidR="001B37BD" w:rsidRPr="0003328C" w:rsidRDefault="001B37BD" w:rsidP="00CA7543">
            <w:pPr>
              <w:spacing w:after="0"/>
              <w:jc w:val="center"/>
              <w:rPr>
                <w:rFonts w:cs="Arial"/>
                <w:color w:val="auto"/>
                <w:lang w:eastAsia="es-CO"/>
              </w:rPr>
            </w:pPr>
            <w:r w:rsidRPr="0003328C">
              <w:rPr>
                <w:rFonts w:cs="Arial"/>
                <w:color w:val="auto"/>
                <w:lang w:eastAsia="es-CO"/>
              </w:rPr>
              <w:t>ECM-3</w:t>
            </w:r>
          </w:p>
        </w:tc>
        <w:tc>
          <w:tcPr>
            <w:tcW w:w="5528" w:type="dxa"/>
            <w:tcBorders>
              <w:top w:val="single" w:sz="4" w:space="0" w:color="FFFFFF"/>
              <w:left w:val="nil"/>
              <w:bottom w:val="single" w:sz="4" w:space="0" w:color="FFFFFF"/>
              <w:right w:val="single" w:sz="4" w:space="0" w:color="FFFFFF"/>
            </w:tcBorders>
            <w:shd w:val="clear" w:color="auto" w:fill="auto"/>
            <w:noWrap/>
            <w:vAlign w:val="bottom"/>
            <w:hideMark/>
          </w:tcPr>
          <w:p w14:paraId="05593EA0" w14:textId="77777777" w:rsidR="001B37BD" w:rsidRPr="0003328C" w:rsidRDefault="001B37BD" w:rsidP="00557D3A">
            <w:pPr>
              <w:spacing w:after="0"/>
              <w:jc w:val="left"/>
              <w:rPr>
                <w:rFonts w:cs="Arial"/>
                <w:color w:val="auto"/>
                <w:lang w:eastAsia="es-CO"/>
              </w:rPr>
            </w:pPr>
            <w:r w:rsidRPr="0003328C">
              <w:rPr>
                <w:rFonts w:cs="Arial"/>
                <w:color w:val="auto"/>
                <w:lang w:eastAsia="es-CO"/>
              </w:rPr>
              <w:t>Instalación de control por fotoceldas en luminarias exteriores</w:t>
            </w:r>
          </w:p>
        </w:tc>
        <w:tc>
          <w:tcPr>
            <w:tcW w:w="1130" w:type="dxa"/>
            <w:tcBorders>
              <w:top w:val="single" w:sz="4" w:space="0" w:color="FFFFFF"/>
              <w:left w:val="nil"/>
              <w:bottom w:val="single" w:sz="4" w:space="0" w:color="FFFFFF"/>
              <w:right w:val="single" w:sz="4" w:space="0" w:color="FFFFFF"/>
            </w:tcBorders>
            <w:vAlign w:val="center"/>
          </w:tcPr>
          <w:p w14:paraId="68B8427D" w14:textId="318E1566" w:rsidR="001B37BD" w:rsidRPr="0003328C" w:rsidRDefault="0024458A" w:rsidP="00CA7543">
            <w:pPr>
              <w:spacing w:after="0"/>
              <w:jc w:val="center"/>
              <w:rPr>
                <w:rFonts w:cs="Arial"/>
                <w:color w:val="auto"/>
                <w:lang w:eastAsia="es-CO"/>
              </w:rPr>
            </w:pPr>
            <w:r w:rsidRPr="0003328C">
              <w:rPr>
                <w:rFonts w:cs="Arial"/>
                <w:color w:val="auto"/>
                <w:lang w:eastAsia="es-CO"/>
              </w:rPr>
              <w:t xml:space="preserve">7.254   </w:t>
            </w:r>
          </w:p>
        </w:tc>
        <w:tc>
          <w:tcPr>
            <w:tcW w:w="1133" w:type="dxa"/>
            <w:tcBorders>
              <w:top w:val="single" w:sz="4" w:space="0" w:color="FFFFFF"/>
              <w:left w:val="nil"/>
              <w:bottom w:val="single" w:sz="4" w:space="0" w:color="FFFFFF"/>
              <w:right w:val="single" w:sz="4" w:space="0" w:color="FFFFFF"/>
            </w:tcBorders>
            <w:vAlign w:val="center"/>
          </w:tcPr>
          <w:p w14:paraId="5EB1CF69" w14:textId="2BF42430" w:rsidR="001B37BD" w:rsidRPr="0003328C" w:rsidRDefault="00F53E22" w:rsidP="00CA7543">
            <w:pPr>
              <w:spacing w:after="0"/>
              <w:jc w:val="center"/>
              <w:rPr>
                <w:rFonts w:cs="Arial"/>
                <w:color w:val="auto"/>
                <w:lang w:eastAsia="es-CO"/>
              </w:rPr>
            </w:pPr>
            <w:r w:rsidRPr="0003328C">
              <w:rPr>
                <w:rFonts w:cs="Arial"/>
                <w:color w:val="auto"/>
                <w:lang w:eastAsia="es-CO"/>
              </w:rPr>
              <w:t>$ 4,5</w:t>
            </w:r>
          </w:p>
        </w:tc>
        <w:tc>
          <w:tcPr>
            <w:tcW w:w="1139" w:type="dxa"/>
            <w:tcBorders>
              <w:top w:val="single" w:sz="4" w:space="0" w:color="FFFFFF"/>
              <w:left w:val="nil"/>
              <w:bottom w:val="single" w:sz="4" w:space="0" w:color="FFFFFF"/>
              <w:right w:val="single" w:sz="4" w:space="0" w:color="FFFFFF"/>
            </w:tcBorders>
            <w:vAlign w:val="center"/>
          </w:tcPr>
          <w:p w14:paraId="66F1D91B" w14:textId="648198FF" w:rsidR="001B37BD" w:rsidRPr="0003328C" w:rsidRDefault="00F53E22" w:rsidP="00CA7543">
            <w:pPr>
              <w:spacing w:after="0"/>
              <w:jc w:val="center"/>
              <w:rPr>
                <w:rFonts w:cs="Arial"/>
                <w:color w:val="auto"/>
                <w:lang w:eastAsia="es-CO"/>
              </w:rPr>
            </w:pPr>
            <w:r w:rsidRPr="0003328C">
              <w:rPr>
                <w:rFonts w:cs="Arial"/>
                <w:color w:val="auto"/>
                <w:lang w:eastAsia="es-CO"/>
              </w:rPr>
              <w:t>0,9</w:t>
            </w:r>
          </w:p>
        </w:tc>
      </w:tr>
      <w:tr w:rsidR="001B37BD" w:rsidRPr="00FD0A6C" w14:paraId="778F9756" w14:textId="76F1DDCD" w:rsidTr="006C3DF7">
        <w:trPr>
          <w:trHeight w:val="222"/>
        </w:trPr>
        <w:tc>
          <w:tcPr>
            <w:tcW w:w="846"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41866669" w14:textId="77777777" w:rsidR="001B37BD" w:rsidRPr="0003328C" w:rsidRDefault="001B37BD" w:rsidP="00CA7543">
            <w:pPr>
              <w:spacing w:after="0"/>
              <w:jc w:val="center"/>
              <w:rPr>
                <w:rFonts w:cs="Arial"/>
                <w:color w:val="auto"/>
                <w:lang w:eastAsia="es-CO"/>
              </w:rPr>
            </w:pPr>
            <w:r w:rsidRPr="0003328C">
              <w:rPr>
                <w:rFonts w:cs="Arial"/>
                <w:color w:val="auto"/>
                <w:lang w:eastAsia="es-CO"/>
              </w:rPr>
              <w:t>ECM-4</w:t>
            </w:r>
          </w:p>
        </w:tc>
        <w:tc>
          <w:tcPr>
            <w:tcW w:w="5528" w:type="dxa"/>
            <w:tcBorders>
              <w:top w:val="single" w:sz="4" w:space="0" w:color="FFFFFF"/>
              <w:left w:val="nil"/>
              <w:bottom w:val="single" w:sz="4" w:space="0" w:color="FFFFFF"/>
              <w:right w:val="single" w:sz="4" w:space="0" w:color="FFFFFF"/>
            </w:tcBorders>
            <w:shd w:val="clear" w:color="auto" w:fill="auto"/>
            <w:noWrap/>
            <w:vAlign w:val="bottom"/>
            <w:hideMark/>
          </w:tcPr>
          <w:p w14:paraId="5C139D8A" w14:textId="77777777" w:rsidR="001B37BD" w:rsidRPr="0003328C" w:rsidRDefault="001B37BD" w:rsidP="00557D3A">
            <w:pPr>
              <w:spacing w:after="0"/>
              <w:jc w:val="left"/>
              <w:rPr>
                <w:rFonts w:cs="Arial"/>
                <w:color w:val="auto"/>
                <w:lang w:eastAsia="es-CO"/>
              </w:rPr>
            </w:pPr>
            <w:r w:rsidRPr="0003328C">
              <w:rPr>
                <w:rFonts w:cs="Arial"/>
                <w:color w:val="auto"/>
                <w:lang w:eastAsia="es-CO"/>
              </w:rPr>
              <w:t>Cambio tecnológico de caldera de 7.5 BHP por sistemas de calentamiento a gas.</w:t>
            </w:r>
          </w:p>
        </w:tc>
        <w:tc>
          <w:tcPr>
            <w:tcW w:w="1130" w:type="dxa"/>
            <w:tcBorders>
              <w:top w:val="single" w:sz="4" w:space="0" w:color="FFFFFF"/>
              <w:left w:val="nil"/>
              <w:bottom w:val="single" w:sz="4" w:space="0" w:color="FFFFFF"/>
              <w:right w:val="single" w:sz="4" w:space="0" w:color="FFFFFF"/>
            </w:tcBorders>
            <w:vAlign w:val="center"/>
          </w:tcPr>
          <w:p w14:paraId="697825AC" w14:textId="026075CC" w:rsidR="001B37BD" w:rsidRPr="0003328C" w:rsidRDefault="00F53E22" w:rsidP="00CA7543">
            <w:pPr>
              <w:spacing w:after="0"/>
              <w:jc w:val="center"/>
              <w:rPr>
                <w:rFonts w:cs="Arial"/>
                <w:color w:val="auto"/>
                <w:lang w:eastAsia="es-CO"/>
              </w:rPr>
            </w:pPr>
            <w:r w:rsidRPr="0003328C">
              <w:rPr>
                <w:rFonts w:cs="Arial"/>
                <w:color w:val="auto"/>
                <w:lang w:eastAsia="es-CO"/>
              </w:rPr>
              <w:t>277</w:t>
            </w:r>
          </w:p>
        </w:tc>
        <w:tc>
          <w:tcPr>
            <w:tcW w:w="1133" w:type="dxa"/>
            <w:tcBorders>
              <w:top w:val="single" w:sz="4" w:space="0" w:color="FFFFFF"/>
              <w:left w:val="nil"/>
              <w:bottom w:val="single" w:sz="4" w:space="0" w:color="FFFFFF"/>
              <w:right w:val="single" w:sz="4" w:space="0" w:color="FFFFFF"/>
            </w:tcBorders>
            <w:vAlign w:val="center"/>
          </w:tcPr>
          <w:p w14:paraId="7DC0999B" w14:textId="1489EF01" w:rsidR="001B37BD" w:rsidRPr="0003328C" w:rsidRDefault="008A6F48" w:rsidP="00CA7543">
            <w:pPr>
              <w:spacing w:after="0"/>
              <w:jc w:val="center"/>
              <w:rPr>
                <w:rFonts w:cs="Arial"/>
                <w:color w:val="auto"/>
                <w:lang w:eastAsia="es-CO"/>
              </w:rPr>
            </w:pPr>
            <w:r w:rsidRPr="0003328C">
              <w:rPr>
                <w:rFonts w:cs="Arial"/>
                <w:color w:val="auto"/>
                <w:lang w:eastAsia="es-CO"/>
              </w:rPr>
              <w:t>$ 0,4</w:t>
            </w:r>
          </w:p>
        </w:tc>
        <w:tc>
          <w:tcPr>
            <w:tcW w:w="1139" w:type="dxa"/>
            <w:tcBorders>
              <w:top w:val="single" w:sz="4" w:space="0" w:color="FFFFFF"/>
              <w:left w:val="nil"/>
              <w:bottom w:val="single" w:sz="4" w:space="0" w:color="FFFFFF"/>
              <w:right w:val="single" w:sz="4" w:space="0" w:color="FFFFFF"/>
            </w:tcBorders>
            <w:vAlign w:val="center"/>
          </w:tcPr>
          <w:p w14:paraId="37D6F157" w14:textId="1D99110A" w:rsidR="001B37BD" w:rsidRPr="0003328C" w:rsidRDefault="008A6F48" w:rsidP="00CA7543">
            <w:pPr>
              <w:spacing w:after="0"/>
              <w:jc w:val="center"/>
              <w:rPr>
                <w:rFonts w:cs="Arial"/>
                <w:color w:val="auto"/>
                <w:lang w:eastAsia="es-CO"/>
              </w:rPr>
            </w:pPr>
            <w:r w:rsidRPr="0003328C">
              <w:rPr>
                <w:rFonts w:cs="Arial"/>
                <w:color w:val="auto"/>
                <w:lang w:eastAsia="es-CO"/>
              </w:rPr>
              <w:t>0,4</w:t>
            </w:r>
          </w:p>
        </w:tc>
      </w:tr>
      <w:tr w:rsidR="001B37BD" w:rsidRPr="00FD0A6C" w14:paraId="16D21992" w14:textId="039089AC" w:rsidTr="006C3DF7">
        <w:trPr>
          <w:trHeight w:val="222"/>
        </w:trPr>
        <w:tc>
          <w:tcPr>
            <w:tcW w:w="846" w:type="dxa"/>
            <w:tcBorders>
              <w:top w:val="single" w:sz="4" w:space="0" w:color="FFFFFF"/>
              <w:left w:val="single" w:sz="4" w:space="0" w:color="FFFFFF"/>
              <w:bottom w:val="single" w:sz="4" w:space="0" w:color="FFFFFF"/>
              <w:right w:val="single" w:sz="4" w:space="0" w:color="FFFFFF"/>
            </w:tcBorders>
            <w:shd w:val="clear" w:color="auto" w:fill="E7E6E6" w:themeFill="background2"/>
            <w:noWrap/>
            <w:vAlign w:val="center"/>
            <w:hideMark/>
          </w:tcPr>
          <w:p w14:paraId="5AADC723" w14:textId="77777777" w:rsidR="001B37BD" w:rsidRPr="00FD0A6C" w:rsidRDefault="001B37BD" w:rsidP="00CA7543">
            <w:pPr>
              <w:spacing w:after="0"/>
              <w:jc w:val="center"/>
              <w:rPr>
                <w:rFonts w:cs="Arial"/>
                <w:color w:val="auto"/>
                <w:lang w:eastAsia="es-CO"/>
              </w:rPr>
            </w:pPr>
            <w:r w:rsidRPr="00FD0A6C">
              <w:rPr>
                <w:rFonts w:cs="Arial"/>
                <w:color w:val="auto"/>
                <w:lang w:eastAsia="es-CO"/>
              </w:rPr>
              <w:t>ECM-5</w:t>
            </w:r>
          </w:p>
        </w:tc>
        <w:tc>
          <w:tcPr>
            <w:tcW w:w="5528" w:type="dxa"/>
            <w:tcBorders>
              <w:top w:val="single" w:sz="4" w:space="0" w:color="FFFFFF"/>
              <w:left w:val="nil"/>
              <w:bottom w:val="single" w:sz="4" w:space="0" w:color="FFFFFF"/>
              <w:right w:val="single" w:sz="4" w:space="0" w:color="FFFFFF"/>
            </w:tcBorders>
            <w:shd w:val="clear" w:color="auto" w:fill="E7E6E6" w:themeFill="background2"/>
            <w:noWrap/>
            <w:vAlign w:val="bottom"/>
            <w:hideMark/>
          </w:tcPr>
          <w:p w14:paraId="57BD5E28" w14:textId="77777777" w:rsidR="001B37BD" w:rsidRPr="00FD0A6C" w:rsidRDefault="001B37BD" w:rsidP="00557D3A">
            <w:pPr>
              <w:spacing w:after="0"/>
              <w:jc w:val="left"/>
              <w:rPr>
                <w:rFonts w:cs="Arial"/>
                <w:color w:val="auto"/>
                <w:lang w:eastAsia="es-CO"/>
              </w:rPr>
            </w:pPr>
            <w:r w:rsidRPr="00FD0A6C">
              <w:rPr>
                <w:rFonts w:cs="Arial"/>
                <w:color w:val="auto"/>
                <w:lang w:eastAsia="es-CO"/>
              </w:rPr>
              <w:t>Cambio tecnológico de ascensores actuales por equipos de mayor eficiencia energética</w:t>
            </w:r>
          </w:p>
        </w:tc>
        <w:tc>
          <w:tcPr>
            <w:tcW w:w="1130" w:type="dxa"/>
            <w:tcBorders>
              <w:top w:val="single" w:sz="4" w:space="0" w:color="FFFFFF"/>
              <w:left w:val="nil"/>
              <w:bottom w:val="single" w:sz="4" w:space="0" w:color="FFFFFF"/>
              <w:right w:val="single" w:sz="4" w:space="0" w:color="FFFFFF"/>
            </w:tcBorders>
            <w:shd w:val="clear" w:color="auto" w:fill="E7E6E6" w:themeFill="background2"/>
            <w:vAlign w:val="center"/>
          </w:tcPr>
          <w:p w14:paraId="155D9FCB" w14:textId="25A1E996" w:rsidR="001B37BD" w:rsidRPr="00FD0A6C" w:rsidRDefault="00EF6270" w:rsidP="00CA7543">
            <w:pPr>
              <w:spacing w:after="0"/>
              <w:jc w:val="center"/>
              <w:rPr>
                <w:rFonts w:cs="Arial"/>
                <w:color w:val="auto"/>
                <w:lang w:eastAsia="es-CO"/>
              </w:rPr>
            </w:pPr>
            <w:r w:rsidRPr="00EF6270">
              <w:rPr>
                <w:rFonts w:cs="Arial"/>
                <w:color w:val="auto"/>
                <w:lang w:eastAsia="es-CO"/>
              </w:rPr>
              <w:t xml:space="preserve">194.400   </w:t>
            </w:r>
          </w:p>
        </w:tc>
        <w:tc>
          <w:tcPr>
            <w:tcW w:w="1133" w:type="dxa"/>
            <w:tcBorders>
              <w:top w:val="single" w:sz="4" w:space="0" w:color="FFFFFF"/>
              <w:left w:val="nil"/>
              <w:bottom w:val="single" w:sz="4" w:space="0" w:color="FFFFFF"/>
              <w:right w:val="single" w:sz="4" w:space="0" w:color="FFFFFF"/>
            </w:tcBorders>
            <w:shd w:val="clear" w:color="auto" w:fill="E7E6E6" w:themeFill="background2"/>
            <w:vAlign w:val="center"/>
          </w:tcPr>
          <w:p w14:paraId="69B4428B" w14:textId="439A5AB0" w:rsidR="001B37BD" w:rsidRPr="00FD0A6C" w:rsidRDefault="00EF6270" w:rsidP="00CA7543">
            <w:pPr>
              <w:spacing w:after="0"/>
              <w:jc w:val="center"/>
              <w:rPr>
                <w:rFonts w:cs="Arial"/>
                <w:color w:val="auto"/>
                <w:lang w:eastAsia="es-CO"/>
              </w:rPr>
            </w:pPr>
            <w:r>
              <w:rPr>
                <w:rFonts w:cs="Arial"/>
                <w:color w:val="auto"/>
                <w:lang w:eastAsia="es-CO"/>
              </w:rPr>
              <w:t>$ 122,1</w:t>
            </w:r>
          </w:p>
        </w:tc>
        <w:tc>
          <w:tcPr>
            <w:tcW w:w="1139" w:type="dxa"/>
            <w:tcBorders>
              <w:top w:val="single" w:sz="4" w:space="0" w:color="FFFFFF"/>
              <w:left w:val="nil"/>
              <w:bottom w:val="single" w:sz="4" w:space="0" w:color="FFFFFF"/>
              <w:right w:val="single" w:sz="4" w:space="0" w:color="FFFFFF"/>
            </w:tcBorders>
            <w:shd w:val="clear" w:color="auto" w:fill="E7E6E6" w:themeFill="background2"/>
            <w:vAlign w:val="center"/>
          </w:tcPr>
          <w:p w14:paraId="5AFE31B2" w14:textId="0E10A9C5" w:rsidR="001B37BD" w:rsidRPr="00FD0A6C" w:rsidRDefault="00EF6270" w:rsidP="00CA7543">
            <w:pPr>
              <w:spacing w:after="0"/>
              <w:jc w:val="center"/>
              <w:rPr>
                <w:rFonts w:cs="Arial"/>
                <w:color w:val="auto"/>
                <w:lang w:eastAsia="es-CO"/>
              </w:rPr>
            </w:pPr>
            <w:r>
              <w:rPr>
                <w:rFonts w:cs="Arial"/>
                <w:color w:val="auto"/>
                <w:lang w:eastAsia="es-CO"/>
              </w:rPr>
              <w:t>24,5</w:t>
            </w:r>
          </w:p>
        </w:tc>
      </w:tr>
      <w:tr w:rsidR="001B37BD" w:rsidRPr="00FD0A6C" w14:paraId="20842510" w14:textId="63533283" w:rsidTr="006C3DF7">
        <w:trPr>
          <w:trHeight w:val="222"/>
        </w:trPr>
        <w:tc>
          <w:tcPr>
            <w:tcW w:w="846" w:type="dxa"/>
            <w:tcBorders>
              <w:top w:val="single" w:sz="4" w:space="0" w:color="FFFFFF"/>
              <w:left w:val="single" w:sz="4" w:space="0" w:color="FFFFFF"/>
              <w:bottom w:val="single" w:sz="4" w:space="0" w:color="FFFFFF"/>
              <w:right w:val="single" w:sz="4" w:space="0" w:color="FFFFFF"/>
            </w:tcBorders>
            <w:shd w:val="clear" w:color="auto" w:fill="E7E6E6" w:themeFill="background2"/>
            <w:noWrap/>
            <w:vAlign w:val="center"/>
            <w:hideMark/>
          </w:tcPr>
          <w:p w14:paraId="152BC53E" w14:textId="77777777" w:rsidR="001B37BD" w:rsidRPr="00FD0A6C" w:rsidRDefault="001B37BD" w:rsidP="00CA7543">
            <w:pPr>
              <w:spacing w:after="0"/>
              <w:jc w:val="center"/>
              <w:rPr>
                <w:rFonts w:cs="Arial"/>
                <w:color w:val="auto"/>
                <w:lang w:eastAsia="es-CO"/>
              </w:rPr>
            </w:pPr>
            <w:r w:rsidRPr="00FD0A6C">
              <w:rPr>
                <w:rFonts w:cs="Arial"/>
                <w:color w:val="auto"/>
                <w:lang w:eastAsia="es-CO"/>
              </w:rPr>
              <w:t>ECM-6</w:t>
            </w:r>
          </w:p>
        </w:tc>
        <w:tc>
          <w:tcPr>
            <w:tcW w:w="5528" w:type="dxa"/>
            <w:tcBorders>
              <w:top w:val="single" w:sz="4" w:space="0" w:color="FFFFFF"/>
              <w:left w:val="nil"/>
              <w:bottom w:val="single" w:sz="4" w:space="0" w:color="FFFFFF"/>
              <w:right w:val="single" w:sz="4" w:space="0" w:color="FFFFFF"/>
            </w:tcBorders>
            <w:shd w:val="clear" w:color="auto" w:fill="E7E6E6" w:themeFill="background2"/>
            <w:noWrap/>
            <w:vAlign w:val="bottom"/>
            <w:hideMark/>
          </w:tcPr>
          <w:p w14:paraId="4B3A8EC6" w14:textId="77777777" w:rsidR="001B37BD" w:rsidRPr="00FD0A6C" w:rsidRDefault="001B37BD" w:rsidP="00557D3A">
            <w:pPr>
              <w:spacing w:after="0"/>
              <w:jc w:val="left"/>
              <w:rPr>
                <w:rFonts w:cs="Arial"/>
                <w:color w:val="auto"/>
                <w:lang w:eastAsia="es-CO"/>
              </w:rPr>
            </w:pPr>
            <w:r w:rsidRPr="00FD0A6C">
              <w:rPr>
                <w:rFonts w:cs="Arial"/>
                <w:color w:val="auto"/>
                <w:lang w:eastAsia="es-CO"/>
              </w:rPr>
              <w:t>Implementación de frenos regenerativos con inyección a la red en ascensores actuales</w:t>
            </w:r>
          </w:p>
        </w:tc>
        <w:tc>
          <w:tcPr>
            <w:tcW w:w="1130" w:type="dxa"/>
            <w:tcBorders>
              <w:top w:val="single" w:sz="4" w:space="0" w:color="FFFFFF"/>
              <w:left w:val="nil"/>
              <w:bottom w:val="single" w:sz="4" w:space="0" w:color="FFFFFF"/>
              <w:right w:val="single" w:sz="4" w:space="0" w:color="FFFFFF"/>
            </w:tcBorders>
            <w:shd w:val="clear" w:color="auto" w:fill="E7E6E6" w:themeFill="background2"/>
            <w:vAlign w:val="center"/>
          </w:tcPr>
          <w:p w14:paraId="40B343C4" w14:textId="343D10AD" w:rsidR="001B37BD" w:rsidRPr="00FD0A6C" w:rsidRDefault="000B24C5" w:rsidP="00CA7543">
            <w:pPr>
              <w:spacing w:after="0"/>
              <w:jc w:val="center"/>
              <w:rPr>
                <w:rFonts w:cs="Arial"/>
                <w:color w:val="auto"/>
                <w:lang w:eastAsia="es-CO"/>
              </w:rPr>
            </w:pPr>
            <w:r w:rsidRPr="000B24C5">
              <w:rPr>
                <w:rFonts w:cs="Arial"/>
                <w:color w:val="auto"/>
                <w:lang w:eastAsia="es-CO"/>
              </w:rPr>
              <w:t xml:space="preserve">95.723   </w:t>
            </w:r>
          </w:p>
        </w:tc>
        <w:tc>
          <w:tcPr>
            <w:tcW w:w="1133" w:type="dxa"/>
            <w:tcBorders>
              <w:top w:val="single" w:sz="4" w:space="0" w:color="FFFFFF"/>
              <w:left w:val="nil"/>
              <w:bottom w:val="single" w:sz="4" w:space="0" w:color="FFFFFF"/>
              <w:right w:val="single" w:sz="4" w:space="0" w:color="FFFFFF"/>
            </w:tcBorders>
            <w:shd w:val="clear" w:color="auto" w:fill="E7E6E6" w:themeFill="background2"/>
            <w:vAlign w:val="center"/>
          </w:tcPr>
          <w:p w14:paraId="4025B95B" w14:textId="66FD48F3" w:rsidR="001B37BD" w:rsidRPr="00FD0A6C" w:rsidRDefault="000B24C5" w:rsidP="00CA7543">
            <w:pPr>
              <w:spacing w:after="0"/>
              <w:jc w:val="center"/>
              <w:rPr>
                <w:rFonts w:cs="Arial"/>
                <w:color w:val="auto"/>
                <w:lang w:eastAsia="es-CO"/>
              </w:rPr>
            </w:pPr>
            <w:r>
              <w:rPr>
                <w:rFonts w:cs="Arial"/>
                <w:color w:val="auto"/>
                <w:lang w:eastAsia="es-CO"/>
              </w:rPr>
              <w:t>$ 60,1</w:t>
            </w:r>
          </w:p>
        </w:tc>
        <w:tc>
          <w:tcPr>
            <w:tcW w:w="1139" w:type="dxa"/>
            <w:tcBorders>
              <w:top w:val="single" w:sz="4" w:space="0" w:color="FFFFFF"/>
              <w:left w:val="nil"/>
              <w:bottom w:val="single" w:sz="4" w:space="0" w:color="FFFFFF"/>
              <w:right w:val="single" w:sz="4" w:space="0" w:color="FFFFFF"/>
            </w:tcBorders>
            <w:shd w:val="clear" w:color="auto" w:fill="E7E6E6" w:themeFill="background2"/>
            <w:vAlign w:val="center"/>
          </w:tcPr>
          <w:p w14:paraId="09C5C73A" w14:textId="6F4738F4" w:rsidR="001B37BD" w:rsidRPr="00FD0A6C" w:rsidRDefault="000B24C5" w:rsidP="00CA7543">
            <w:pPr>
              <w:spacing w:after="0"/>
              <w:jc w:val="center"/>
              <w:rPr>
                <w:rFonts w:cs="Arial"/>
                <w:color w:val="auto"/>
                <w:lang w:eastAsia="es-CO"/>
              </w:rPr>
            </w:pPr>
            <w:r>
              <w:rPr>
                <w:rFonts w:cs="Arial"/>
                <w:color w:val="auto"/>
                <w:lang w:eastAsia="es-CO"/>
              </w:rPr>
              <w:t>12,1</w:t>
            </w:r>
          </w:p>
        </w:tc>
      </w:tr>
      <w:tr w:rsidR="001B37BD" w:rsidRPr="00FD0A6C" w14:paraId="66C98797" w14:textId="4162B232" w:rsidTr="006C3DF7">
        <w:trPr>
          <w:trHeight w:val="222"/>
        </w:trPr>
        <w:tc>
          <w:tcPr>
            <w:tcW w:w="846" w:type="dxa"/>
            <w:tcBorders>
              <w:top w:val="single" w:sz="4" w:space="0" w:color="FFFFFF"/>
              <w:left w:val="single" w:sz="4" w:space="0" w:color="FFFFFF"/>
              <w:bottom w:val="single" w:sz="4" w:space="0" w:color="FFFFFF"/>
              <w:right w:val="single" w:sz="4" w:space="0" w:color="FFFFFF"/>
            </w:tcBorders>
            <w:shd w:val="clear" w:color="auto" w:fill="E7E6E6" w:themeFill="background2"/>
            <w:noWrap/>
            <w:vAlign w:val="center"/>
            <w:hideMark/>
          </w:tcPr>
          <w:p w14:paraId="088E9635" w14:textId="77777777" w:rsidR="001B37BD" w:rsidRPr="00FD0A6C" w:rsidRDefault="001B37BD" w:rsidP="00CA7543">
            <w:pPr>
              <w:spacing w:after="0"/>
              <w:jc w:val="center"/>
              <w:rPr>
                <w:rFonts w:cs="Arial"/>
                <w:color w:val="auto"/>
                <w:lang w:eastAsia="es-CO"/>
              </w:rPr>
            </w:pPr>
            <w:r w:rsidRPr="00FD0A6C">
              <w:rPr>
                <w:rFonts w:cs="Arial"/>
                <w:color w:val="auto"/>
                <w:lang w:eastAsia="es-CO"/>
              </w:rPr>
              <w:t>ECM-7</w:t>
            </w:r>
          </w:p>
        </w:tc>
        <w:tc>
          <w:tcPr>
            <w:tcW w:w="5528" w:type="dxa"/>
            <w:tcBorders>
              <w:top w:val="single" w:sz="4" w:space="0" w:color="FFFFFF"/>
              <w:left w:val="nil"/>
              <w:bottom w:val="single" w:sz="4" w:space="0" w:color="FFFFFF"/>
              <w:right w:val="single" w:sz="4" w:space="0" w:color="FFFFFF"/>
            </w:tcBorders>
            <w:shd w:val="clear" w:color="auto" w:fill="E7E6E6" w:themeFill="background2"/>
            <w:noWrap/>
            <w:vAlign w:val="bottom"/>
            <w:hideMark/>
          </w:tcPr>
          <w:p w14:paraId="612515FD" w14:textId="77777777" w:rsidR="001B37BD" w:rsidRPr="00FD0A6C" w:rsidRDefault="001B37BD" w:rsidP="00557D3A">
            <w:pPr>
              <w:spacing w:after="0"/>
              <w:jc w:val="left"/>
              <w:rPr>
                <w:rFonts w:cs="Arial"/>
                <w:color w:val="auto"/>
                <w:lang w:eastAsia="es-CO"/>
              </w:rPr>
            </w:pPr>
            <w:r w:rsidRPr="00FD0A6C">
              <w:rPr>
                <w:rFonts w:cs="Arial"/>
                <w:color w:val="auto"/>
                <w:lang w:eastAsia="es-CO"/>
              </w:rPr>
              <w:t>Implementación de frenos regenerativos con supercondensadores en ascensores actuales</w:t>
            </w:r>
          </w:p>
        </w:tc>
        <w:tc>
          <w:tcPr>
            <w:tcW w:w="1130" w:type="dxa"/>
            <w:tcBorders>
              <w:top w:val="single" w:sz="4" w:space="0" w:color="FFFFFF"/>
              <w:left w:val="nil"/>
              <w:bottom w:val="single" w:sz="4" w:space="0" w:color="FFFFFF"/>
              <w:right w:val="single" w:sz="4" w:space="0" w:color="FFFFFF"/>
            </w:tcBorders>
            <w:shd w:val="clear" w:color="auto" w:fill="E7E6E6" w:themeFill="background2"/>
            <w:vAlign w:val="center"/>
          </w:tcPr>
          <w:p w14:paraId="0056D93D" w14:textId="25836C1B" w:rsidR="001B37BD" w:rsidRPr="00FD0A6C" w:rsidRDefault="000B24C5" w:rsidP="00CA7543">
            <w:pPr>
              <w:spacing w:after="0"/>
              <w:jc w:val="center"/>
              <w:rPr>
                <w:rFonts w:cs="Arial"/>
                <w:color w:val="auto"/>
                <w:lang w:eastAsia="es-CO"/>
              </w:rPr>
            </w:pPr>
            <w:r w:rsidRPr="000B24C5">
              <w:rPr>
                <w:rFonts w:cs="Arial"/>
                <w:color w:val="auto"/>
                <w:lang w:eastAsia="es-CO"/>
              </w:rPr>
              <w:t xml:space="preserve">173.405   </w:t>
            </w:r>
          </w:p>
        </w:tc>
        <w:tc>
          <w:tcPr>
            <w:tcW w:w="1133" w:type="dxa"/>
            <w:tcBorders>
              <w:top w:val="single" w:sz="4" w:space="0" w:color="FFFFFF"/>
              <w:left w:val="nil"/>
              <w:bottom w:val="single" w:sz="4" w:space="0" w:color="FFFFFF"/>
              <w:right w:val="single" w:sz="4" w:space="0" w:color="FFFFFF"/>
            </w:tcBorders>
            <w:shd w:val="clear" w:color="auto" w:fill="E7E6E6" w:themeFill="background2"/>
            <w:vAlign w:val="center"/>
          </w:tcPr>
          <w:p w14:paraId="749D7CD9" w14:textId="3D9880E7" w:rsidR="001B37BD" w:rsidRPr="00FD0A6C" w:rsidRDefault="00626BF1" w:rsidP="00CA7543">
            <w:pPr>
              <w:spacing w:after="0"/>
              <w:jc w:val="center"/>
              <w:rPr>
                <w:rFonts w:cs="Arial"/>
                <w:color w:val="auto"/>
                <w:lang w:eastAsia="es-CO"/>
              </w:rPr>
            </w:pPr>
            <w:r>
              <w:rPr>
                <w:rFonts w:cs="Arial"/>
                <w:color w:val="auto"/>
                <w:lang w:eastAsia="es-CO"/>
              </w:rPr>
              <w:t>$ 108,9</w:t>
            </w:r>
          </w:p>
        </w:tc>
        <w:tc>
          <w:tcPr>
            <w:tcW w:w="1139" w:type="dxa"/>
            <w:tcBorders>
              <w:top w:val="single" w:sz="4" w:space="0" w:color="FFFFFF"/>
              <w:left w:val="nil"/>
              <w:bottom w:val="single" w:sz="4" w:space="0" w:color="FFFFFF"/>
              <w:right w:val="single" w:sz="4" w:space="0" w:color="FFFFFF"/>
            </w:tcBorders>
            <w:shd w:val="clear" w:color="auto" w:fill="E7E6E6" w:themeFill="background2"/>
            <w:vAlign w:val="center"/>
          </w:tcPr>
          <w:p w14:paraId="025B0AEC" w14:textId="765BA576" w:rsidR="001B37BD" w:rsidRPr="00FD0A6C" w:rsidRDefault="00626BF1" w:rsidP="00CA7543">
            <w:pPr>
              <w:spacing w:after="0"/>
              <w:jc w:val="center"/>
              <w:rPr>
                <w:rFonts w:cs="Arial"/>
                <w:color w:val="auto"/>
                <w:lang w:eastAsia="es-CO"/>
              </w:rPr>
            </w:pPr>
            <w:r>
              <w:rPr>
                <w:rFonts w:cs="Arial"/>
                <w:color w:val="auto"/>
                <w:lang w:eastAsia="es-CO"/>
              </w:rPr>
              <w:t>21,8</w:t>
            </w:r>
          </w:p>
        </w:tc>
      </w:tr>
      <w:tr w:rsidR="001B37BD" w:rsidRPr="00FD0A6C" w14:paraId="36AFE1A3" w14:textId="36D16CD4" w:rsidTr="006C3DF7">
        <w:trPr>
          <w:trHeight w:val="222"/>
        </w:trPr>
        <w:tc>
          <w:tcPr>
            <w:tcW w:w="846"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5C638F49" w14:textId="77777777" w:rsidR="001B37BD" w:rsidRPr="00FD0A6C" w:rsidRDefault="001B37BD" w:rsidP="00CA7543">
            <w:pPr>
              <w:spacing w:after="0"/>
              <w:jc w:val="center"/>
              <w:rPr>
                <w:rFonts w:cs="Arial"/>
                <w:color w:val="auto"/>
                <w:lang w:eastAsia="es-CO"/>
              </w:rPr>
            </w:pPr>
            <w:r w:rsidRPr="00FD0A6C">
              <w:rPr>
                <w:rFonts w:cs="Arial"/>
                <w:color w:val="auto"/>
                <w:lang w:eastAsia="es-CO"/>
              </w:rPr>
              <w:t>ECM-8</w:t>
            </w:r>
          </w:p>
        </w:tc>
        <w:tc>
          <w:tcPr>
            <w:tcW w:w="5528" w:type="dxa"/>
            <w:tcBorders>
              <w:top w:val="single" w:sz="4" w:space="0" w:color="FFFFFF"/>
              <w:left w:val="nil"/>
              <w:bottom w:val="single" w:sz="4" w:space="0" w:color="FFFFFF"/>
              <w:right w:val="single" w:sz="4" w:space="0" w:color="FFFFFF"/>
            </w:tcBorders>
            <w:shd w:val="clear" w:color="auto" w:fill="auto"/>
            <w:noWrap/>
            <w:vAlign w:val="bottom"/>
            <w:hideMark/>
          </w:tcPr>
          <w:p w14:paraId="727CBEC8" w14:textId="77777777" w:rsidR="001B37BD" w:rsidRPr="00FD0A6C" w:rsidRDefault="001B37BD" w:rsidP="00557D3A">
            <w:pPr>
              <w:spacing w:after="0"/>
              <w:jc w:val="left"/>
              <w:rPr>
                <w:rFonts w:cs="Arial"/>
                <w:color w:val="auto"/>
                <w:lang w:eastAsia="es-CO"/>
              </w:rPr>
            </w:pPr>
            <w:r w:rsidRPr="00FD0A6C">
              <w:rPr>
                <w:rFonts w:cs="Arial"/>
                <w:color w:val="auto"/>
                <w:lang w:eastAsia="es-CO"/>
              </w:rPr>
              <w:t>Instalación de regletas para el apagado rápido y control del consumo de equipos ofimáticos</w:t>
            </w:r>
          </w:p>
        </w:tc>
        <w:tc>
          <w:tcPr>
            <w:tcW w:w="1130" w:type="dxa"/>
            <w:tcBorders>
              <w:top w:val="single" w:sz="4" w:space="0" w:color="FFFFFF"/>
              <w:left w:val="nil"/>
              <w:bottom w:val="single" w:sz="4" w:space="0" w:color="FFFFFF"/>
              <w:right w:val="single" w:sz="4" w:space="0" w:color="FFFFFF"/>
            </w:tcBorders>
            <w:vAlign w:val="center"/>
          </w:tcPr>
          <w:p w14:paraId="101270B4" w14:textId="4FE6362E" w:rsidR="001B37BD" w:rsidRPr="00FD0A6C" w:rsidRDefault="00626BF1" w:rsidP="00CA7543">
            <w:pPr>
              <w:spacing w:after="0"/>
              <w:jc w:val="center"/>
              <w:rPr>
                <w:rFonts w:cs="Arial"/>
                <w:color w:val="auto"/>
                <w:lang w:eastAsia="es-CO"/>
              </w:rPr>
            </w:pPr>
            <w:r w:rsidRPr="00626BF1">
              <w:rPr>
                <w:rFonts w:cs="Arial"/>
                <w:color w:val="auto"/>
                <w:lang w:eastAsia="es-CO"/>
              </w:rPr>
              <w:t>17</w:t>
            </w:r>
            <w:r>
              <w:rPr>
                <w:rFonts w:cs="Arial"/>
                <w:color w:val="auto"/>
                <w:lang w:eastAsia="es-CO"/>
              </w:rPr>
              <w:t>.</w:t>
            </w:r>
            <w:r w:rsidRPr="00626BF1">
              <w:rPr>
                <w:rFonts w:cs="Arial"/>
                <w:color w:val="auto"/>
                <w:lang w:eastAsia="es-CO"/>
              </w:rPr>
              <w:t>003</w:t>
            </w:r>
          </w:p>
        </w:tc>
        <w:tc>
          <w:tcPr>
            <w:tcW w:w="1133" w:type="dxa"/>
            <w:tcBorders>
              <w:top w:val="single" w:sz="4" w:space="0" w:color="FFFFFF"/>
              <w:left w:val="nil"/>
              <w:bottom w:val="single" w:sz="4" w:space="0" w:color="FFFFFF"/>
              <w:right w:val="single" w:sz="4" w:space="0" w:color="FFFFFF"/>
            </w:tcBorders>
            <w:vAlign w:val="center"/>
          </w:tcPr>
          <w:p w14:paraId="155D0C5D" w14:textId="5D534951" w:rsidR="001B37BD" w:rsidRPr="00FD0A6C" w:rsidRDefault="00626BF1" w:rsidP="00CA7543">
            <w:pPr>
              <w:spacing w:after="0"/>
              <w:jc w:val="center"/>
              <w:rPr>
                <w:rFonts w:cs="Arial"/>
                <w:color w:val="auto"/>
                <w:lang w:eastAsia="es-CO"/>
              </w:rPr>
            </w:pPr>
            <w:r>
              <w:rPr>
                <w:rFonts w:cs="Arial"/>
                <w:color w:val="auto"/>
                <w:lang w:eastAsia="es-CO"/>
              </w:rPr>
              <w:t>$ 10,6</w:t>
            </w:r>
          </w:p>
        </w:tc>
        <w:tc>
          <w:tcPr>
            <w:tcW w:w="1139" w:type="dxa"/>
            <w:tcBorders>
              <w:top w:val="single" w:sz="4" w:space="0" w:color="FFFFFF"/>
              <w:left w:val="nil"/>
              <w:bottom w:val="single" w:sz="4" w:space="0" w:color="FFFFFF"/>
              <w:right w:val="single" w:sz="4" w:space="0" w:color="FFFFFF"/>
            </w:tcBorders>
            <w:vAlign w:val="center"/>
          </w:tcPr>
          <w:p w14:paraId="1B48CD98" w14:textId="35A552E9" w:rsidR="001B37BD" w:rsidRPr="00FD0A6C" w:rsidRDefault="00626BF1" w:rsidP="00CA7543">
            <w:pPr>
              <w:spacing w:after="0"/>
              <w:jc w:val="center"/>
              <w:rPr>
                <w:rFonts w:cs="Arial"/>
                <w:color w:val="auto"/>
                <w:lang w:eastAsia="es-CO"/>
              </w:rPr>
            </w:pPr>
            <w:r>
              <w:rPr>
                <w:rFonts w:cs="Arial"/>
                <w:color w:val="auto"/>
                <w:lang w:eastAsia="es-CO"/>
              </w:rPr>
              <w:t>2,1</w:t>
            </w:r>
          </w:p>
        </w:tc>
      </w:tr>
      <w:tr w:rsidR="001B37BD" w:rsidRPr="00FD0A6C" w14:paraId="2E1150B6" w14:textId="285225FD" w:rsidTr="006C3DF7">
        <w:trPr>
          <w:trHeight w:val="222"/>
        </w:trPr>
        <w:tc>
          <w:tcPr>
            <w:tcW w:w="846"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1470021C" w14:textId="77777777" w:rsidR="001B37BD" w:rsidRPr="00FD0A6C" w:rsidRDefault="001B37BD" w:rsidP="00CA7543">
            <w:pPr>
              <w:spacing w:after="0"/>
              <w:jc w:val="center"/>
              <w:rPr>
                <w:rFonts w:cs="Arial"/>
                <w:color w:val="auto"/>
                <w:lang w:eastAsia="es-CO"/>
              </w:rPr>
            </w:pPr>
            <w:r w:rsidRPr="00FD0A6C">
              <w:rPr>
                <w:rFonts w:cs="Arial"/>
                <w:color w:val="auto"/>
                <w:lang w:eastAsia="es-CO"/>
              </w:rPr>
              <w:t>ECM-9</w:t>
            </w:r>
          </w:p>
        </w:tc>
        <w:tc>
          <w:tcPr>
            <w:tcW w:w="5528" w:type="dxa"/>
            <w:tcBorders>
              <w:top w:val="single" w:sz="4" w:space="0" w:color="FFFFFF"/>
              <w:left w:val="nil"/>
              <w:bottom w:val="single" w:sz="4" w:space="0" w:color="FFFFFF"/>
              <w:right w:val="single" w:sz="4" w:space="0" w:color="FFFFFF"/>
            </w:tcBorders>
            <w:shd w:val="clear" w:color="auto" w:fill="auto"/>
            <w:noWrap/>
            <w:vAlign w:val="bottom"/>
            <w:hideMark/>
          </w:tcPr>
          <w:p w14:paraId="280DA21F" w14:textId="57BEB212" w:rsidR="001B37BD" w:rsidRPr="00FD0A6C" w:rsidRDefault="00721D1D" w:rsidP="00557D3A">
            <w:pPr>
              <w:spacing w:after="0"/>
              <w:jc w:val="left"/>
              <w:rPr>
                <w:rFonts w:cs="Arial"/>
                <w:color w:val="auto"/>
                <w:lang w:eastAsia="es-CO"/>
              </w:rPr>
            </w:pPr>
            <w:r w:rsidRPr="00721D1D">
              <w:rPr>
                <w:rFonts w:cs="Arial"/>
                <w:color w:val="auto"/>
                <w:lang w:eastAsia="es-CO"/>
              </w:rPr>
              <w:t>Implementación del control operacional en línea para mejorar el desempeño energético</w:t>
            </w:r>
          </w:p>
        </w:tc>
        <w:tc>
          <w:tcPr>
            <w:tcW w:w="1130" w:type="dxa"/>
            <w:tcBorders>
              <w:top w:val="single" w:sz="4" w:space="0" w:color="FFFFFF"/>
              <w:left w:val="nil"/>
              <w:bottom w:val="single" w:sz="4" w:space="0" w:color="FFFFFF"/>
              <w:right w:val="single" w:sz="4" w:space="0" w:color="FFFFFF"/>
            </w:tcBorders>
            <w:vAlign w:val="center"/>
          </w:tcPr>
          <w:p w14:paraId="01FE96B9" w14:textId="609B323A" w:rsidR="001B37BD" w:rsidRPr="00FD0A6C" w:rsidRDefault="002E3DFA" w:rsidP="00CA7543">
            <w:pPr>
              <w:spacing w:after="0"/>
              <w:jc w:val="center"/>
              <w:rPr>
                <w:rFonts w:cs="Arial"/>
                <w:color w:val="auto"/>
                <w:lang w:eastAsia="es-CO"/>
              </w:rPr>
            </w:pPr>
            <w:r w:rsidRPr="002E3DFA">
              <w:rPr>
                <w:rFonts w:cs="Arial"/>
                <w:color w:val="auto"/>
                <w:lang w:eastAsia="es-CO"/>
              </w:rPr>
              <w:t xml:space="preserve">98.168   </w:t>
            </w:r>
          </w:p>
        </w:tc>
        <w:tc>
          <w:tcPr>
            <w:tcW w:w="1133" w:type="dxa"/>
            <w:tcBorders>
              <w:top w:val="single" w:sz="4" w:space="0" w:color="FFFFFF"/>
              <w:left w:val="nil"/>
              <w:bottom w:val="single" w:sz="4" w:space="0" w:color="FFFFFF"/>
              <w:right w:val="single" w:sz="4" w:space="0" w:color="FFFFFF"/>
            </w:tcBorders>
            <w:vAlign w:val="center"/>
          </w:tcPr>
          <w:p w14:paraId="243D4CC2" w14:textId="4093D230" w:rsidR="001B37BD" w:rsidRPr="00FD0A6C" w:rsidRDefault="002E3DFA" w:rsidP="00CA7543">
            <w:pPr>
              <w:spacing w:after="0"/>
              <w:jc w:val="center"/>
              <w:rPr>
                <w:rFonts w:cs="Arial"/>
                <w:color w:val="auto"/>
                <w:lang w:eastAsia="es-CO"/>
              </w:rPr>
            </w:pPr>
            <w:r>
              <w:rPr>
                <w:rFonts w:cs="Arial"/>
                <w:color w:val="auto"/>
                <w:lang w:eastAsia="es-CO"/>
              </w:rPr>
              <w:t>$ 61,6</w:t>
            </w:r>
          </w:p>
        </w:tc>
        <w:tc>
          <w:tcPr>
            <w:tcW w:w="1139" w:type="dxa"/>
            <w:tcBorders>
              <w:top w:val="single" w:sz="4" w:space="0" w:color="FFFFFF"/>
              <w:left w:val="nil"/>
              <w:bottom w:val="single" w:sz="4" w:space="0" w:color="FFFFFF"/>
              <w:right w:val="single" w:sz="4" w:space="0" w:color="FFFFFF"/>
            </w:tcBorders>
            <w:vAlign w:val="center"/>
          </w:tcPr>
          <w:p w14:paraId="7288302D" w14:textId="4D1CA145" w:rsidR="001B37BD" w:rsidRPr="00FD0A6C" w:rsidRDefault="002E3DFA" w:rsidP="00CA7543">
            <w:pPr>
              <w:spacing w:after="0"/>
              <w:jc w:val="center"/>
              <w:rPr>
                <w:rFonts w:cs="Arial"/>
                <w:color w:val="auto"/>
                <w:lang w:eastAsia="es-CO"/>
              </w:rPr>
            </w:pPr>
            <w:r>
              <w:rPr>
                <w:rFonts w:cs="Arial"/>
                <w:color w:val="auto"/>
                <w:lang w:eastAsia="es-CO"/>
              </w:rPr>
              <w:t>12,4</w:t>
            </w:r>
          </w:p>
        </w:tc>
      </w:tr>
      <w:tr w:rsidR="001B37BD" w:rsidRPr="00FD0A6C" w14:paraId="012B3267" w14:textId="2D2006EE" w:rsidTr="006C3DF7">
        <w:trPr>
          <w:trHeight w:val="222"/>
        </w:trPr>
        <w:tc>
          <w:tcPr>
            <w:tcW w:w="846"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69521A99" w14:textId="77777777" w:rsidR="001B37BD" w:rsidRPr="00FD0A6C" w:rsidRDefault="001B37BD" w:rsidP="00CA7543">
            <w:pPr>
              <w:spacing w:after="0"/>
              <w:jc w:val="center"/>
              <w:rPr>
                <w:rFonts w:cs="Arial"/>
                <w:color w:val="auto"/>
                <w:lang w:eastAsia="es-CO"/>
              </w:rPr>
            </w:pPr>
            <w:r w:rsidRPr="00FD0A6C">
              <w:rPr>
                <w:rFonts w:cs="Arial"/>
                <w:color w:val="auto"/>
                <w:lang w:eastAsia="es-CO"/>
              </w:rPr>
              <w:t>ECM-10</w:t>
            </w:r>
          </w:p>
        </w:tc>
        <w:tc>
          <w:tcPr>
            <w:tcW w:w="5528" w:type="dxa"/>
            <w:tcBorders>
              <w:top w:val="single" w:sz="4" w:space="0" w:color="FFFFFF"/>
              <w:left w:val="nil"/>
              <w:bottom w:val="single" w:sz="4" w:space="0" w:color="FFFFFF"/>
              <w:right w:val="single" w:sz="4" w:space="0" w:color="FFFFFF"/>
            </w:tcBorders>
            <w:shd w:val="clear" w:color="auto" w:fill="auto"/>
            <w:noWrap/>
            <w:vAlign w:val="bottom"/>
            <w:hideMark/>
          </w:tcPr>
          <w:p w14:paraId="0DD36089" w14:textId="77777777" w:rsidR="001B37BD" w:rsidRPr="00FD0A6C" w:rsidRDefault="001B37BD" w:rsidP="00557D3A">
            <w:pPr>
              <w:spacing w:after="0"/>
              <w:jc w:val="left"/>
              <w:rPr>
                <w:rFonts w:cs="Arial"/>
                <w:color w:val="auto"/>
                <w:lang w:eastAsia="es-CO"/>
              </w:rPr>
            </w:pPr>
            <w:r w:rsidRPr="00FD0A6C">
              <w:rPr>
                <w:rFonts w:cs="Arial"/>
                <w:color w:val="auto"/>
                <w:lang w:eastAsia="es-CO"/>
              </w:rPr>
              <w:t>Implementación de política cero papel en las oficinas de la edificación</w:t>
            </w:r>
          </w:p>
        </w:tc>
        <w:tc>
          <w:tcPr>
            <w:tcW w:w="1130" w:type="dxa"/>
            <w:tcBorders>
              <w:top w:val="single" w:sz="4" w:space="0" w:color="FFFFFF"/>
              <w:left w:val="nil"/>
              <w:bottom w:val="single" w:sz="4" w:space="0" w:color="FFFFFF"/>
              <w:right w:val="single" w:sz="4" w:space="0" w:color="FFFFFF"/>
            </w:tcBorders>
            <w:vAlign w:val="center"/>
          </w:tcPr>
          <w:p w14:paraId="4B004CB0" w14:textId="73427958" w:rsidR="001B37BD" w:rsidRPr="00FD0A6C" w:rsidRDefault="002E3DFA" w:rsidP="00CA7543">
            <w:pPr>
              <w:spacing w:after="0"/>
              <w:jc w:val="center"/>
              <w:rPr>
                <w:rFonts w:cs="Arial"/>
                <w:color w:val="auto"/>
                <w:lang w:eastAsia="es-CO"/>
              </w:rPr>
            </w:pPr>
            <w:r w:rsidRPr="002E3DFA">
              <w:rPr>
                <w:rFonts w:cs="Arial"/>
                <w:color w:val="auto"/>
                <w:lang w:eastAsia="es-CO"/>
              </w:rPr>
              <w:t xml:space="preserve">1.856   </w:t>
            </w:r>
          </w:p>
        </w:tc>
        <w:tc>
          <w:tcPr>
            <w:tcW w:w="1133" w:type="dxa"/>
            <w:tcBorders>
              <w:top w:val="single" w:sz="4" w:space="0" w:color="FFFFFF"/>
              <w:left w:val="nil"/>
              <w:bottom w:val="single" w:sz="4" w:space="0" w:color="FFFFFF"/>
              <w:right w:val="single" w:sz="4" w:space="0" w:color="FFFFFF"/>
            </w:tcBorders>
            <w:vAlign w:val="center"/>
          </w:tcPr>
          <w:p w14:paraId="65DACCC2" w14:textId="6CAF2A90" w:rsidR="001B37BD" w:rsidRPr="00FD0A6C" w:rsidRDefault="002E3DFA" w:rsidP="00CA7543">
            <w:pPr>
              <w:spacing w:after="0"/>
              <w:jc w:val="center"/>
              <w:rPr>
                <w:rFonts w:cs="Arial"/>
                <w:color w:val="auto"/>
                <w:lang w:eastAsia="es-CO"/>
              </w:rPr>
            </w:pPr>
            <w:r>
              <w:rPr>
                <w:rFonts w:cs="Arial"/>
                <w:color w:val="auto"/>
                <w:lang w:eastAsia="es-CO"/>
              </w:rPr>
              <w:t>$ 1,1</w:t>
            </w:r>
          </w:p>
        </w:tc>
        <w:tc>
          <w:tcPr>
            <w:tcW w:w="1139" w:type="dxa"/>
            <w:tcBorders>
              <w:top w:val="single" w:sz="4" w:space="0" w:color="FFFFFF"/>
              <w:left w:val="nil"/>
              <w:bottom w:val="single" w:sz="4" w:space="0" w:color="FFFFFF"/>
              <w:right w:val="single" w:sz="4" w:space="0" w:color="FFFFFF"/>
            </w:tcBorders>
            <w:vAlign w:val="center"/>
          </w:tcPr>
          <w:p w14:paraId="40B697B3" w14:textId="44F22583" w:rsidR="001B37BD" w:rsidRPr="00FD0A6C" w:rsidRDefault="00F41C24" w:rsidP="00CA7543">
            <w:pPr>
              <w:spacing w:after="0"/>
              <w:jc w:val="center"/>
              <w:rPr>
                <w:rFonts w:cs="Arial"/>
                <w:color w:val="auto"/>
                <w:lang w:eastAsia="es-CO"/>
              </w:rPr>
            </w:pPr>
            <w:r>
              <w:rPr>
                <w:rFonts w:cs="Arial"/>
                <w:color w:val="auto"/>
                <w:lang w:eastAsia="es-CO"/>
              </w:rPr>
              <w:t>0,2</w:t>
            </w:r>
          </w:p>
        </w:tc>
      </w:tr>
      <w:tr w:rsidR="001B37BD" w:rsidRPr="00FD0A6C" w14:paraId="6D57D606" w14:textId="53AEA71F" w:rsidTr="006C3DF7">
        <w:trPr>
          <w:trHeight w:val="222"/>
        </w:trPr>
        <w:tc>
          <w:tcPr>
            <w:tcW w:w="846" w:type="dxa"/>
            <w:tcBorders>
              <w:top w:val="single" w:sz="4" w:space="0" w:color="FFFFFF"/>
              <w:left w:val="single" w:sz="4" w:space="0" w:color="FFFFFF"/>
              <w:bottom w:val="single" w:sz="4" w:space="0" w:color="808080" w:themeColor="background1" w:themeShade="80"/>
              <w:right w:val="single" w:sz="4" w:space="0" w:color="FFFFFF"/>
            </w:tcBorders>
            <w:shd w:val="clear" w:color="auto" w:fill="auto"/>
            <w:noWrap/>
            <w:vAlign w:val="center"/>
            <w:hideMark/>
          </w:tcPr>
          <w:p w14:paraId="71394998" w14:textId="77777777" w:rsidR="001B37BD" w:rsidRPr="00FD0A6C" w:rsidRDefault="001B37BD" w:rsidP="00CA7543">
            <w:pPr>
              <w:spacing w:after="0"/>
              <w:jc w:val="center"/>
              <w:rPr>
                <w:rFonts w:cs="Arial"/>
                <w:color w:val="auto"/>
                <w:lang w:eastAsia="es-CO"/>
              </w:rPr>
            </w:pPr>
            <w:r w:rsidRPr="00FD0A6C">
              <w:rPr>
                <w:rFonts w:cs="Arial"/>
                <w:color w:val="auto"/>
                <w:lang w:eastAsia="es-CO"/>
              </w:rPr>
              <w:t>ECM-11</w:t>
            </w:r>
          </w:p>
        </w:tc>
        <w:tc>
          <w:tcPr>
            <w:tcW w:w="5528" w:type="dxa"/>
            <w:tcBorders>
              <w:top w:val="single" w:sz="4" w:space="0" w:color="FFFFFF"/>
              <w:left w:val="nil"/>
              <w:bottom w:val="single" w:sz="4" w:space="0" w:color="808080" w:themeColor="background1" w:themeShade="80"/>
              <w:right w:val="single" w:sz="4" w:space="0" w:color="FFFFFF"/>
            </w:tcBorders>
            <w:shd w:val="clear" w:color="auto" w:fill="auto"/>
            <w:noWrap/>
            <w:vAlign w:val="bottom"/>
            <w:hideMark/>
          </w:tcPr>
          <w:p w14:paraId="3DC9448E" w14:textId="77777777" w:rsidR="001B37BD" w:rsidRPr="00FD0A6C" w:rsidRDefault="001B37BD" w:rsidP="00557D3A">
            <w:pPr>
              <w:spacing w:after="0"/>
              <w:jc w:val="left"/>
              <w:rPr>
                <w:rFonts w:cs="Arial"/>
                <w:color w:val="auto"/>
                <w:lang w:eastAsia="es-CO"/>
              </w:rPr>
            </w:pPr>
            <w:r w:rsidRPr="00FD0A6C">
              <w:rPr>
                <w:rFonts w:cs="Arial"/>
                <w:color w:val="auto"/>
                <w:lang w:eastAsia="es-CO"/>
              </w:rPr>
              <w:t>Cambio tecnológico de neveras de congelamiento</w:t>
            </w:r>
          </w:p>
        </w:tc>
        <w:tc>
          <w:tcPr>
            <w:tcW w:w="1130" w:type="dxa"/>
            <w:tcBorders>
              <w:top w:val="single" w:sz="4" w:space="0" w:color="FFFFFF"/>
              <w:left w:val="nil"/>
              <w:bottom w:val="single" w:sz="4" w:space="0" w:color="808080" w:themeColor="background1" w:themeShade="80"/>
              <w:right w:val="single" w:sz="4" w:space="0" w:color="FFFFFF"/>
            </w:tcBorders>
            <w:vAlign w:val="center"/>
          </w:tcPr>
          <w:p w14:paraId="09DDDBA9" w14:textId="5FD017C3" w:rsidR="001B37BD" w:rsidRPr="00FD0A6C" w:rsidRDefault="00F41C24" w:rsidP="00CA7543">
            <w:pPr>
              <w:spacing w:after="0"/>
              <w:jc w:val="center"/>
              <w:rPr>
                <w:rFonts w:cs="Arial"/>
                <w:color w:val="auto"/>
                <w:lang w:eastAsia="es-CO"/>
              </w:rPr>
            </w:pPr>
            <w:r w:rsidRPr="00F41C24">
              <w:rPr>
                <w:rFonts w:cs="Arial"/>
                <w:color w:val="auto"/>
                <w:lang w:eastAsia="es-CO"/>
              </w:rPr>
              <w:t xml:space="preserve">12.960   </w:t>
            </w:r>
          </w:p>
        </w:tc>
        <w:tc>
          <w:tcPr>
            <w:tcW w:w="1133" w:type="dxa"/>
            <w:tcBorders>
              <w:top w:val="single" w:sz="4" w:space="0" w:color="FFFFFF"/>
              <w:left w:val="nil"/>
              <w:bottom w:val="single" w:sz="4" w:space="0" w:color="808080" w:themeColor="background1" w:themeShade="80"/>
              <w:right w:val="single" w:sz="4" w:space="0" w:color="FFFFFF"/>
            </w:tcBorders>
            <w:vAlign w:val="center"/>
          </w:tcPr>
          <w:p w14:paraId="5484A447" w14:textId="01B96EE4" w:rsidR="001B37BD" w:rsidRPr="00FD0A6C" w:rsidRDefault="00F41C24" w:rsidP="00CA7543">
            <w:pPr>
              <w:spacing w:after="0"/>
              <w:jc w:val="center"/>
              <w:rPr>
                <w:rFonts w:cs="Arial"/>
                <w:color w:val="auto"/>
                <w:lang w:eastAsia="es-CO"/>
              </w:rPr>
            </w:pPr>
            <w:r>
              <w:rPr>
                <w:rFonts w:cs="Arial"/>
                <w:color w:val="auto"/>
                <w:lang w:eastAsia="es-CO"/>
              </w:rPr>
              <w:t>$ 8,1</w:t>
            </w:r>
          </w:p>
        </w:tc>
        <w:tc>
          <w:tcPr>
            <w:tcW w:w="1139" w:type="dxa"/>
            <w:tcBorders>
              <w:top w:val="single" w:sz="4" w:space="0" w:color="FFFFFF"/>
              <w:left w:val="nil"/>
              <w:bottom w:val="single" w:sz="4" w:space="0" w:color="808080" w:themeColor="background1" w:themeShade="80"/>
              <w:right w:val="single" w:sz="4" w:space="0" w:color="FFFFFF"/>
            </w:tcBorders>
            <w:vAlign w:val="center"/>
          </w:tcPr>
          <w:p w14:paraId="6E4E3291" w14:textId="10F7AF98" w:rsidR="001B37BD" w:rsidRPr="00FD0A6C" w:rsidRDefault="00F41C24" w:rsidP="00CA7543">
            <w:pPr>
              <w:spacing w:after="0"/>
              <w:jc w:val="center"/>
              <w:rPr>
                <w:rFonts w:cs="Arial"/>
                <w:color w:val="auto"/>
                <w:lang w:eastAsia="es-CO"/>
              </w:rPr>
            </w:pPr>
            <w:r>
              <w:rPr>
                <w:rFonts w:cs="Arial"/>
                <w:color w:val="auto"/>
                <w:lang w:eastAsia="es-CO"/>
              </w:rPr>
              <w:t>1,6</w:t>
            </w:r>
          </w:p>
        </w:tc>
      </w:tr>
    </w:tbl>
    <w:p w14:paraId="5DBA873C" w14:textId="77777777" w:rsidR="00587FD2" w:rsidRDefault="00587FD2" w:rsidP="00587FD2"/>
    <w:p w14:paraId="19E60D9E" w14:textId="2A2E7CBC" w:rsidR="00223F40" w:rsidRDefault="00587FD2" w:rsidP="00223F40">
      <w:r w:rsidRPr="00D8138B">
        <w:t xml:space="preserve">Las medidas 5, 6 y 7 se consolidan en una única medida, </w:t>
      </w:r>
      <w:r w:rsidR="00684DAB">
        <w:t xml:space="preserve">siendo las medidas 6 y 7 </w:t>
      </w:r>
      <w:r w:rsidRPr="00D8138B">
        <w:t>mutuamente excluyentes</w:t>
      </w:r>
      <w:r w:rsidR="00684DAB">
        <w:t>.</w:t>
      </w:r>
      <w:r w:rsidRPr="00D8138B">
        <w:t xml:space="preserve"> </w:t>
      </w:r>
      <w:r w:rsidR="00684DAB">
        <w:t>Estas medidas</w:t>
      </w:r>
      <w:r w:rsidRPr="00D8138B">
        <w:t xml:space="preserve"> responden al interés de la Secretaría Distrital de Salud de llevar a cabo una actualización tecnológica de sus ascensores. En aras de la priorización, se ha decidido enfocar la evaluación</w:t>
      </w:r>
      <w:r w:rsidR="00684DAB">
        <w:t xml:space="preserve"> en la combinación de las medidas 5 y 6, que consiste en la modernización de los sistemas de tracción y la instalación de un sistema de frenado regenerativo</w:t>
      </w:r>
      <w:r w:rsidRPr="00D8138B">
        <w:t>. La</w:t>
      </w:r>
      <w:r w:rsidR="00223F40">
        <w:t xml:space="preserve"> </w:t>
      </w:r>
      <w:r w:rsidR="00223F40" w:rsidRPr="00223F40">
        <w:fldChar w:fldCharType="begin"/>
      </w:r>
      <w:r w:rsidR="00223F40" w:rsidRPr="00223F40">
        <w:instrText xml:space="preserve"> REF _Ref158200631 \h  \* MERGEFORMAT </w:instrText>
      </w:r>
      <w:r w:rsidR="00223F40" w:rsidRPr="00223F40">
        <w:fldChar w:fldCharType="separate"/>
      </w:r>
      <w:r w:rsidR="00223F40" w:rsidRPr="00223F40">
        <w:rPr>
          <w:color w:val="auto"/>
        </w:rPr>
        <w:t xml:space="preserve">Figura </w:t>
      </w:r>
      <w:r w:rsidR="00223F40" w:rsidRPr="00223F40">
        <w:rPr>
          <w:noProof/>
          <w:color w:val="auto"/>
        </w:rPr>
        <w:t>1</w:t>
      </w:r>
      <w:r w:rsidR="00223F40" w:rsidRPr="00223F40">
        <w:fldChar w:fldCharType="end"/>
      </w:r>
      <w:r w:rsidR="00223F40">
        <w:t xml:space="preserve"> y la </w:t>
      </w:r>
      <w:r w:rsidR="00223F40" w:rsidRPr="003C398A">
        <w:fldChar w:fldCharType="begin"/>
      </w:r>
      <w:r w:rsidR="00223F40" w:rsidRPr="003C398A">
        <w:instrText xml:space="preserve"> REF _Ref158022591 \h  \* MERGEFORMAT </w:instrText>
      </w:r>
      <w:r w:rsidR="00223F40" w:rsidRPr="003C398A">
        <w:fldChar w:fldCharType="separate"/>
      </w:r>
      <w:r w:rsidR="00223F40" w:rsidRPr="00223F40">
        <w:rPr>
          <w:color w:val="auto"/>
        </w:rPr>
        <w:t xml:space="preserve">Figura </w:t>
      </w:r>
      <w:r w:rsidR="00223F40" w:rsidRPr="00223F40">
        <w:rPr>
          <w:noProof/>
          <w:color w:val="auto"/>
        </w:rPr>
        <w:t>2</w:t>
      </w:r>
      <w:r w:rsidR="00223F40" w:rsidRPr="003C398A">
        <w:fldChar w:fldCharType="end"/>
      </w:r>
      <w:r w:rsidR="00223F40">
        <w:t xml:space="preserve"> muestran</w:t>
      </w:r>
      <w:r w:rsidR="00223F40" w:rsidRPr="00D8138B">
        <w:t xml:space="preserve"> el potencial de ahorro, la inversión y el tiempo de retorno establecidos durante la fa</w:t>
      </w:r>
      <w:r w:rsidR="00223F40">
        <w:t xml:space="preserve">se de evaluación pre-conceptual.  </w:t>
      </w:r>
    </w:p>
    <w:p w14:paraId="57E2E7BB" w14:textId="29A53320" w:rsidR="00587FD2" w:rsidRDefault="00587FD2" w:rsidP="00223F40"/>
    <w:p w14:paraId="572D1968" w14:textId="1BC6B18F" w:rsidR="00F42EDF" w:rsidRDefault="00576114" w:rsidP="00701FFF">
      <w:pPr>
        <w:spacing w:after="0"/>
      </w:pPr>
      <w:r>
        <w:rPr>
          <w:noProof/>
          <w:lang w:eastAsia="es-CO"/>
        </w:rPr>
        <w:drawing>
          <wp:inline distT="0" distB="0" distL="0" distR="0" wp14:anchorId="2766E6AF" wp14:editId="0232221E">
            <wp:extent cx="2520950" cy="2167200"/>
            <wp:effectExtent l="0" t="0" r="0" b="5080"/>
            <wp:docPr id="823171475" name="Gráfico 1">
              <a:extLst xmlns:a="http://schemas.openxmlformats.org/drawingml/2006/main">
                <a:ext uri="{FF2B5EF4-FFF2-40B4-BE49-F238E27FC236}">
                  <a16:creationId xmlns:a16="http://schemas.microsoft.com/office/drawing/2014/main" id="{5DD48224-D04D-4562-B604-09115864E5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003C398A">
        <w:t xml:space="preserve">     </w:t>
      </w:r>
      <w:r w:rsidR="00F40B09" w:rsidRPr="004C3C60">
        <w:rPr>
          <w:noProof/>
          <w:sz w:val="18"/>
          <w:szCs w:val="18"/>
          <w:lang w:eastAsia="es-CO"/>
        </w:rPr>
        <w:drawing>
          <wp:inline distT="0" distB="0" distL="0" distR="0" wp14:anchorId="4A2BEF9D" wp14:editId="16B35483">
            <wp:extent cx="3479165" cy="2165350"/>
            <wp:effectExtent l="0" t="0" r="635" b="0"/>
            <wp:docPr id="1702695415" name="Gráfico 1">
              <a:extLst xmlns:a="http://schemas.openxmlformats.org/drawingml/2006/main">
                <a:ext uri="{FF2B5EF4-FFF2-40B4-BE49-F238E27FC236}">
                  <a16:creationId xmlns:a16="http://schemas.microsoft.com/office/drawing/2014/main" id="{00000000-0008-0000-1C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EFFCE30" w14:textId="77777777" w:rsidR="003C398A" w:rsidRDefault="003C398A" w:rsidP="00701FFF">
      <w:pPr>
        <w:pStyle w:val="Caption"/>
        <w:spacing w:after="0"/>
        <w:rPr>
          <w:b/>
          <w:bCs/>
          <w:i w:val="0"/>
          <w:iCs w:val="0"/>
          <w:color w:val="auto"/>
        </w:rPr>
        <w:sectPr w:rsidR="003C398A" w:rsidSect="00EC1E74">
          <w:pgSz w:w="11906" w:h="16838"/>
          <w:pgMar w:top="1440" w:right="1133" w:bottom="2268" w:left="1157" w:header="709" w:footer="709" w:gutter="0"/>
          <w:cols w:space="301"/>
          <w:titlePg/>
          <w:docGrid w:linePitch="360"/>
        </w:sectPr>
      </w:pPr>
      <w:bookmarkStart w:id="32" w:name="_Ref157612451"/>
    </w:p>
    <w:p w14:paraId="7CCA3071" w14:textId="72B6D434" w:rsidR="003C398A" w:rsidRDefault="003C398A" w:rsidP="00701FFF">
      <w:pPr>
        <w:pStyle w:val="Caption"/>
        <w:spacing w:after="0"/>
        <w:rPr>
          <w:b/>
          <w:bCs/>
          <w:i w:val="0"/>
          <w:iCs w:val="0"/>
          <w:color w:val="auto"/>
        </w:rPr>
      </w:pPr>
      <w:bookmarkStart w:id="33" w:name="_Ref158200631"/>
      <w:r w:rsidRPr="00420E06">
        <w:rPr>
          <w:b/>
          <w:bCs/>
          <w:i w:val="0"/>
          <w:iCs w:val="0"/>
          <w:color w:val="auto"/>
        </w:rPr>
        <w:t xml:space="preserve">Figura </w:t>
      </w:r>
      <w:r w:rsidRPr="00420E06">
        <w:rPr>
          <w:b/>
          <w:bCs/>
          <w:i w:val="0"/>
          <w:iCs w:val="0"/>
          <w:color w:val="auto"/>
        </w:rPr>
        <w:fldChar w:fldCharType="begin"/>
      </w:r>
      <w:r w:rsidRPr="00420E06">
        <w:rPr>
          <w:b/>
          <w:bCs/>
          <w:i w:val="0"/>
          <w:iCs w:val="0"/>
          <w:color w:val="auto"/>
        </w:rPr>
        <w:instrText xml:space="preserve"> SEQ Figura \* ARABIC </w:instrText>
      </w:r>
      <w:r w:rsidRPr="00420E06">
        <w:rPr>
          <w:b/>
          <w:bCs/>
          <w:i w:val="0"/>
          <w:iCs w:val="0"/>
          <w:color w:val="auto"/>
        </w:rPr>
        <w:fldChar w:fldCharType="separate"/>
      </w:r>
      <w:r w:rsidR="00A63694">
        <w:rPr>
          <w:b/>
          <w:bCs/>
          <w:i w:val="0"/>
          <w:iCs w:val="0"/>
          <w:noProof/>
          <w:color w:val="auto"/>
        </w:rPr>
        <w:t>1</w:t>
      </w:r>
      <w:r w:rsidRPr="00420E06">
        <w:rPr>
          <w:b/>
          <w:bCs/>
          <w:i w:val="0"/>
          <w:iCs w:val="0"/>
          <w:color w:val="auto"/>
        </w:rPr>
        <w:fldChar w:fldCharType="end"/>
      </w:r>
      <w:bookmarkEnd w:id="32"/>
      <w:bookmarkEnd w:id="33"/>
      <w:r w:rsidRPr="00420E06">
        <w:rPr>
          <w:b/>
          <w:bCs/>
          <w:i w:val="0"/>
          <w:iCs w:val="0"/>
          <w:color w:val="auto"/>
        </w:rPr>
        <w:t xml:space="preserve">. </w:t>
      </w:r>
      <w:r>
        <w:rPr>
          <w:b/>
          <w:bCs/>
          <w:i w:val="0"/>
          <w:iCs w:val="0"/>
          <w:color w:val="auto"/>
        </w:rPr>
        <w:t>T</w:t>
      </w:r>
      <w:r w:rsidRPr="00420E06">
        <w:rPr>
          <w:b/>
          <w:bCs/>
          <w:i w:val="0"/>
          <w:iCs w:val="0"/>
          <w:color w:val="auto"/>
        </w:rPr>
        <w:t>iempo de retorno</w:t>
      </w:r>
      <w:r>
        <w:rPr>
          <w:b/>
          <w:bCs/>
          <w:i w:val="0"/>
          <w:iCs w:val="0"/>
          <w:color w:val="auto"/>
        </w:rPr>
        <w:t xml:space="preserve"> de las OPM identificadas</w:t>
      </w:r>
      <w:r>
        <w:rPr>
          <w:b/>
          <w:bCs/>
          <w:i w:val="0"/>
          <w:iCs w:val="0"/>
          <w:color w:val="auto"/>
        </w:rPr>
        <w:tab/>
      </w:r>
      <w:r>
        <w:rPr>
          <w:b/>
          <w:bCs/>
          <w:i w:val="0"/>
          <w:iCs w:val="0"/>
          <w:color w:val="auto"/>
        </w:rPr>
        <w:tab/>
      </w:r>
    </w:p>
    <w:p w14:paraId="07BC7F3F" w14:textId="619D911A" w:rsidR="003C398A" w:rsidRDefault="003C398A" w:rsidP="003C398A">
      <w:pPr>
        <w:pStyle w:val="Caption"/>
        <w:rPr>
          <w:b/>
          <w:bCs/>
          <w:i w:val="0"/>
          <w:iCs w:val="0"/>
          <w:color w:val="auto"/>
        </w:rPr>
      </w:pPr>
      <w:bookmarkStart w:id="34" w:name="_Ref158022591"/>
      <w:r w:rsidRPr="003C398A">
        <w:rPr>
          <w:b/>
          <w:bCs/>
          <w:i w:val="0"/>
          <w:iCs w:val="0"/>
          <w:color w:val="auto"/>
        </w:rPr>
        <w:t xml:space="preserve">Figura </w:t>
      </w:r>
      <w:r w:rsidRPr="003C398A">
        <w:rPr>
          <w:b/>
          <w:bCs/>
          <w:i w:val="0"/>
          <w:iCs w:val="0"/>
          <w:color w:val="auto"/>
        </w:rPr>
        <w:fldChar w:fldCharType="begin"/>
      </w:r>
      <w:r w:rsidRPr="003C398A">
        <w:rPr>
          <w:b/>
          <w:bCs/>
          <w:i w:val="0"/>
          <w:iCs w:val="0"/>
          <w:color w:val="auto"/>
        </w:rPr>
        <w:instrText xml:space="preserve"> SEQ Figura \* ARABIC </w:instrText>
      </w:r>
      <w:r w:rsidRPr="003C398A">
        <w:rPr>
          <w:b/>
          <w:bCs/>
          <w:i w:val="0"/>
          <w:iCs w:val="0"/>
          <w:color w:val="auto"/>
        </w:rPr>
        <w:fldChar w:fldCharType="separate"/>
      </w:r>
      <w:r w:rsidR="00A63694">
        <w:rPr>
          <w:b/>
          <w:bCs/>
          <w:i w:val="0"/>
          <w:iCs w:val="0"/>
          <w:noProof/>
          <w:color w:val="auto"/>
        </w:rPr>
        <w:t>2</w:t>
      </w:r>
      <w:r w:rsidRPr="003C398A">
        <w:rPr>
          <w:b/>
          <w:bCs/>
          <w:i w:val="0"/>
          <w:iCs w:val="0"/>
          <w:color w:val="auto"/>
        </w:rPr>
        <w:fldChar w:fldCharType="end"/>
      </w:r>
      <w:bookmarkEnd w:id="34"/>
      <w:r w:rsidRPr="003C398A">
        <w:rPr>
          <w:b/>
          <w:bCs/>
          <w:i w:val="0"/>
          <w:iCs w:val="0"/>
          <w:color w:val="auto"/>
        </w:rPr>
        <w:t>. Potencial de ahorro, inversión</w:t>
      </w:r>
      <w:r>
        <w:rPr>
          <w:b/>
          <w:bCs/>
          <w:i w:val="0"/>
          <w:iCs w:val="0"/>
          <w:color w:val="auto"/>
        </w:rPr>
        <w:t xml:space="preserve"> </w:t>
      </w:r>
      <w:r w:rsidRPr="003C398A">
        <w:rPr>
          <w:b/>
          <w:bCs/>
          <w:i w:val="0"/>
          <w:iCs w:val="0"/>
          <w:color w:val="auto"/>
        </w:rPr>
        <w:t>de las OPM identificadas</w:t>
      </w:r>
    </w:p>
    <w:p w14:paraId="4695D7D6" w14:textId="77777777" w:rsidR="003C398A" w:rsidRDefault="003C398A" w:rsidP="003C398A">
      <w:pPr>
        <w:sectPr w:rsidR="003C398A" w:rsidSect="00EC1E74">
          <w:type w:val="continuous"/>
          <w:pgSz w:w="11906" w:h="16838"/>
          <w:pgMar w:top="1440" w:right="1133" w:bottom="2268" w:left="1157" w:header="709" w:footer="709" w:gutter="0"/>
          <w:cols w:num="2" w:space="301"/>
          <w:titlePg/>
          <w:docGrid w:linePitch="360"/>
        </w:sectPr>
      </w:pPr>
    </w:p>
    <w:p w14:paraId="699BF66B" w14:textId="0EEB6DC1" w:rsidR="00587FD2" w:rsidRDefault="00587FD2" w:rsidP="00587FD2">
      <w:r w:rsidRPr="00966C10">
        <w:t>En el proceso de priorización, se definió el potencial de ahorro como el criterio principal. Se aplicó el principio de Pareto a los potenciales de ahorro de cada una de las medidas, lo que generó el resultado</w:t>
      </w:r>
      <w:r w:rsidR="009B7011">
        <w:t xml:space="preserve"> presentado en la</w:t>
      </w:r>
      <w:r w:rsidR="009B7011" w:rsidRPr="009B7011">
        <w:t xml:space="preserve"> </w:t>
      </w:r>
      <w:r w:rsidR="009B7011" w:rsidRPr="009B7011">
        <w:fldChar w:fldCharType="begin"/>
      </w:r>
      <w:r w:rsidR="009B7011" w:rsidRPr="009B7011">
        <w:instrText xml:space="preserve"> REF _Ref157612533 \h  \* MERGEFORMAT </w:instrText>
      </w:r>
      <w:r w:rsidR="009B7011" w:rsidRPr="009B7011">
        <w:fldChar w:fldCharType="separate"/>
      </w:r>
      <w:r w:rsidR="00223F40" w:rsidRPr="00223F40">
        <w:t xml:space="preserve">Figura </w:t>
      </w:r>
      <w:r w:rsidR="00223F40" w:rsidRPr="00223F40">
        <w:rPr>
          <w:noProof/>
        </w:rPr>
        <w:t>3</w:t>
      </w:r>
      <w:r w:rsidR="009B7011" w:rsidRPr="009B7011">
        <w:fldChar w:fldCharType="end"/>
      </w:r>
      <w:r w:rsidRPr="009B7011">
        <w:t>:</w:t>
      </w:r>
      <w:r>
        <w:t xml:space="preserve"> </w:t>
      </w:r>
    </w:p>
    <w:p w14:paraId="2B21D7F1" w14:textId="77777777" w:rsidR="009B7011" w:rsidRDefault="009B7011" w:rsidP="00587FD2"/>
    <w:p w14:paraId="6D888DFD" w14:textId="017858C9" w:rsidR="00512CC7" w:rsidRDefault="002F21C0" w:rsidP="00701FFF">
      <w:pPr>
        <w:pStyle w:val="Caption"/>
        <w:spacing w:after="0"/>
        <w:jc w:val="center"/>
      </w:pPr>
      <w:r w:rsidRPr="002F21C0">
        <w:rPr>
          <w:noProof/>
          <w:lang w:eastAsia="es-CO"/>
        </w:rPr>
        <w:drawing>
          <wp:inline distT="0" distB="0" distL="0" distR="0" wp14:anchorId="1B45D8FE" wp14:editId="7F5F91B8">
            <wp:extent cx="4568352" cy="212407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83345" cy="2131046"/>
                    </a:xfrm>
                    <a:prstGeom prst="rect">
                      <a:avLst/>
                    </a:prstGeom>
                  </pic:spPr>
                </pic:pic>
              </a:graphicData>
            </a:graphic>
          </wp:inline>
        </w:drawing>
      </w:r>
    </w:p>
    <w:p w14:paraId="00D12F8B" w14:textId="56833621" w:rsidR="009B7011" w:rsidRPr="00DE0D0B" w:rsidRDefault="009B7011" w:rsidP="00701FFF">
      <w:pPr>
        <w:spacing w:after="0"/>
        <w:jc w:val="center"/>
        <w:rPr>
          <w:b/>
          <w:bCs/>
          <w:sz w:val="18"/>
          <w:szCs w:val="18"/>
        </w:rPr>
      </w:pPr>
      <w:bookmarkStart w:id="35" w:name="_Ref157612533"/>
      <w:r w:rsidRPr="00DE0D0B">
        <w:rPr>
          <w:b/>
          <w:bCs/>
          <w:sz w:val="18"/>
          <w:szCs w:val="18"/>
        </w:rPr>
        <w:t xml:space="preserve">Figura </w:t>
      </w:r>
      <w:r w:rsidRPr="00DE0D0B">
        <w:rPr>
          <w:b/>
          <w:bCs/>
          <w:sz w:val="18"/>
          <w:szCs w:val="18"/>
        </w:rPr>
        <w:fldChar w:fldCharType="begin"/>
      </w:r>
      <w:r w:rsidRPr="00DE0D0B">
        <w:rPr>
          <w:b/>
          <w:bCs/>
          <w:sz w:val="18"/>
          <w:szCs w:val="18"/>
        </w:rPr>
        <w:instrText xml:space="preserve"> SEQ Figura \* ARABIC </w:instrText>
      </w:r>
      <w:r w:rsidRPr="00DE0D0B">
        <w:rPr>
          <w:b/>
          <w:bCs/>
          <w:sz w:val="18"/>
          <w:szCs w:val="18"/>
        </w:rPr>
        <w:fldChar w:fldCharType="separate"/>
      </w:r>
      <w:r w:rsidR="00A63694">
        <w:rPr>
          <w:b/>
          <w:bCs/>
          <w:noProof/>
          <w:sz w:val="18"/>
          <w:szCs w:val="18"/>
        </w:rPr>
        <w:t>3</w:t>
      </w:r>
      <w:r w:rsidRPr="00DE0D0B">
        <w:rPr>
          <w:b/>
          <w:bCs/>
          <w:sz w:val="18"/>
          <w:szCs w:val="18"/>
        </w:rPr>
        <w:fldChar w:fldCharType="end"/>
      </w:r>
      <w:bookmarkEnd w:id="35"/>
      <w:r w:rsidRPr="00DE0D0B">
        <w:rPr>
          <w:b/>
          <w:bCs/>
          <w:sz w:val="18"/>
          <w:szCs w:val="18"/>
        </w:rPr>
        <w:t>. Pareto de los potenciales de ahorro de las OPM identificadas</w:t>
      </w:r>
    </w:p>
    <w:p w14:paraId="12B4B2A7" w14:textId="77777777" w:rsidR="009B7011" w:rsidRDefault="009B7011" w:rsidP="00710F8A">
      <w:pPr>
        <w:spacing w:after="0"/>
      </w:pPr>
    </w:p>
    <w:p w14:paraId="7413FBD2" w14:textId="20131789" w:rsidR="002E5CB1" w:rsidRDefault="00587FD2" w:rsidP="00587FD2">
      <w:r>
        <w:t xml:space="preserve">Como se observa en </w:t>
      </w:r>
      <w:r w:rsidRPr="006A2D3F">
        <w:t>la</w:t>
      </w:r>
      <w:r w:rsidR="006A2D3F" w:rsidRPr="006A2D3F">
        <w:t xml:space="preserve"> </w:t>
      </w:r>
      <w:r w:rsidR="006A2D3F" w:rsidRPr="006A2D3F">
        <w:fldChar w:fldCharType="begin"/>
      </w:r>
      <w:r w:rsidR="006A2D3F" w:rsidRPr="006A2D3F">
        <w:instrText xml:space="preserve"> REF _Ref157612533 \h  \* MERGEFORMAT </w:instrText>
      </w:r>
      <w:r w:rsidR="006A2D3F" w:rsidRPr="006A2D3F">
        <w:fldChar w:fldCharType="separate"/>
      </w:r>
      <w:r w:rsidR="00223F40" w:rsidRPr="00223F40">
        <w:t xml:space="preserve">Figura </w:t>
      </w:r>
      <w:r w:rsidR="00223F40" w:rsidRPr="00223F40">
        <w:rPr>
          <w:noProof/>
        </w:rPr>
        <w:t>3</w:t>
      </w:r>
      <w:r w:rsidR="006A2D3F" w:rsidRPr="006A2D3F">
        <w:fldChar w:fldCharType="end"/>
      </w:r>
      <w:r w:rsidR="00320902">
        <w:t>,</w:t>
      </w:r>
      <w:r>
        <w:t xml:space="preserve"> las medidas ECM-1, ECM-5 y ECM-9 representan el 93% del potencial de ahorro</w:t>
      </w:r>
      <w:r w:rsidR="009C5ED0">
        <w:t xml:space="preserve"> en costos energéticos</w:t>
      </w:r>
      <w:r>
        <w:t xml:space="preserve"> identificado, </w:t>
      </w:r>
      <w:r w:rsidR="00CC13DD">
        <w:t xml:space="preserve">por ello las medidas seleccionadas para realizar </w:t>
      </w:r>
      <w:r w:rsidR="00516012">
        <w:t xml:space="preserve">la Auditoría de Grado de Inversión </w:t>
      </w:r>
      <w:r>
        <w:t xml:space="preserve">son: </w:t>
      </w:r>
    </w:p>
    <w:p w14:paraId="3E0D9366" w14:textId="49C24690" w:rsidR="002E5CB1" w:rsidRPr="006A2D3F" w:rsidRDefault="006A2D3F" w:rsidP="00EC55CD">
      <w:pPr>
        <w:pStyle w:val="ListParagraph"/>
        <w:numPr>
          <w:ilvl w:val="0"/>
          <w:numId w:val="9"/>
        </w:numPr>
        <w:rPr>
          <w:rFonts w:cs="Arial"/>
          <w:color w:val="auto"/>
          <w:lang w:eastAsia="es-CO"/>
        </w:rPr>
      </w:pPr>
      <w:r>
        <w:rPr>
          <w:rFonts w:cs="Arial"/>
          <w:color w:val="auto"/>
          <w:lang w:eastAsia="es-CO"/>
        </w:rPr>
        <w:t>R</w:t>
      </w:r>
      <w:r w:rsidR="00587FD2" w:rsidRPr="006A2D3F">
        <w:rPr>
          <w:rFonts w:cs="Arial"/>
          <w:color w:val="auto"/>
          <w:lang w:eastAsia="es-CO"/>
        </w:rPr>
        <w:t>eemplazo de lámparas de sodio y fluorescentes por tecnología LED</w:t>
      </w:r>
      <w:r w:rsidR="00721D1D">
        <w:rPr>
          <w:rFonts w:cs="Arial"/>
          <w:color w:val="auto"/>
          <w:lang w:eastAsia="es-CO"/>
        </w:rPr>
        <w:t>.</w:t>
      </w:r>
    </w:p>
    <w:p w14:paraId="0C76A449" w14:textId="3D19DCFA" w:rsidR="002E5CB1" w:rsidRPr="006A2D3F" w:rsidRDefault="006A2D3F" w:rsidP="00EC55CD">
      <w:pPr>
        <w:pStyle w:val="ListParagraph"/>
        <w:numPr>
          <w:ilvl w:val="0"/>
          <w:numId w:val="9"/>
        </w:numPr>
        <w:rPr>
          <w:rFonts w:cs="Arial"/>
          <w:color w:val="auto"/>
          <w:lang w:eastAsia="es-CO"/>
        </w:rPr>
      </w:pPr>
      <w:r>
        <w:rPr>
          <w:rFonts w:cs="Arial"/>
          <w:color w:val="auto"/>
          <w:lang w:eastAsia="es-CO"/>
        </w:rPr>
        <w:t>C</w:t>
      </w:r>
      <w:r w:rsidR="00587FD2" w:rsidRPr="006A2D3F">
        <w:rPr>
          <w:rFonts w:cs="Arial"/>
          <w:color w:val="auto"/>
          <w:lang w:eastAsia="es-CO"/>
        </w:rPr>
        <w:t>ambio tecnológico de ascensores actuales por equipos de mayor eficiencia energética</w:t>
      </w:r>
      <w:r w:rsidR="00721D1D">
        <w:rPr>
          <w:rFonts w:cs="Arial"/>
          <w:color w:val="auto"/>
          <w:lang w:eastAsia="es-CO"/>
        </w:rPr>
        <w:t>.</w:t>
      </w:r>
      <w:r w:rsidR="00587FD2" w:rsidRPr="006A2D3F">
        <w:rPr>
          <w:rFonts w:cs="Arial"/>
          <w:color w:val="auto"/>
          <w:lang w:eastAsia="es-CO"/>
        </w:rPr>
        <w:t xml:space="preserve"> </w:t>
      </w:r>
    </w:p>
    <w:p w14:paraId="5A581FDD" w14:textId="734DFC98" w:rsidR="00587FD2" w:rsidRPr="006A2D3F" w:rsidRDefault="00721D1D" w:rsidP="00EC55CD">
      <w:pPr>
        <w:pStyle w:val="ListParagraph"/>
        <w:numPr>
          <w:ilvl w:val="0"/>
          <w:numId w:val="9"/>
        </w:numPr>
        <w:rPr>
          <w:rFonts w:cs="Arial"/>
          <w:color w:val="auto"/>
          <w:lang w:eastAsia="es-CO"/>
        </w:rPr>
      </w:pPr>
      <w:r w:rsidRPr="00721D1D">
        <w:rPr>
          <w:rFonts w:cs="Arial"/>
          <w:color w:val="auto"/>
          <w:lang w:eastAsia="es-CO"/>
        </w:rPr>
        <w:t>Implementación del control operacional en línea para mejorar el desempeño energético</w:t>
      </w:r>
      <w:r w:rsidR="00587FD2" w:rsidRPr="006A2D3F">
        <w:rPr>
          <w:rFonts w:cs="Arial"/>
          <w:color w:val="auto"/>
          <w:lang w:eastAsia="es-CO"/>
        </w:rPr>
        <w:t xml:space="preserve">. </w:t>
      </w:r>
    </w:p>
    <w:p w14:paraId="7E200D63" w14:textId="5EFD409D" w:rsidR="00AA3415" w:rsidRDefault="005D5243" w:rsidP="00AA3415">
      <w:pPr>
        <w:rPr>
          <w:rFonts w:cs="Arial"/>
          <w:color w:val="auto"/>
          <w:lang w:eastAsia="es-CO"/>
        </w:rPr>
      </w:pPr>
      <w:r>
        <w:rPr>
          <w:rFonts w:cs="Arial"/>
          <w:color w:val="auto"/>
          <w:lang w:eastAsia="es-CO"/>
        </w:rPr>
        <w:t>D</w:t>
      </w:r>
      <w:r w:rsidR="00587FD2">
        <w:rPr>
          <w:rFonts w:cs="Arial"/>
          <w:color w:val="auto"/>
          <w:lang w:eastAsia="es-CO"/>
        </w:rPr>
        <w:t xml:space="preserve">urante la </w:t>
      </w:r>
      <w:r w:rsidR="00721D1D">
        <w:rPr>
          <w:rFonts w:cs="Arial"/>
          <w:color w:val="auto"/>
          <w:lang w:eastAsia="es-CO"/>
        </w:rPr>
        <w:t>IGA</w:t>
      </w:r>
      <w:r w:rsidR="00587FD2" w:rsidRPr="00587FD2">
        <w:rPr>
          <w:rFonts w:cs="Arial"/>
          <w:color w:val="auto"/>
          <w:lang w:eastAsia="es-CO"/>
        </w:rPr>
        <w:t>, se recopilaron los datos e información restantes esenciales para elevar estas medidas de un nivel de prefactibilidad a un nivel de grado de inversión. Este proceso implicó el perfeccionamiento de la estimación de los potenciales de ahorro, la especificación de los requerimientos técnicos y de obras civiles, la identificación y evaluación de los riesgos asociados, así como la realización de un an</w:t>
      </w:r>
      <w:r w:rsidR="00701FFF">
        <w:rPr>
          <w:rFonts w:cs="Arial"/>
          <w:color w:val="auto"/>
          <w:lang w:eastAsia="es-CO"/>
        </w:rPr>
        <w:t>álisis financiero más detallado.</w:t>
      </w:r>
    </w:p>
    <w:p w14:paraId="790ABE20" w14:textId="77777777" w:rsidR="00721D1D" w:rsidRDefault="00721D1D" w:rsidP="00AA3415">
      <w:pPr>
        <w:rPr>
          <w:rFonts w:cs="Arial"/>
          <w:color w:val="auto"/>
          <w:lang w:eastAsia="es-CO"/>
        </w:rPr>
      </w:pPr>
    </w:p>
    <w:p w14:paraId="015F58C7" w14:textId="1BDCA835" w:rsidR="00721D1D" w:rsidRPr="00701FFF" w:rsidRDefault="00721D1D" w:rsidP="00AA3415">
      <w:pPr>
        <w:rPr>
          <w:rFonts w:cs="Arial"/>
          <w:color w:val="auto"/>
          <w:lang w:eastAsia="es-CO"/>
        </w:rPr>
        <w:sectPr w:rsidR="00721D1D" w:rsidRPr="00701FFF" w:rsidSect="00EC1E74">
          <w:type w:val="continuous"/>
          <w:pgSz w:w="11906" w:h="16838"/>
          <w:pgMar w:top="1440" w:right="1133" w:bottom="2268" w:left="1157" w:header="709" w:footer="709" w:gutter="0"/>
          <w:cols w:space="301"/>
          <w:titlePg/>
          <w:docGrid w:linePitch="360"/>
        </w:sectPr>
      </w:pPr>
    </w:p>
    <w:p w14:paraId="0E124D38" w14:textId="0D167D84" w:rsidR="004406BF" w:rsidRDefault="002D7DE4" w:rsidP="004406BF">
      <w:pPr>
        <w:pStyle w:val="Heading1"/>
        <w:rPr>
          <w:color w:val="129E47"/>
          <w:lang w:val="es-CO"/>
        </w:rPr>
      </w:pPr>
      <w:bookmarkStart w:id="36" w:name="_Toc164068454"/>
      <w:r>
        <w:rPr>
          <w:color w:val="129E47"/>
          <w:lang w:val="es-CO"/>
        </w:rPr>
        <w:t>3</w:t>
      </w:r>
      <w:r w:rsidR="004406BF" w:rsidRPr="00CD6661">
        <w:rPr>
          <w:color w:val="129E47"/>
          <w:lang w:val="es-CO"/>
        </w:rPr>
        <w:t xml:space="preserve">. </w:t>
      </w:r>
      <w:r w:rsidR="006D30D8" w:rsidRPr="006D30D8">
        <w:rPr>
          <w:color w:val="129E47"/>
          <w:lang w:val="es-CO"/>
        </w:rPr>
        <w:t>ECM-1 Reemplazo de lámparas de sodio y fluorescentes por tecnología LED</w:t>
      </w:r>
      <w:bookmarkEnd w:id="36"/>
    </w:p>
    <w:p w14:paraId="4D6F0B01" w14:textId="77777777" w:rsidR="00A46A3F" w:rsidRPr="00A46A3F" w:rsidRDefault="00A46A3F" w:rsidP="00A46A3F">
      <w:pPr>
        <w:spacing w:after="0"/>
      </w:pPr>
    </w:p>
    <w:p w14:paraId="03E7E889" w14:textId="11B6E209" w:rsidR="004406BF" w:rsidRPr="008E567B" w:rsidRDefault="002D7DE4" w:rsidP="008E567B">
      <w:pPr>
        <w:pStyle w:val="Heading2"/>
        <w:rPr>
          <w:rFonts w:asciiTheme="minorHAnsi" w:hAnsiTheme="minorHAnsi"/>
          <w:color w:val="auto"/>
        </w:rPr>
      </w:pPr>
      <w:bookmarkStart w:id="37" w:name="_Toc164068455"/>
      <w:r w:rsidRPr="008E567B">
        <w:rPr>
          <w:color w:val="auto"/>
        </w:rPr>
        <w:t>3</w:t>
      </w:r>
      <w:r w:rsidR="004406BF" w:rsidRPr="008E567B">
        <w:rPr>
          <w:color w:val="auto"/>
        </w:rPr>
        <w:t>.</w:t>
      </w:r>
      <w:r w:rsidRPr="008E567B">
        <w:rPr>
          <w:color w:val="auto"/>
        </w:rPr>
        <w:t>1</w:t>
      </w:r>
      <w:r w:rsidR="004406BF" w:rsidRPr="008E567B">
        <w:rPr>
          <w:color w:val="auto"/>
        </w:rPr>
        <w:t xml:space="preserve"> </w:t>
      </w:r>
      <w:r w:rsidR="006D30D8" w:rsidRPr="008E567B">
        <w:rPr>
          <w:color w:val="auto"/>
        </w:rPr>
        <w:t xml:space="preserve">Recopilación de </w:t>
      </w:r>
      <w:r w:rsidR="005D5243">
        <w:rPr>
          <w:color w:val="auto"/>
        </w:rPr>
        <w:t>i</w:t>
      </w:r>
      <w:r w:rsidR="006D30D8" w:rsidRPr="008E567B">
        <w:rPr>
          <w:color w:val="auto"/>
        </w:rPr>
        <w:t xml:space="preserve">nformación </w:t>
      </w:r>
      <w:r w:rsidR="005D5243">
        <w:rPr>
          <w:color w:val="auto"/>
        </w:rPr>
        <w:t>c</w:t>
      </w:r>
      <w:r w:rsidR="006D30D8" w:rsidRPr="008E567B">
        <w:rPr>
          <w:color w:val="auto"/>
        </w:rPr>
        <w:t>omplementaría y medición de parámetros</w:t>
      </w:r>
      <w:bookmarkEnd w:id="37"/>
    </w:p>
    <w:p w14:paraId="72304D52" w14:textId="11D148B2" w:rsidR="00406A00" w:rsidRPr="00406A00" w:rsidRDefault="00406A00" w:rsidP="00406A00">
      <w:pPr>
        <w:rPr>
          <w:szCs w:val="22"/>
        </w:rPr>
      </w:pPr>
      <w:r w:rsidRPr="00406A00">
        <w:rPr>
          <w:szCs w:val="22"/>
        </w:rPr>
        <w:t xml:space="preserve">Para evaluar el potencial de ahorro y </w:t>
      </w:r>
      <w:r w:rsidR="00034D52">
        <w:rPr>
          <w:szCs w:val="22"/>
        </w:rPr>
        <w:t xml:space="preserve">evaluar </w:t>
      </w:r>
      <w:r w:rsidRPr="00406A00">
        <w:rPr>
          <w:szCs w:val="22"/>
        </w:rPr>
        <w:t>la medida ECM-1, se aplicó un checklist para la determinación de los niveles de iluminación ne</w:t>
      </w:r>
      <w:r w:rsidR="00B61F99">
        <w:rPr>
          <w:szCs w:val="22"/>
        </w:rPr>
        <w:t xml:space="preserve">cesarios en distintos ambientes y un censo de luminarias actualizado para identificar el alcance de la medida, los </w:t>
      </w:r>
      <w:r w:rsidRPr="00406A00">
        <w:rPr>
          <w:szCs w:val="22"/>
        </w:rPr>
        <w:t>datos requeridos incluyeron:</w:t>
      </w:r>
    </w:p>
    <w:p w14:paraId="2AB33CB5" w14:textId="77777777" w:rsidR="00B61F99" w:rsidRDefault="00B61F99" w:rsidP="00EC55CD">
      <w:pPr>
        <w:pStyle w:val="ListParagraph"/>
        <w:numPr>
          <w:ilvl w:val="0"/>
          <w:numId w:val="28"/>
        </w:numPr>
        <w:rPr>
          <w:szCs w:val="22"/>
        </w:rPr>
      </w:pPr>
      <w:r>
        <w:rPr>
          <w:szCs w:val="22"/>
        </w:rPr>
        <w:t>Actualización del inventario de luminarias</w:t>
      </w:r>
    </w:p>
    <w:p w14:paraId="68321E80" w14:textId="0A920DE4" w:rsidR="00B61F99" w:rsidRDefault="00406A00" w:rsidP="00EC55CD">
      <w:pPr>
        <w:pStyle w:val="ListParagraph"/>
        <w:numPr>
          <w:ilvl w:val="0"/>
          <w:numId w:val="28"/>
        </w:numPr>
        <w:rPr>
          <w:szCs w:val="22"/>
        </w:rPr>
      </w:pPr>
      <w:r w:rsidRPr="003D35F4">
        <w:rPr>
          <w:szCs w:val="22"/>
        </w:rPr>
        <w:t>Los ni</w:t>
      </w:r>
      <w:r w:rsidR="005A7595">
        <w:rPr>
          <w:szCs w:val="22"/>
        </w:rPr>
        <w:t xml:space="preserve">veles de iluminación de la distribución </w:t>
      </w:r>
      <w:r w:rsidRPr="003D35F4">
        <w:rPr>
          <w:szCs w:val="22"/>
        </w:rPr>
        <w:t>actual obtenidos a través de análisis luxométricos.</w:t>
      </w:r>
    </w:p>
    <w:p w14:paraId="70A6C8BD" w14:textId="77777777" w:rsidR="00B61F99" w:rsidRDefault="00406A00" w:rsidP="00EC55CD">
      <w:pPr>
        <w:pStyle w:val="ListParagraph"/>
        <w:numPr>
          <w:ilvl w:val="0"/>
          <w:numId w:val="28"/>
        </w:numPr>
        <w:rPr>
          <w:szCs w:val="22"/>
        </w:rPr>
      </w:pPr>
      <w:r w:rsidRPr="003D35F4">
        <w:rPr>
          <w:szCs w:val="22"/>
        </w:rPr>
        <w:t>Los colores de las paredes, pisos y techos.</w:t>
      </w:r>
    </w:p>
    <w:p w14:paraId="1FCDD767" w14:textId="7F4C8ADC" w:rsidR="002307F4" w:rsidRDefault="00406A00" w:rsidP="00777105">
      <w:pPr>
        <w:pStyle w:val="ListParagraph"/>
      </w:pPr>
      <w:r w:rsidRPr="003D35F4">
        <w:rPr>
          <w:szCs w:val="22"/>
        </w:rPr>
        <w:t>Las dimensiones de los espacios de trabajo.</w:t>
      </w:r>
    </w:p>
    <w:p w14:paraId="163F3648" w14:textId="459B4DAD" w:rsidR="007F4857" w:rsidRPr="008E567B" w:rsidRDefault="007F4857" w:rsidP="008E567B">
      <w:pPr>
        <w:pStyle w:val="Heading3"/>
      </w:pPr>
      <w:bookmarkStart w:id="38" w:name="_Toc164068456"/>
      <w:r w:rsidRPr="008E567B">
        <w:t>3.1.1 Actualización del inventario de luminarias</w:t>
      </w:r>
      <w:bookmarkEnd w:id="38"/>
    </w:p>
    <w:p w14:paraId="2482B660" w14:textId="6D7C6655" w:rsidR="007F4857" w:rsidRDefault="00F560F2" w:rsidP="007F4857">
      <w:r>
        <w:t xml:space="preserve">Al momento de realizar la visita para desarrollar la IGA </w:t>
      </w:r>
      <w:r w:rsidR="00F26E7C">
        <w:t>en diciembre de 2023</w:t>
      </w:r>
      <w:r w:rsidR="00CA0820">
        <w:t>,</w:t>
      </w:r>
      <w:r w:rsidR="00F26E7C">
        <w:t xml:space="preserve"> </w:t>
      </w:r>
      <w:r w:rsidR="00B669E6">
        <w:t xml:space="preserve">se evidenció </w:t>
      </w:r>
      <w:r w:rsidR="00F26E7C">
        <w:t xml:space="preserve">que </w:t>
      </w:r>
      <w:r w:rsidR="002035A2">
        <w:t>la Entidad ya había iniciado la actualización de las lumin</w:t>
      </w:r>
      <w:r w:rsidR="00FB3D04">
        <w:t>arias</w:t>
      </w:r>
      <w:r w:rsidR="006542E5">
        <w:t>, e</w:t>
      </w:r>
      <w:r w:rsidR="005077AE">
        <w:t>n</w:t>
      </w:r>
      <w:r w:rsidR="006542E5">
        <w:t xml:space="preserve"> especial las </w:t>
      </w:r>
      <w:r w:rsidR="007F4857">
        <w:t xml:space="preserve">fluorescentes </w:t>
      </w:r>
      <w:r w:rsidR="007600B7">
        <w:t>de</w:t>
      </w:r>
      <w:r w:rsidR="007F4857">
        <w:t xml:space="preserve"> las oficinas</w:t>
      </w:r>
      <w:r w:rsidR="00741E4A">
        <w:t>. E</w:t>
      </w:r>
      <w:r w:rsidR="007F4857">
        <w:t xml:space="preserve">n la </w:t>
      </w:r>
      <w:r w:rsidR="00804C0E" w:rsidRPr="00804C0E">
        <w:fldChar w:fldCharType="begin"/>
      </w:r>
      <w:r w:rsidR="00804C0E" w:rsidRPr="00804C0E">
        <w:instrText xml:space="preserve"> REF _Ref157613096 \h  \* MERGEFORMAT </w:instrText>
      </w:r>
      <w:r w:rsidR="00804C0E" w:rsidRPr="00804C0E">
        <w:fldChar w:fldCharType="separate"/>
      </w:r>
      <w:r w:rsidR="00223F40" w:rsidRPr="00223F40">
        <w:rPr>
          <w:color w:val="auto"/>
        </w:rPr>
        <w:t xml:space="preserve">Tabla </w:t>
      </w:r>
      <w:r w:rsidR="00223F40" w:rsidRPr="00223F40">
        <w:rPr>
          <w:noProof/>
          <w:color w:val="auto"/>
        </w:rPr>
        <w:t>2</w:t>
      </w:r>
      <w:r w:rsidR="00804C0E" w:rsidRPr="00804C0E">
        <w:fldChar w:fldCharType="end"/>
      </w:r>
      <w:r w:rsidR="00804C0E">
        <w:t xml:space="preserve"> </w:t>
      </w:r>
      <w:r w:rsidR="007F4857">
        <w:t xml:space="preserve">se presenta una comparación entre el inventario </w:t>
      </w:r>
      <w:r w:rsidR="00741E4A">
        <w:t xml:space="preserve">identificado durante la WTA </w:t>
      </w:r>
      <w:r w:rsidR="007600B7">
        <w:t>de</w:t>
      </w:r>
      <w:r w:rsidR="00741E4A">
        <w:t xml:space="preserve"> agosto de 2023</w:t>
      </w:r>
      <w:r w:rsidR="007F4857">
        <w:t xml:space="preserve"> y el </w:t>
      </w:r>
      <w:r w:rsidR="005077AE">
        <w:t>de diciembre de 2023</w:t>
      </w:r>
      <w:r w:rsidR="007F4857">
        <w:t xml:space="preserve">. </w:t>
      </w:r>
    </w:p>
    <w:p w14:paraId="762E6FBD" w14:textId="2F3FA0A1" w:rsidR="00730F81" w:rsidRPr="00804C0E" w:rsidRDefault="00804C0E" w:rsidP="00701FFF">
      <w:pPr>
        <w:pStyle w:val="Caption"/>
        <w:spacing w:after="0"/>
        <w:jc w:val="center"/>
        <w:rPr>
          <w:b/>
          <w:bCs/>
          <w:i w:val="0"/>
          <w:iCs w:val="0"/>
          <w:color w:val="auto"/>
        </w:rPr>
      </w:pPr>
      <w:bookmarkStart w:id="39" w:name="_Ref157613096"/>
      <w:r w:rsidRPr="00804C0E">
        <w:rPr>
          <w:b/>
          <w:bCs/>
          <w:i w:val="0"/>
          <w:iCs w:val="0"/>
          <w:color w:val="auto"/>
        </w:rPr>
        <w:t xml:space="preserve">Tabla </w:t>
      </w:r>
      <w:r w:rsidRPr="00804C0E">
        <w:rPr>
          <w:b/>
          <w:bCs/>
          <w:i w:val="0"/>
          <w:iCs w:val="0"/>
          <w:color w:val="auto"/>
        </w:rPr>
        <w:fldChar w:fldCharType="begin"/>
      </w:r>
      <w:r w:rsidRPr="00804C0E">
        <w:rPr>
          <w:b/>
          <w:bCs/>
          <w:i w:val="0"/>
          <w:iCs w:val="0"/>
          <w:color w:val="auto"/>
        </w:rPr>
        <w:instrText xml:space="preserve"> SEQ Tabla \* ARABIC </w:instrText>
      </w:r>
      <w:r w:rsidRPr="00804C0E">
        <w:rPr>
          <w:b/>
          <w:bCs/>
          <w:i w:val="0"/>
          <w:iCs w:val="0"/>
          <w:color w:val="auto"/>
        </w:rPr>
        <w:fldChar w:fldCharType="separate"/>
      </w:r>
      <w:r w:rsidR="005053FD">
        <w:rPr>
          <w:b/>
          <w:bCs/>
          <w:i w:val="0"/>
          <w:iCs w:val="0"/>
          <w:noProof/>
          <w:color w:val="auto"/>
        </w:rPr>
        <w:t>2</w:t>
      </w:r>
      <w:r w:rsidRPr="00804C0E">
        <w:rPr>
          <w:b/>
          <w:bCs/>
          <w:i w:val="0"/>
          <w:iCs w:val="0"/>
          <w:color w:val="auto"/>
        </w:rPr>
        <w:fldChar w:fldCharType="end"/>
      </w:r>
      <w:bookmarkEnd w:id="39"/>
      <w:r w:rsidRPr="00804C0E">
        <w:rPr>
          <w:b/>
          <w:bCs/>
          <w:i w:val="0"/>
          <w:iCs w:val="0"/>
          <w:color w:val="auto"/>
        </w:rPr>
        <w:t>. Inventario de luminarias inicial (agosto</w:t>
      </w:r>
      <w:r w:rsidR="00BC7102">
        <w:rPr>
          <w:b/>
          <w:bCs/>
          <w:i w:val="0"/>
          <w:iCs w:val="0"/>
          <w:color w:val="auto"/>
        </w:rPr>
        <w:t xml:space="preserve"> 2023</w:t>
      </w:r>
      <w:r w:rsidRPr="00804C0E">
        <w:rPr>
          <w:b/>
          <w:bCs/>
          <w:i w:val="0"/>
          <w:iCs w:val="0"/>
          <w:color w:val="auto"/>
        </w:rPr>
        <w:t>) y diciembre</w:t>
      </w:r>
      <w:r w:rsidR="00BC7102">
        <w:rPr>
          <w:b/>
          <w:bCs/>
          <w:i w:val="0"/>
          <w:iCs w:val="0"/>
          <w:color w:val="auto"/>
        </w:rPr>
        <w:t xml:space="preserve"> 2023</w:t>
      </w:r>
    </w:p>
    <w:tbl>
      <w:tblPr>
        <w:tblW w:w="9608" w:type="dxa"/>
        <w:tblLayout w:type="fixed"/>
        <w:tblCellMar>
          <w:left w:w="70" w:type="dxa"/>
          <w:right w:w="70" w:type="dxa"/>
        </w:tblCellMar>
        <w:tblLook w:val="04A0" w:firstRow="1" w:lastRow="0" w:firstColumn="1" w:lastColumn="0" w:noHBand="0" w:noVBand="1"/>
      </w:tblPr>
      <w:tblGrid>
        <w:gridCol w:w="3251"/>
        <w:gridCol w:w="1978"/>
        <w:gridCol w:w="989"/>
        <w:gridCol w:w="1130"/>
        <w:gridCol w:w="1130"/>
        <w:gridCol w:w="1130"/>
      </w:tblGrid>
      <w:tr w:rsidR="002252C3" w:rsidRPr="00631D71" w14:paraId="53B0A3DF" w14:textId="77777777" w:rsidTr="00777105">
        <w:trPr>
          <w:trHeight w:val="267"/>
        </w:trPr>
        <w:tc>
          <w:tcPr>
            <w:tcW w:w="3251" w:type="dxa"/>
            <w:tcBorders>
              <w:top w:val="nil"/>
              <w:left w:val="nil"/>
              <w:bottom w:val="single" w:sz="4" w:space="0" w:color="FFFFFF"/>
              <w:right w:val="nil"/>
            </w:tcBorders>
            <w:shd w:val="clear" w:color="auto" w:fill="auto"/>
            <w:noWrap/>
            <w:vAlign w:val="bottom"/>
            <w:hideMark/>
          </w:tcPr>
          <w:p w14:paraId="15561CE4" w14:textId="77777777" w:rsidR="005453A5" w:rsidRPr="00631D71" w:rsidRDefault="005453A5" w:rsidP="00701FFF">
            <w:pPr>
              <w:spacing w:after="0"/>
              <w:jc w:val="left"/>
              <w:rPr>
                <w:rFonts w:cs="Arial"/>
                <w:b/>
                <w:bCs/>
                <w:sz w:val="18"/>
                <w:szCs w:val="18"/>
                <w:lang w:eastAsia="es-CO"/>
              </w:rPr>
            </w:pPr>
            <w:r w:rsidRPr="00631D71">
              <w:rPr>
                <w:rFonts w:cs="Arial"/>
                <w:b/>
                <w:bCs/>
                <w:sz w:val="18"/>
                <w:szCs w:val="18"/>
                <w:lang w:eastAsia="es-CO"/>
              </w:rPr>
              <w:t> </w:t>
            </w:r>
          </w:p>
        </w:tc>
        <w:tc>
          <w:tcPr>
            <w:tcW w:w="1978" w:type="dxa"/>
            <w:tcBorders>
              <w:top w:val="nil"/>
              <w:left w:val="nil"/>
              <w:bottom w:val="single" w:sz="4" w:space="0" w:color="FFFFFF"/>
              <w:right w:val="nil"/>
            </w:tcBorders>
            <w:shd w:val="clear" w:color="auto" w:fill="auto"/>
            <w:noWrap/>
            <w:vAlign w:val="bottom"/>
            <w:hideMark/>
          </w:tcPr>
          <w:p w14:paraId="239F1698" w14:textId="77777777" w:rsidR="005453A5" w:rsidRPr="00631D71" w:rsidRDefault="005453A5" w:rsidP="00701FFF">
            <w:pPr>
              <w:spacing w:after="0"/>
              <w:jc w:val="left"/>
              <w:rPr>
                <w:rFonts w:cs="Arial"/>
                <w:b/>
                <w:bCs/>
                <w:sz w:val="18"/>
                <w:szCs w:val="18"/>
                <w:lang w:eastAsia="es-CO"/>
              </w:rPr>
            </w:pPr>
            <w:r w:rsidRPr="00631D71">
              <w:rPr>
                <w:rFonts w:cs="Arial"/>
                <w:b/>
                <w:bCs/>
                <w:sz w:val="18"/>
                <w:szCs w:val="18"/>
                <w:lang w:eastAsia="es-CO"/>
              </w:rPr>
              <w:t> </w:t>
            </w:r>
          </w:p>
        </w:tc>
        <w:tc>
          <w:tcPr>
            <w:tcW w:w="989" w:type="dxa"/>
            <w:tcBorders>
              <w:top w:val="single" w:sz="4" w:space="0" w:color="FFFFFF"/>
              <w:left w:val="single" w:sz="4" w:space="0" w:color="FFFFFF"/>
              <w:bottom w:val="single" w:sz="4" w:space="0" w:color="FFFFFF"/>
              <w:right w:val="single" w:sz="4" w:space="0" w:color="FFFFFF"/>
            </w:tcBorders>
            <w:shd w:val="clear" w:color="auto" w:fill="F2F2F2" w:themeFill="background1" w:themeFillShade="F2"/>
            <w:vAlign w:val="center"/>
            <w:hideMark/>
          </w:tcPr>
          <w:p w14:paraId="29328ECD" w14:textId="005F1D79" w:rsidR="005453A5" w:rsidRPr="00631D71" w:rsidRDefault="005453A5" w:rsidP="00701FFF">
            <w:pPr>
              <w:spacing w:after="0"/>
              <w:jc w:val="center"/>
              <w:rPr>
                <w:rFonts w:cs="Arial"/>
                <w:bCs/>
                <w:color w:val="auto"/>
                <w:sz w:val="18"/>
                <w:szCs w:val="18"/>
                <w:lang w:eastAsia="es-CO"/>
              </w:rPr>
            </w:pPr>
            <w:r w:rsidRPr="00631D71">
              <w:rPr>
                <w:rFonts w:cs="Arial"/>
                <w:bCs/>
                <w:color w:val="auto"/>
                <w:sz w:val="18"/>
                <w:szCs w:val="18"/>
                <w:lang w:eastAsia="es-CO"/>
              </w:rPr>
              <w:t>Agosto</w:t>
            </w:r>
            <w:r w:rsidR="00540A6D" w:rsidRPr="00631D71">
              <w:rPr>
                <w:rFonts w:cs="Arial"/>
                <w:bCs/>
                <w:color w:val="auto"/>
                <w:sz w:val="18"/>
                <w:szCs w:val="18"/>
                <w:lang w:eastAsia="es-CO"/>
              </w:rPr>
              <w:t xml:space="preserve"> 2023</w:t>
            </w:r>
          </w:p>
        </w:tc>
        <w:tc>
          <w:tcPr>
            <w:tcW w:w="1130" w:type="dxa"/>
            <w:tcBorders>
              <w:top w:val="single" w:sz="4" w:space="0" w:color="FFFFFF"/>
              <w:left w:val="nil"/>
              <w:bottom w:val="single" w:sz="4" w:space="0" w:color="FFFFFF"/>
              <w:right w:val="single" w:sz="4" w:space="0" w:color="FFFFFF"/>
            </w:tcBorders>
            <w:shd w:val="clear" w:color="auto" w:fill="F2F2F2" w:themeFill="background1" w:themeFillShade="F2"/>
            <w:vAlign w:val="center"/>
            <w:hideMark/>
          </w:tcPr>
          <w:p w14:paraId="139D1030" w14:textId="50AECE00" w:rsidR="005453A5" w:rsidRPr="00631D71" w:rsidRDefault="005453A5" w:rsidP="00701FFF">
            <w:pPr>
              <w:spacing w:after="0"/>
              <w:jc w:val="center"/>
              <w:rPr>
                <w:rFonts w:cs="Arial"/>
                <w:bCs/>
                <w:color w:val="auto"/>
                <w:sz w:val="18"/>
                <w:szCs w:val="18"/>
                <w:lang w:eastAsia="es-CO"/>
              </w:rPr>
            </w:pPr>
            <w:r w:rsidRPr="00631D71">
              <w:rPr>
                <w:rFonts w:cs="Arial"/>
                <w:bCs/>
                <w:color w:val="auto"/>
                <w:sz w:val="18"/>
                <w:szCs w:val="18"/>
                <w:lang w:eastAsia="es-CO"/>
              </w:rPr>
              <w:t>Diciembre</w:t>
            </w:r>
            <w:r w:rsidR="00540A6D" w:rsidRPr="00631D71">
              <w:rPr>
                <w:rFonts w:cs="Arial"/>
                <w:bCs/>
                <w:color w:val="auto"/>
                <w:sz w:val="18"/>
                <w:szCs w:val="18"/>
                <w:lang w:eastAsia="es-CO"/>
              </w:rPr>
              <w:t xml:space="preserve"> 2023</w:t>
            </w:r>
          </w:p>
        </w:tc>
        <w:tc>
          <w:tcPr>
            <w:tcW w:w="1130" w:type="dxa"/>
            <w:tcBorders>
              <w:top w:val="single" w:sz="4" w:space="0" w:color="FFFFFF"/>
              <w:left w:val="nil"/>
              <w:bottom w:val="single" w:sz="4" w:space="0" w:color="FFFFFF"/>
              <w:right w:val="single" w:sz="4" w:space="0" w:color="FFFFFF"/>
            </w:tcBorders>
            <w:shd w:val="clear" w:color="auto" w:fill="F2F2F2" w:themeFill="background1" w:themeFillShade="F2"/>
            <w:vAlign w:val="center"/>
            <w:hideMark/>
          </w:tcPr>
          <w:p w14:paraId="0B82C061" w14:textId="3B0DFD9D" w:rsidR="005453A5" w:rsidRPr="00631D71" w:rsidRDefault="005453A5" w:rsidP="00701FFF">
            <w:pPr>
              <w:spacing w:after="0"/>
              <w:jc w:val="center"/>
              <w:rPr>
                <w:rFonts w:cs="Arial"/>
                <w:bCs/>
                <w:color w:val="auto"/>
                <w:sz w:val="18"/>
                <w:szCs w:val="18"/>
                <w:lang w:eastAsia="es-CO"/>
              </w:rPr>
            </w:pPr>
            <w:r w:rsidRPr="00631D71">
              <w:rPr>
                <w:rFonts w:cs="Arial"/>
                <w:bCs/>
                <w:color w:val="auto"/>
                <w:sz w:val="18"/>
                <w:szCs w:val="18"/>
                <w:lang w:eastAsia="es-CO"/>
              </w:rPr>
              <w:t>Agosto</w:t>
            </w:r>
            <w:r w:rsidR="00540A6D" w:rsidRPr="00631D71">
              <w:rPr>
                <w:rFonts w:cs="Arial"/>
                <w:bCs/>
                <w:color w:val="auto"/>
                <w:sz w:val="18"/>
                <w:szCs w:val="18"/>
                <w:lang w:eastAsia="es-CO"/>
              </w:rPr>
              <w:t xml:space="preserve"> 2023</w:t>
            </w:r>
          </w:p>
        </w:tc>
        <w:tc>
          <w:tcPr>
            <w:tcW w:w="1130" w:type="dxa"/>
            <w:tcBorders>
              <w:top w:val="single" w:sz="4" w:space="0" w:color="FFFFFF"/>
              <w:left w:val="nil"/>
              <w:bottom w:val="single" w:sz="4" w:space="0" w:color="FFFFFF"/>
              <w:right w:val="single" w:sz="4" w:space="0" w:color="FFFFFF"/>
            </w:tcBorders>
            <w:shd w:val="clear" w:color="auto" w:fill="F2F2F2" w:themeFill="background1" w:themeFillShade="F2"/>
            <w:vAlign w:val="center"/>
            <w:hideMark/>
          </w:tcPr>
          <w:p w14:paraId="321B12E5" w14:textId="31F8BA46" w:rsidR="005453A5" w:rsidRPr="00631D71" w:rsidRDefault="005453A5" w:rsidP="00701FFF">
            <w:pPr>
              <w:spacing w:after="0"/>
              <w:jc w:val="center"/>
              <w:rPr>
                <w:rFonts w:cs="Arial"/>
                <w:bCs/>
                <w:color w:val="auto"/>
                <w:sz w:val="18"/>
                <w:szCs w:val="18"/>
                <w:lang w:eastAsia="es-CO"/>
              </w:rPr>
            </w:pPr>
            <w:r w:rsidRPr="00631D71">
              <w:rPr>
                <w:rFonts w:cs="Arial"/>
                <w:bCs/>
                <w:color w:val="auto"/>
                <w:sz w:val="18"/>
                <w:szCs w:val="18"/>
                <w:lang w:eastAsia="es-CO"/>
              </w:rPr>
              <w:t>Diciembre</w:t>
            </w:r>
            <w:r w:rsidR="00540A6D" w:rsidRPr="00631D71">
              <w:rPr>
                <w:rFonts w:cs="Arial"/>
                <w:bCs/>
                <w:color w:val="auto"/>
                <w:sz w:val="18"/>
                <w:szCs w:val="18"/>
                <w:lang w:eastAsia="es-CO"/>
              </w:rPr>
              <w:t xml:space="preserve"> 2023</w:t>
            </w:r>
          </w:p>
        </w:tc>
      </w:tr>
      <w:tr w:rsidR="002252C3" w:rsidRPr="00631D71" w14:paraId="6646CFAB" w14:textId="77777777" w:rsidTr="00777105">
        <w:trPr>
          <w:trHeight w:val="215"/>
        </w:trPr>
        <w:tc>
          <w:tcPr>
            <w:tcW w:w="3251" w:type="dxa"/>
            <w:tcBorders>
              <w:top w:val="nil"/>
              <w:left w:val="nil"/>
              <w:bottom w:val="single" w:sz="4" w:space="0" w:color="FFFFFF"/>
              <w:right w:val="single" w:sz="4" w:space="0" w:color="FFFFFF"/>
            </w:tcBorders>
            <w:shd w:val="clear" w:color="auto" w:fill="00B050"/>
            <w:vAlign w:val="center"/>
            <w:hideMark/>
          </w:tcPr>
          <w:p w14:paraId="3A8B8332" w14:textId="77777777" w:rsidR="005453A5" w:rsidRPr="00631D71" w:rsidRDefault="005453A5" w:rsidP="005453A5">
            <w:pPr>
              <w:spacing w:after="0"/>
              <w:jc w:val="center"/>
              <w:rPr>
                <w:rFonts w:cs="Arial"/>
                <w:bCs/>
                <w:color w:val="FFFFFF"/>
                <w:sz w:val="18"/>
                <w:szCs w:val="18"/>
                <w:lang w:eastAsia="es-CO"/>
              </w:rPr>
            </w:pPr>
            <w:r w:rsidRPr="00631D71">
              <w:rPr>
                <w:rFonts w:cs="Arial"/>
                <w:bCs/>
                <w:color w:val="FFFFFF"/>
                <w:sz w:val="18"/>
                <w:szCs w:val="18"/>
                <w:lang w:eastAsia="es-CO"/>
              </w:rPr>
              <w:t>Equipo</w:t>
            </w:r>
          </w:p>
        </w:tc>
        <w:tc>
          <w:tcPr>
            <w:tcW w:w="1978" w:type="dxa"/>
            <w:tcBorders>
              <w:top w:val="nil"/>
              <w:left w:val="nil"/>
              <w:bottom w:val="single" w:sz="4" w:space="0" w:color="FFFFFF"/>
              <w:right w:val="single" w:sz="4" w:space="0" w:color="FFFFFF"/>
            </w:tcBorders>
            <w:shd w:val="clear" w:color="auto" w:fill="00B050"/>
            <w:vAlign w:val="center"/>
            <w:hideMark/>
          </w:tcPr>
          <w:p w14:paraId="1534DF32" w14:textId="77777777" w:rsidR="005453A5" w:rsidRPr="00631D71" w:rsidRDefault="005453A5" w:rsidP="005453A5">
            <w:pPr>
              <w:spacing w:after="0"/>
              <w:jc w:val="center"/>
              <w:rPr>
                <w:rFonts w:cs="Arial"/>
                <w:bCs/>
                <w:color w:val="FFFFFF"/>
                <w:sz w:val="18"/>
                <w:szCs w:val="18"/>
                <w:lang w:eastAsia="es-CO"/>
              </w:rPr>
            </w:pPr>
            <w:r w:rsidRPr="00631D71">
              <w:rPr>
                <w:rFonts w:cs="Arial"/>
                <w:bCs/>
                <w:color w:val="FFFFFF"/>
                <w:sz w:val="18"/>
                <w:szCs w:val="18"/>
                <w:lang w:eastAsia="es-CO"/>
              </w:rPr>
              <w:t>Tipo de luminaria</w:t>
            </w:r>
          </w:p>
        </w:tc>
        <w:tc>
          <w:tcPr>
            <w:tcW w:w="989" w:type="dxa"/>
            <w:tcBorders>
              <w:top w:val="nil"/>
              <w:left w:val="nil"/>
              <w:bottom w:val="single" w:sz="4" w:space="0" w:color="FFFFFF"/>
              <w:right w:val="single" w:sz="4" w:space="0" w:color="FFFFFF"/>
            </w:tcBorders>
            <w:shd w:val="clear" w:color="auto" w:fill="00B050"/>
            <w:vAlign w:val="center"/>
            <w:hideMark/>
          </w:tcPr>
          <w:p w14:paraId="28634653" w14:textId="77777777" w:rsidR="005453A5" w:rsidRPr="00631D71" w:rsidRDefault="005453A5" w:rsidP="005453A5">
            <w:pPr>
              <w:spacing w:after="0"/>
              <w:jc w:val="center"/>
              <w:rPr>
                <w:rFonts w:cs="Arial"/>
                <w:bCs/>
                <w:color w:val="FFFFFF"/>
                <w:sz w:val="18"/>
                <w:szCs w:val="18"/>
                <w:lang w:eastAsia="es-CO"/>
              </w:rPr>
            </w:pPr>
            <w:r w:rsidRPr="00631D71">
              <w:rPr>
                <w:rFonts w:cs="Arial"/>
                <w:bCs/>
                <w:color w:val="FFFFFF"/>
                <w:sz w:val="18"/>
                <w:szCs w:val="18"/>
                <w:lang w:eastAsia="es-CO"/>
              </w:rPr>
              <w:t>Cantidad</w:t>
            </w:r>
          </w:p>
        </w:tc>
        <w:tc>
          <w:tcPr>
            <w:tcW w:w="1130" w:type="dxa"/>
            <w:tcBorders>
              <w:top w:val="nil"/>
              <w:left w:val="nil"/>
              <w:bottom w:val="single" w:sz="4" w:space="0" w:color="FFFFFF"/>
              <w:right w:val="single" w:sz="4" w:space="0" w:color="FFFFFF"/>
            </w:tcBorders>
            <w:shd w:val="clear" w:color="auto" w:fill="00B050"/>
            <w:vAlign w:val="center"/>
            <w:hideMark/>
          </w:tcPr>
          <w:p w14:paraId="038DAABC" w14:textId="77777777" w:rsidR="005453A5" w:rsidRPr="00631D71" w:rsidRDefault="005453A5" w:rsidP="005453A5">
            <w:pPr>
              <w:spacing w:after="0"/>
              <w:jc w:val="center"/>
              <w:rPr>
                <w:rFonts w:cs="Arial"/>
                <w:bCs/>
                <w:color w:val="FFFFFF"/>
                <w:sz w:val="18"/>
                <w:szCs w:val="18"/>
                <w:lang w:eastAsia="es-CO"/>
              </w:rPr>
            </w:pPr>
            <w:r w:rsidRPr="00631D71">
              <w:rPr>
                <w:rFonts w:cs="Arial"/>
                <w:bCs/>
                <w:color w:val="FFFFFF"/>
                <w:sz w:val="18"/>
                <w:szCs w:val="18"/>
                <w:lang w:eastAsia="es-CO"/>
              </w:rPr>
              <w:t>Cantidad</w:t>
            </w:r>
          </w:p>
        </w:tc>
        <w:tc>
          <w:tcPr>
            <w:tcW w:w="1130" w:type="dxa"/>
            <w:tcBorders>
              <w:top w:val="nil"/>
              <w:left w:val="nil"/>
              <w:bottom w:val="single" w:sz="4" w:space="0" w:color="FFFFFF"/>
              <w:right w:val="single" w:sz="4" w:space="0" w:color="FFFFFF"/>
            </w:tcBorders>
            <w:shd w:val="clear" w:color="auto" w:fill="00B050"/>
            <w:vAlign w:val="center"/>
            <w:hideMark/>
          </w:tcPr>
          <w:p w14:paraId="6CDB93D5" w14:textId="77777777" w:rsidR="005453A5" w:rsidRPr="00631D71" w:rsidRDefault="005453A5" w:rsidP="005453A5">
            <w:pPr>
              <w:spacing w:after="0"/>
              <w:jc w:val="center"/>
              <w:rPr>
                <w:rFonts w:cs="Arial"/>
                <w:bCs/>
                <w:color w:val="FFFFFF"/>
                <w:sz w:val="18"/>
                <w:szCs w:val="18"/>
                <w:lang w:eastAsia="es-CO"/>
              </w:rPr>
            </w:pPr>
            <w:r w:rsidRPr="00631D71">
              <w:rPr>
                <w:rFonts w:cs="Arial"/>
                <w:bCs/>
                <w:color w:val="FFFFFF"/>
                <w:sz w:val="18"/>
                <w:szCs w:val="18"/>
                <w:lang w:eastAsia="es-CO"/>
              </w:rPr>
              <w:t>Consumo [kWh/mes]</w:t>
            </w:r>
          </w:p>
        </w:tc>
        <w:tc>
          <w:tcPr>
            <w:tcW w:w="1130" w:type="dxa"/>
            <w:tcBorders>
              <w:top w:val="nil"/>
              <w:left w:val="nil"/>
              <w:bottom w:val="single" w:sz="4" w:space="0" w:color="FFFFFF"/>
              <w:right w:val="single" w:sz="4" w:space="0" w:color="FFFFFF"/>
            </w:tcBorders>
            <w:shd w:val="clear" w:color="auto" w:fill="00B050"/>
            <w:vAlign w:val="center"/>
            <w:hideMark/>
          </w:tcPr>
          <w:p w14:paraId="3EC352A8" w14:textId="77777777" w:rsidR="005453A5" w:rsidRPr="00631D71" w:rsidRDefault="005453A5" w:rsidP="005453A5">
            <w:pPr>
              <w:spacing w:after="0"/>
              <w:jc w:val="center"/>
              <w:rPr>
                <w:rFonts w:cs="Arial"/>
                <w:bCs/>
                <w:color w:val="FFFFFF"/>
                <w:sz w:val="18"/>
                <w:szCs w:val="18"/>
                <w:lang w:eastAsia="es-CO"/>
              </w:rPr>
            </w:pPr>
            <w:r w:rsidRPr="00631D71">
              <w:rPr>
                <w:rFonts w:cs="Arial"/>
                <w:bCs/>
                <w:color w:val="FFFFFF"/>
                <w:sz w:val="18"/>
                <w:szCs w:val="18"/>
                <w:lang w:eastAsia="es-CO"/>
              </w:rPr>
              <w:t>Consumo [kWh/mes]</w:t>
            </w:r>
          </w:p>
        </w:tc>
      </w:tr>
      <w:tr w:rsidR="002252C3" w:rsidRPr="00631D71" w14:paraId="0DB951EF" w14:textId="77777777" w:rsidTr="00777105">
        <w:trPr>
          <w:trHeight w:val="209"/>
        </w:trPr>
        <w:tc>
          <w:tcPr>
            <w:tcW w:w="3251" w:type="dxa"/>
            <w:tcBorders>
              <w:top w:val="nil"/>
              <w:left w:val="nil"/>
              <w:bottom w:val="single" w:sz="4" w:space="0" w:color="FFFFFF"/>
              <w:right w:val="single" w:sz="4" w:space="0" w:color="FFFFFF"/>
            </w:tcBorders>
            <w:shd w:val="clear" w:color="000000" w:fill="FFFFFF"/>
            <w:vAlign w:val="center"/>
            <w:hideMark/>
          </w:tcPr>
          <w:p w14:paraId="4599CEC1" w14:textId="5B3346C4" w:rsidR="005453A5" w:rsidRPr="00805C75" w:rsidRDefault="005453A5" w:rsidP="005453A5">
            <w:pPr>
              <w:spacing w:after="0"/>
              <w:jc w:val="center"/>
              <w:rPr>
                <w:rFonts w:cs="Arial"/>
                <w:color w:val="auto"/>
                <w:sz w:val="18"/>
                <w:szCs w:val="18"/>
                <w:lang w:val="fr-FR" w:eastAsia="es-CO"/>
              </w:rPr>
            </w:pPr>
            <w:r w:rsidRPr="00805C75">
              <w:rPr>
                <w:rFonts w:cs="Arial"/>
                <w:color w:val="auto"/>
                <w:sz w:val="18"/>
                <w:szCs w:val="18"/>
                <w:lang w:val="fr-FR" w:eastAsia="es-CO"/>
              </w:rPr>
              <w:t>L</w:t>
            </w:r>
            <w:r w:rsidR="00913E40" w:rsidRPr="00805C75">
              <w:rPr>
                <w:rFonts w:cs="Arial"/>
                <w:color w:val="auto"/>
                <w:sz w:val="18"/>
                <w:szCs w:val="18"/>
                <w:lang w:val="fr-FR" w:eastAsia="es-CO"/>
              </w:rPr>
              <w:t>Á</w:t>
            </w:r>
            <w:r w:rsidRPr="00805C75">
              <w:rPr>
                <w:rFonts w:cs="Arial"/>
                <w:color w:val="auto"/>
                <w:sz w:val="18"/>
                <w:szCs w:val="18"/>
                <w:lang w:val="fr-FR" w:eastAsia="es-CO"/>
              </w:rPr>
              <w:t>MPARA 60X</w:t>
            </w:r>
            <w:r w:rsidR="0093374A" w:rsidRPr="00805C75">
              <w:rPr>
                <w:rFonts w:cs="Arial"/>
                <w:color w:val="auto"/>
                <w:sz w:val="18"/>
                <w:szCs w:val="18"/>
                <w:lang w:val="fr-FR" w:eastAsia="es-CO"/>
              </w:rPr>
              <w:t>60 T</w:t>
            </w:r>
            <w:r w:rsidRPr="00805C75">
              <w:rPr>
                <w:rFonts w:cs="Arial"/>
                <w:color w:val="auto"/>
                <w:sz w:val="18"/>
                <w:szCs w:val="18"/>
                <w:lang w:val="fr-FR" w:eastAsia="es-CO"/>
              </w:rPr>
              <w:t>8 X4  (72W)</w:t>
            </w:r>
          </w:p>
        </w:tc>
        <w:tc>
          <w:tcPr>
            <w:tcW w:w="1978" w:type="dxa"/>
            <w:tcBorders>
              <w:top w:val="nil"/>
              <w:left w:val="nil"/>
              <w:bottom w:val="single" w:sz="4" w:space="0" w:color="FFFFFF"/>
              <w:right w:val="single" w:sz="4" w:space="0" w:color="FFFFFF"/>
            </w:tcBorders>
            <w:shd w:val="clear" w:color="000000" w:fill="FFFFFF"/>
            <w:vAlign w:val="center"/>
            <w:hideMark/>
          </w:tcPr>
          <w:p w14:paraId="389D90B7"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FLUORESCENTE T8</w:t>
            </w:r>
          </w:p>
        </w:tc>
        <w:tc>
          <w:tcPr>
            <w:tcW w:w="989" w:type="dxa"/>
            <w:tcBorders>
              <w:top w:val="nil"/>
              <w:left w:val="nil"/>
              <w:bottom w:val="single" w:sz="4" w:space="0" w:color="FFFFFF"/>
              <w:right w:val="single" w:sz="4" w:space="0" w:color="FFFFFF"/>
            </w:tcBorders>
            <w:shd w:val="clear" w:color="000000" w:fill="FFFFFF"/>
            <w:vAlign w:val="center"/>
            <w:hideMark/>
          </w:tcPr>
          <w:p w14:paraId="0FC584B7"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1529</w:t>
            </w:r>
          </w:p>
        </w:tc>
        <w:tc>
          <w:tcPr>
            <w:tcW w:w="1130" w:type="dxa"/>
            <w:tcBorders>
              <w:top w:val="nil"/>
              <w:left w:val="nil"/>
              <w:bottom w:val="single" w:sz="4" w:space="0" w:color="FFFFFF"/>
              <w:right w:val="single" w:sz="4" w:space="0" w:color="FFFFFF"/>
            </w:tcBorders>
            <w:shd w:val="clear" w:color="000000" w:fill="FFFFFF"/>
            <w:vAlign w:val="center"/>
            <w:hideMark/>
          </w:tcPr>
          <w:p w14:paraId="278117DB"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701</w:t>
            </w:r>
          </w:p>
        </w:tc>
        <w:tc>
          <w:tcPr>
            <w:tcW w:w="1130" w:type="dxa"/>
            <w:tcBorders>
              <w:top w:val="nil"/>
              <w:left w:val="nil"/>
              <w:bottom w:val="single" w:sz="4" w:space="0" w:color="FFFFFF"/>
              <w:right w:val="single" w:sz="4" w:space="0" w:color="FFFFFF"/>
            </w:tcBorders>
            <w:shd w:val="clear" w:color="000000" w:fill="FFFFFF"/>
            <w:vAlign w:val="center"/>
            <w:hideMark/>
          </w:tcPr>
          <w:p w14:paraId="1E7CE8F4"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27.742</w:t>
            </w:r>
          </w:p>
        </w:tc>
        <w:tc>
          <w:tcPr>
            <w:tcW w:w="1130" w:type="dxa"/>
            <w:tcBorders>
              <w:top w:val="nil"/>
              <w:left w:val="nil"/>
              <w:bottom w:val="single" w:sz="4" w:space="0" w:color="FFFFFF"/>
              <w:right w:val="single" w:sz="4" w:space="0" w:color="FFFFFF"/>
            </w:tcBorders>
            <w:shd w:val="clear" w:color="000000" w:fill="FFFFFF"/>
            <w:vAlign w:val="center"/>
            <w:hideMark/>
          </w:tcPr>
          <w:p w14:paraId="39019B8D"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12.719</w:t>
            </w:r>
          </w:p>
        </w:tc>
      </w:tr>
      <w:tr w:rsidR="002252C3" w:rsidRPr="00631D71" w14:paraId="0CDE95F2" w14:textId="77777777" w:rsidTr="00777105">
        <w:trPr>
          <w:trHeight w:val="123"/>
        </w:trPr>
        <w:tc>
          <w:tcPr>
            <w:tcW w:w="3251" w:type="dxa"/>
            <w:tcBorders>
              <w:top w:val="nil"/>
              <w:left w:val="nil"/>
              <w:bottom w:val="single" w:sz="4" w:space="0" w:color="FFFFFF"/>
              <w:right w:val="single" w:sz="4" w:space="0" w:color="FFFFFF"/>
            </w:tcBorders>
            <w:shd w:val="clear" w:color="000000" w:fill="FFFFFF"/>
            <w:vAlign w:val="center"/>
            <w:hideMark/>
          </w:tcPr>
          <w:p w14:paraId="1988EBE8" w14:textId="592EA684"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L</w:t>
            </w:r>
            <w:r w:rsidR="00913E40" w:rsidRPr="00631D71">
              <w:rPr>
                <w:rFonts w:cs="Arial"/>
                <w:color w:val="auto"/>
                <w:sz w:val="18"/>
                <w:szCs w:val="18"/>
                <w:lang w:eastAsia="es-CO"/>
              </w:rPr>
              <w:t>Á</w:t>
            </w:r>
            <w:r w:rsidRPr="00631D71">
              <w:rPr>
                <w:rFonts w:cs="Arial"/>
                <w:color w:val="auto"/>
                <w:sz w:val="18"/>
                <w:szCs w:val="18"/>
                <w:lang w:eastAsia="es-CO"/>
              </w:rPr>
              <w:t>MPARA T8 X2 (64W)</w:t>
            </w:r>
          </w:p>
        </w:tc>
        <w:tc>
          <w:tcPr>
            <w:tcW w:w="1978" w:type="dxa"/>
            <w:tcBorders>
              <w:top w:val="nil"/>
              <w:left w:val="nil"/>
              <w:bottom w:val="single" w:sz="4" w:space="0" w:color="FFFFFF"/>
              <w:right w:val="single" w:sz="4" w:space="0" w:color="FFFFFF"/>
            </w:tcBorders>
            <w:shd w:val="clear" w:color="000000" w:fill="FFFFFF"/>
            <w:vAlign w:val="center"/>
            <w:hideMark/>
          </w:tcPr>
          <w:p w14:paraId="34CEF1F5"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FLUORESCENTE T8</w:t>
            </w:r>
          </w:p>
        </w:tc>
        <w:tc>
          <w:tcPr>
            <w:tcW w:w="989" w:type="dxa"/>
            <w:tcBorders>
              <w:top w:val="nil"/>
              <w:left w:val="nil"/>
              <w:bottom w:val="single" w:sz="4" w:space="0" w:color="FFFFFF"/>
              <w:right w:val="single" w:sz="4" w:space="0" w:color="FFFFFF"/>
            </w:tcBorders>
            <w:shd w:val="clear" w:color="000000" w:fill="FFFFFF"/>
            <w:vAlign w:val="center"/>
            <w:hideMark/>
          </w:tcPr>
          <w:p w14:paraId="02251335"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234</w:t>
            </w:r>
          </w:p>
        </w:tc>
        <w:tc>
          <w:tcPr>
            <w:tcW w:w="1130" w:type="dxa"/>
            <w:tcBorders>
              <w:top w:val="nil"/>
              <w:left w:val="nil"/>
              <w:bottom w:val="single" w:sz="4" w:space="0" w:color="FFFFFF"/>
              <w:right w:val="single" w:sz="4" w:space="0" w:color="FFFFFF"/>
            </w:tcBorders>
            <w:shd w:val="clear" w:color="000000" w:fill="FFFFFF"/>
            <w:vAlign w:val="center"/>
            <w:hideMark/>
          </w:tcPr>
          <w:p w14:paraId="635E8B81"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234</w:t>
            </w:r>
          </w:p>
        </w:tc>
        <w:tc>
          <w:tcPr>
            <w:tcW w:w="1130" w:type="dxa"/>
            <w:tcBorders>
              <w:top w:val="nil"/>
              <w:left w:val="nil"/>
              <w:bottom w:val="single" w:sz="4" w:space="0" w:color="FFFFFF"/>
              <w:right w:val="single" w:sz="4" w:space="0" w:color="FFFFFF"/>
            </w:tcBorders>
            <w:shd w:val="clear" w:color="000000" w:fill="FFFFFF"/>
            <w:vAlign w:val="center"/>
            <w:hideMark/>
          </w:tcPr>
          <w:p w14:paraId="3D1AB6FF"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3.774</w:t>
            </w:r>
          </w:p>
        </w:tc>
        <w:tc>
          <w:tcPr>
            <w:tcW w:w="1130" w:type="dxa"/>
            <w:tcBorders>
              <w:top w:val="nil"/>
              <w:left w:val="nil"/>
              <w:bottom w:val="single" w:sz="4" w:space="0" w:color="FFFFFF"/>
              <w:right w:val="single" w:sz="4" w:space="0" w:color="FFFFFF"/>
            </w:tcBorders>
            <w:shd w:val="clear" w:color="000000" w:fill="FFFFFF"/>
            <w:vAlign w:val="center"/>
            <w:hideMark/>
          </w:tcPr>
          <w:p w14:paraId="44EB2B07"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3.774</w:t>
            </w:r>
          </w:p>
        </w:tc>
      </w:tr>
      <w:tr w:rsidR="002252C3" w:rsidRPr="00631D71" w14:paraId="42E58452" w14:textId="77777777" w:rsidTr="00777105">
        <w:trPr>
          <w:trHeight w:val="56"/>
        </w:trPr>
        <w:tc>
          <w:tcPr>
            <w:tcW w:w="3251" w:type="dxa"/>
            <w:tcBorders>
              <w:top w:val="nil"/>
              <w:left w:val="nil"/>
              <w:bottom w:val="single" w:sz="4" w:space="0" w:color="FFFFFF"/>
              <w:right w:val="single" w:sz="4" w:space="0" w:color="FFFFFF"/>
            </w:tcBorders>
            <w:shd w:val="clear" w:color="000000" w:fill="FFFFFF"/>
            <w:vAlign w:val="center"/>
            <w:hideMark/>
          </w:tcPr>
          <w:p w14:paraId="522B15B1" w14:textId="6DB70392"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L</w:t>
            </w:r>
            <w:r w:rsidR="00913E40" w:rsidRPr="00631D71">
              <w:rPr>
                <w:rFonts w:cs="Arial"/>
                <w:color w:val="auto"/>
                <w:sz w:val="18"/>
                <w:szCs w:val="18"/>
                <w:lang w:eastAsia="es-CO"/>
              </w:rPr>
              <w:t>Á</w:t>
            </w:r>
            <w:r w:rsidRPr="00631D71">
              <w:rPr>
                <w:rFonts w:cs="Arial"/>
                <w:color w:val="auto"/>
                <w:sz w:val="18"/>
                <w:szCs w:val="18"/>
                <w:lang w:eastAsia="es-CO"/>
              </w:rPr>
              <w:t>MPARA T8 X1 (32W)</w:t>
            </w:r>
          </w:p>
        </w:tc>
        <w:tc>
          <w:tcPr>
            <w:tcW w:w="1978" w:type="dxa"/>
            <w:tcBorders>
              <w:top w:val="nil"/>
              <w:left w:val="nil"/>
              <w:bottom w:val="single" w:sz="4" w:space="0" w:color="FFFFFF"/>
              <w:right w:val="single" w:sz="4" w:space="0" w:color="FFFFFF"/>
            </w:tcBorders>
            <w:shd w:val="clear" w:color="000000" w:fill="FFFFFF"/>
            <w:vAlign w:val="center"/>
            <w:hideMark/>
          </w:tcPr>
          <w:p w14:paraId="59EC0AA8"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FLUORESCENTE T8</w:t>
            </w:r>
          </w:p>
        </w:tc>
        <w:tc>
          <w:tcPr>
            <w:tcW w:w="989" w:type="dxa"/>
            <w:tcBorders>
              <w:top w:val="nil"/>
              <w:left w:val="nil"/>
              <w:bottom w:val="single" w:sz="4" w:space="0" w:color="FFFFFF"/>
              <w:right w:val="single" w:sz="4" w:space="0" w:color="FFFFFF"/>
            </w:tcBorders>
            <w:shd w:val="clear" w:color="000000" w:fill="FFFFFF"/>
            <w:vAlign w:val="center"/>
            <w:hideMark/>
          </w:tcPr>
          <w:p w14:paraId="4F61A353"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47</w:t>
            </w:r>
          </w:p>
        </w:tc>
        <w:tc>
          <w:tcPr>
            <w:tcW w:w="1130" w:type="dxa"/>
            <w:tcBorders>
              <w:top w:val="nil"/>
              <w:left w:val="nil"/>
              <w:bottom w:val="single" w:sz="4" w:space="0" w:color="FFFFFF"/>
              <w:right w:val="single" w:sz="4" w:space="0" w:color="FFFFFF"/>
            </w:tcBorders>
            <w:shd w:val="clear" w:color="000000" w:fill="FFFFFF"/>
            <w:vAlign w:val="center"/>
            <w:hideMark/>
          </w:tcPr>
          <w:p w14:paraId="6FC38E40"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18</w:t>
            </w:r>
          </w:p>
        </w:tc>
        <w:tc>
          <w:tcPr>
            <w:tcW w:w="1130" w:type="dxa"/>
            <w:tcBorders>
              <w:top w:val="nil"/>
              <w:left w:val="nil"/>
              <w:bottom w:val="single" w:sz="4" w:space="0" w:color="FFFFFF"/>
              <w:right w:val="single" w:sz="4" w:space="0" w:color="FFFFFF"/>
            </w:tcBorders>
            <w:shd w:val="clear" w:color="000000" w:fill="FFFFFF"/>
            <w:vAlign w:val="center"/>
            <w:hideMark/>
          </w:tcPr>
          <w:p w14:paraId="3C352B0E"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379</w:t>
            </w:r>
          </w:p>
        </w:tc>
        <w:tc>
          <w:tcPr>
            <w:tcW w:w="1130" w:type="dxa"/>
            <w:tcBorders>
              <w:top w:val="nil"/>
              <w:left w:val="nil"/>
              <w:bottom w:val="single" w:sz="4" w:space="0" w:color="FFFFFF"/>
              <w:right w:val="single" w:sz="4" w:space="0" w:color="FFFFFF"/>
            </w:tcBorders>
            <w:shd w:val="clear" w:color="000000" w:fill="FFFFFF"/>
            <w:vAlign w:val="center"/>
            <w:hideMark/>
          </w:tcPr>
          <w:p w14:paraId="5EC19106"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145</w:t>
            </w:r>
          </w:p>
        </w:tc>
      </w:tr>
      <w:tr w:rsidR="002252C3" w:rsidRPr="00631D71" w14:paraId="7F7E90AE" w14:textId="77777777" w:rsidTr="00777105">
        <w:trPr>
          <w:trHeight w:val="341"/>
        </w:trPr>
        <w:tc>
          <w:tcPr>
            <w:tcW w:w="3251" w:type="dxa"/>
            <w:tcBorders>
              <w:top w:val="nil"/>
              <w:left w:val="nil"/>
              <w:bottom w:val="single" w:sz="4" w:space="0" w:color="FFFFFF"/>
              <w:right w:val="single" w:sz="4" w:space="0" w:color="FFFFFF"/>
            </w:tcBorders>
            <w:shd w:val="clear" w:color="000000" w:fill="FFFFFF"/>
            <w:vAlign w:val="center"/>
            <w:hideMark/>
          </w:tcPr>
          <w:p w14:paraId="7A122244"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BOMBILLA AHORRADORA  2 PINES (26W)</w:t>
            </w:r>
          </w:p>
        </w:tc>
        <w:tc>
          <w:tcPr>
            <w:tcW w:w="1978" w:type="dxa"/>
            <w:tcBorders>
              <w:top w:val="nil"/>
              <w:left w:val="nil"/>
              <w:bottom w:val="single" w:sz="4" w:space="0" w:color="FFFFFF"/>
              <w:right w:val="single" w:sz="4" w:space="0" w:color="FFFFFF"/>
            </w:tcBorders>
            <w:shd w:val="clear" w:color="000000" w:fill="FFFFFF"/>
            <w:vAlign w:val="center"/>
            <w:hideMark/>
          </w:tcPr>
          <w:p w14:paraId="24B97ACC"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FLUORECENTE COMPACTA</w:t>
            </w:r>
          </w:p>
        </w:tc>
        <w:tc>
          <w:tcPr>
            <w:tcW w:w="989" w:type="dxa"/>
            <w:tcBorders>
              <w:top w:val="nil"/>
              <w:left w:val="nil"/>
              <w:bottom w:val="single" w:sz="4" w:space="0" w:color="FFFFFF"/>
              <w:right w:val="single" w:sz="4" w:space="0" w:color="FFFFFF"/>
            </w:tcBorders>
            <w:shd w:val="clear" w:color="000000" w:fill="FFFFFF"/>
            <w:vAlign w:val="center"/>
            <w:hideMark/>
          </w:tcPr>
          <w:p w14:paraId="7AA8B3C1"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1084</w:t>
            </w:r>
          </w:p>
        </w:tc>
        <w:tc>
          <w:tcPr>
            <w:tcW w:w="1130" w:type="dxa"/>
            <w:tcBorders>
              <w:top w:val="nil"/>
              <w:left w:val="nil"/>
              <w:bottom w:val="single" w:sz="4" w:space="0" w:color="FFFFFF"/>
              <w:right w:val="single" w:sz="4" w:space="0" w:color="FFFFFF"/>
            </w:tcBorders>
            <w:shd w:val="clear" w:color="000000" w:fill="FFFFFF"/>
            <w:vAlign w:val="center"/>
            <w:hideMark/>
          </w:tcPr>
          <w:p w14:paraId="3504F68A"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796</w:t>
            </w:r>
          </w:p>
        </w:tc>
        <w:tc>
          <w:tcPr>
            <w:tcW w:w="1130" w:type="dxa"/>
            <w:tcBorders>
              <w:top w:val="nil"/>
              <w:left w:val="nil"/>
              <w:bottom w:val="single" w:sz="4" w:space="0" w:color="FFFFFF"/>
              <w:right w:val="single" w:sz="4" w:space="0" w:color="FFFFFF"/>
            </w:tcBorders>
            <w:shd w:val="clear" w:color="000000" w:fill="FFFFFF"/>
            <w:vAlign w:val="center"/>
            <w:hideMark/>
          </w:tcPr>
          <w:p w14:paraId="1A72D6B0"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7.102</w:t>
            </w:r>
          </w:p>
        </w:tc>
        <w:tc>
          <w:tcPr>
            <w:tcW w:w="1130" w:type="dxa"/>
            <w:tcBorders>
              <w:top w:val="nil"/>
              <w:left w:val="nil"/>
              <w:bottom w:val="single" w:sz="4" w:space="0" w:color="FFFFFF"/>
              <w:right w:val="single" w:sz="4" w:space="0" w:color="FFFFFF"/>
            </w:tcBorders>
            <w:shd w:val="clear" w:color="000000" w:fill="FFFFFF"/>
            <w:vAlign w:val="center"/>
            <w:hideMark/>
          </w:tcPr>
          <w:p w14:paraId="42A2ED83"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5.215</w:t>
            </w:r>
          </w:p>
        </w:tc>
      </w:tr>
      <w:tr w:rsidR="002252C3" w:rsidRPr="00631D71" w14:paraId="0B108647" w14:textId="77777777" w:rsidTr="00777105">
        <w:trPr>
          <w:trHeight w:val="85"/>
        </w:trPr>
        <w:tc>
          <w:tcPr>
            <w:tcW w:w="3251" w:type="dxa"/>
            <w:tcBorders>
              <w:top w:val="nil"/>
              <w:left w:val="nil"/>
              <w:bottom w:val="single" w:sz="4" w:space="0" w:color="FFFFFF"/>
              <w:right w:val="single" w:sz="4" w:space="0" w:color="FFFFFF"/>
            </w:tcBorders>
            <w:shd w:val="clear" w:color="000000" w:fill="FFFFFF"/>
            <w:vAlign w:val="center"/>
            <w:hideMark/>
          </w:tcPr>
          <w:p w14:paraId="3581581A"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PANEL LED (48W)</w:t>
            </w:r>
          </w:p>
        </w:tc>
        <w:tc>
          <w:tcPr>
            <w:tcW w:w="1978" w:type="dxa"/>
            <w:tcBorders>
              <w:top w:val="nil"/>
              <w:left w:val="nil"/>
              <w:bottom w:val="single" w:sz="4" w:space="0" w:color="FFFFFF"/>
              <w:right w:val="single" w:sz="4" w:space="0" w:color="FFFFFF"/>
            </w:tcBorders>
            <w:shd w:val="clear" w:color="000000" w:fill="FFFFFF"/>
            <w:vAlign w:val="center"/>
            <w:hideMark/>
          </w:tcPr>
          <w:p w14:paraId="3E1D9EB5"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LED</w:t>
            </w:r>
          </w:p>
        </w:tc>
        <w:tc>
          <w:tcPr>
            <w:tcW w:w="989" w:type="dxa"/>
            <w:tcBorders>
              <w:top w:val="nil"/>
              <w:left w:val="nil"/>
              <w:bottom w:val="single" w:sz="4" w:space="0" w:color="FFFFFF"/>
              <w:right w:val="single" w:sz="4" w:space="0" w:color="FFFFFF"/>
            </w:tcBorders>
            <w:shd w:val="clear" w:color="000000" w:fill="FFFFFF"/>
            <w:vAlign w:val="center"/>
            <w:hideMark/>
          </w:tcPr>
          <w:p w14:paraId="115E679D"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206</w:t>
            </w:r>
          </w:p>
        </w:tc>
        <w:tc>
          <w:tcPr>
            <w:tcW w:w="1130" w:type="dxa"/>
            <w:tcBorders>
              <w:top w:val="nil"/>
              <w:left w:val="nil"/>
              <w:bottom w:val="single" w:sz="4" w:space="0" w:color="FFFFFF"/>
              <w:right w:val="single" w:sz="4" w:space="0" w:color="FFFFFF"/>
            </w:tcBorders>
            <w:shd w:val="clear" w:color="000000" w:fill="FFFFFF"/>
            <w:vAlign w:val="center"/>
            <w:hideMark/>
          </w:tcPr>
          <w:p w14:paraId="6DB9AE0D"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694</w:t>
            </w:r>
          </w:p>
        </w:tc>
        <w:tc>
          <w:tcPr>
            <w:tcW w:w="1130" w:type="dxa"/>
            <w:tcBorders>
              <w:top w:val="nil"/>
              <w:left w:val="nil"/>
              <w:bottom w:val="single" w:sz="4" w:space="0" w:color="FFFFFF"/>
              <w:right w:val="single" w:sz="4" w:space="0" w:color="FFFFFF"/>
            </w:tcBorders>
            <w:shd w:val="clear" w:color="000000" w:fill="FFFFFF"/>
            <w:vAlign w:val="center"/>
            <w:hideMark/>
          </w:tcPr>
          <w:p w14:paraId="07571586"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2.492</w:t>
            </w:r>
          </w:p>
        </w:tc>
        <w:tc>
          <w:tcPr>
            <w:tcW w:w="1130" w:type="dxa"/>
            <w:tcBorders>
              <w:top w:val="nil"/>
              <w:left w:val="nil"/>
              <w:bottom w:val="single" w:sz="4" w:space="0" w:color="FFFFFF"/>
              <w:right w:val="single" w:sz="4" w:space="0" w:color="FFFFFF"/>
            </w:tcBorders>
            <w:shd w:val="clear" w:color="000000" w:fill="FFFFFF"/>
            <w:vAlign w:val="center"/>
            <w:hideMark/>
          </w:tcPr>
          <w:p w14:paraId="32E15F44"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8.395</w:t>
            </w:r>
          </w:p>
        </w:tc>
      </w:tr>
      <w:tr w:rsidR="002252C3" w:rsidRPr="00631D71" w14:paraId="75892944" w14:textId="77777777" w:rsidTr="00777105">
        <w:trPr>
          <w:trHeight w:val="125"/>
        </w:trPr>
        <w:tc>
          <w:tcPr>
            <w:tcW w:w="3251" w:type="dxa"/>
            <w:tcBorders>
              <w:top w:val="nil"/>
              <w:left w:val="nil"/>
              <w:bottom w:val="single" w:sz="4" w:space="0" w:color="FFFFFF"/>
              <w:right w:val="single" w:sz="4" w:space="0" w:color="FFFFFF"/>
            </w:tcBorders>
            <w:shd w:val="clear" w:color="000000" w:fill="FFFFFF"/>
            <w:vAlign w:val="center"/>
            <w:hideMark/>
          </w:tcPr>
          <w:p w14:paraId="13FC0BB7"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BALA LED REGULADOR (18W)</w:t>
            </w:r>
          </w:p>
        </w:tc>
        <w:tc>
          <w:tcPr>
            <w:tcW w:w="1978" w:type="dxa"/>
            <w:tcBorders>
              <w:top w:val="nil"/>
              <w:left w:val="nil"/>
              <w:bottom w:val="single" w:sz="4" w:space="0" w:color="FFFFFF"/>
              <w:right w:val="single" w:sz="4" w:space="0" w:color="FFFFFF"/>
            </w:tcBorders>
            <w:shd w:val="clear" w:color="000000" w:fill="FFFFFF"/>
            <w:vAlign w:val="center"/>
            <w:hideMark/>
          </w:tcPr>
          <w:p w14:paraId="475A2E9E"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LED</w:t>
            </w:r>
          </w:p>
        </w:tc>
        <w:tc>
          <w:tcPr>
            <w:tcW w:w="989" w:type="dxa"/>
            <w:tcBorders>
              <w:top w:val="nil"/>
              <w:left w:val="nil"/>
              <w:bottom w:val="single" w:sz="4" w:space="0" w:color="FFFFFF"/>
              <w:right w:val="single" w:sz="4" w:space="0" w:color="FFFFFF"/>
            </w:tcBorders>
            <w:shd w:val="clear" w:color="000000" w:fill="FFFFFF"/>
            <w:vAlign w:val="center"/>
            <w:hideMark/>
          </w:tcPr>
          <w:p w14:paraId="69BB33A5"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183</w:t>
            </w:r>
          </w:p>
        </w:tc>
        <w:tc>
          <w:tcPr>
            <w:tcW w:w="1130" w:type="dxa"/>
            <w:tcBorders>
              <w:top w:val="nil"/>
              <w:left w:val="nil"/>
              <w:bottom w:val="single" w:sz="4" w:space="0" w:color="FFFFFF"/>
              <w:right w:val="single" w:sz="4" w:space="0" w:color="FFFFFF"/>
            </w:tcBorders>
            <w:shd w:val="clear" w:color="000000" w:fill="FFFFFF"/>
            <w:vAlign w:val="center"/>
            <w:hideMark/>
          </w:tcPr>
          <w:p w14:paraId="4DB92F63"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318</w:t>
            </w:r>
          </w:p>
        </w:tc>
        <w:tc>
          <w:tcPr>
            <w:tcW w:w="1130" w:type="dxa"/>
            <w:tcBorders>
              <w:top w:val="nil"/>
              <w:left w:val="nil"/>
              <w:bottom w:val="single" w:sz="4" w:space="0" w:color="FFFFFF"/>
              <w:right w:val="single" w:sz="4" w:space="0" w:color="FFFFFF"/>
            </w:tcBorders>
            <w:shd w:val="clear" w:color="000000" w:fill="FFFFFF"/>
            <w:vAlign w:val="center"/>
            <w:hideMark/>
          </w:tcPr>
          <w:p w14:paraId="545BB8C3"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830</w:t>
            </w:r>
          </w:p>
        </w:tc>
        <w:tc>
          <w:tcPr>
            <w:tcW w:w="1130" w:type="dxa"/>
            <w:tcBorders>
              <w:top w:val="nil"/>
              <w:left w:val="nil"/>
              <w:bottom w:val="single" w:sz="4" w:space="0" w:color="FFFFFF"/>
              <w:right w:val="single" w:sz="4" w:space="0" w:color="FFFFFF"/>
            </w:tcBorders>
            <w:shd w:val="clear" w:color="000000" w:fill="FFFFFF"/>
            <w:vAlign w:val="center"/>
            <w:hideMark/>
          </w:tcPr>
          <w:p w14:paraId="5DCBFBD6"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1.442</w:t>
            </w:r>
          </w:p>
        </w:tc>
      </w:tr>
      <w:tr w:rsidR="002252C3" w:rsidRPr="00631D71" w14:paraId="3C213DCE" w14:textId="77777777" w:rsidTr="00777105">
        <w:trPr>
          <w:trHeight w:val="66"/>
        </w:trPr>
        <w:tc>
          <w:tcPr>
            <w:tcW w:w="3251" w:type="dxa"/>
            <w:tcBorders>
              <w:top w:val="nil"/>
              <w:left w:val="nil"/>
              <w:bottom w:val="single" w:sz="4" w:space="0" w:color="FFFFFF"/>
              <w:right w:val="single" w:sz="4" w:space="0" w:color="FFFFFF"/>
            </w:tcBorders>
            <w:shd w:val="clear" w:color="000000" w:fill="FFFFFF"/>
            <w:vAlign w:val="center"/>
            <w:hideMark/>
          </w:tcPr>
          <w:p w14:paraId="2A00FE74"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BALA LED REGULADOR (12W)</w:t>
            </w:r>
          </w:p>
        </w:tc>
        <w:tc>
          <w:tcPr>
            <w:tcW w:w="1978" w:type="dxa"/>
            <w:tcBorders>
              <w:top w:val="nil"/>
              <w:left w:val="nil"/>
              <w:bottom w:val="single" w:sz="4" w:space="0" w:color="FFFFFF"/>
              <w:right w:val="single" w:sz="4" w:space="0" w:color="FFFFFF"/>
            </w:tcBorders>
            <w:shd w:val="clear" w:color="000000" w:fill="FFFFFF"/>
            <w:vAlign w:val="center"/>
            <w:hideMark/>
          </w:tcPr>
          <w:p w14:paraId="032E7F96"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LED</w:t>
            </w:r>
          </w:p>
        </w:tc>
        <w:tc>
          <w:tcPr>
            <w:tcW w:w="989" w:type="dxa"/>
            <w:tcBorders>
              <w:top w:val="nil"/>
              <w:left w:val="nil"/>
              <w:bottom w:val="single" w:sz="4" w:space="0" w:color="FFFFFF"/>
              <w:right w:val="single" w:sz="4" w:space="0" w:color="FFFFFF"/>
            </w:tcBorders>
            <w:shd w:val="clear" w:color="000000" w:fill="FFFFFF"/>
            <w:vAlign w:val="center"/>
            <w:hideMark/>
          </w:tcPr>
          <w:p w14:paraId="29E14FFF"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123</w:t>
            </w:r>
          </w:p>
        </w:tc>
        <w:tc>
          <w:tcPr>
            <w:tcW w:w="1130" w:type="dxa"/>
            <w:tcBorders>
              <w:top w:val="nil"/>
              <w:left w:val="nil"/>
              <w:bottom w:val="single" w:sz="4" w:space="0" w:color="FFFFFF"/>
              <w:right w:val="single" w:sz="4" w:space="0" w:color="FFFFFF"/>
            </w:tcBorders>
            <w:shd w:val="clear" w:color="000000" w:fill="FFFFFF"/>
            <w:vAlign w:val="center"/>
            <w:hideMark/>
          </w:tcPr>
          <w:p w14:paraId="43C6AD73"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276</w:t>
            </w:r>
          </w:p>
        </w:tc>
        <w:tc>
          <w:tcPr>
            <w:tcW w:w="1130" w:type="dxa"/>
            <w:tcBorders>
              <w:top w:val="nil"/>
              <w:left w:val="nil"/>
              <w:bottom w:val="single" w:sz="4" w:space="0" w:color="FFFFFF"/>
              <w:right w:val="single" w:sz="4" w:space="0" w:color="FFFFFF"/>
            </w:tcBorders>
            <w:shd w:val="clear" w:color="000000" w:fill="FFFFFF"/>
            <w:vAlign w:val="center"/>
            <w:hideMark/>
          </w:tcPr>
          <w:p w14:paraId="37F8EE05"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372</w:t>
            </w:r>
          </w:p>
        </w:tc>
        <w:tc>
          <w:tcPr>
            <w:tcW w:w="1130" w:type="dxa"/>
            <w:tcBorders>
              <w:top w:val="nil"/>
              <w:left w:val="nil"/>
              <w:bottom w:val="single" w:sz="4" w:space="0" w:color="FFFFFF"/>
              <w:right w:val="single" w:sz="4" w:space="0" w:color="FFFFFF"/>
            </w:tcBorders>
            <w:shd w:val="clear" w:color="000000" w:fill="FFFFFF"/>
            <w:vAlign w:val="center"/>
            <w:hideMark/>
          </w:tcPr>
          <w:p w14:paraId="63CFF61A"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835</w:t>
            </w:r>
          </w:p>
        </w:tc>
      </w:tr>
      <w:tr w:rsidR="002252C3" w:rsidRPr="00631D71" w14:paraId="16C44406" w14:textId="77777777" w:rsidTr="00777105">
        <w:trPr>
          <w:trHeight w:val="231"/>
        </w:trPr>
        <w:tc>
          <w:tcPr>
            <w:tcW w:w="3251" w:type="dxa"/>
            <w:tcBorders>
              <w:top w:val="nil"/>
              <w:left w:val="nil"/>
              <w:bottom w:val="single" w:sz="4" w:space="0" w:color="FFFFFF"/>
              <w:right w:val="single" w:sz="4" w:space="0" w:color="FFFFFF"/>
            </w:tcBorders>
            <w:shd w:val="clear" w:color="000000" w:fill="FFFFFF"/>
            <w:vAlign w:val="center"/>
            <w:hideMark/>
          </w:tcPr>
          <w:p w14:paraId="624CD310"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BOMBILLA AHORRADORA 2 PINES X 2  (52W)</w:t>
            </w:r>
          </w:p>
        </w:tc>
        <w:tc>
          <w:tcPr>
            <w:tcW w:w="1978" w:type="dxa"/>
            <w:tcBorders>
              <w:top w:val="nil"/>
              <w:left w:val="nil"/>
              <w:bottom w:val="single" w:sz="4" w:space="0" w:color="FFFFFF"/>
              <w:right w:val="single" w:sz="4" w:space="0" w:color="FFFFFF"/>
            </w:tcBorders>
            <w:shd w:val="clear" w:color="000000" w:fill="FFFFFF"/>
            <w:vAlign w:val="center"/>
            <w:hideMark/>
          </w:tcPr>
          <w:p w14:paraId="3849F4BD"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FLUORECENTE COMPACTA</w:t>
            </w:r>
          </w:p>
        </w:tc>
        <w:tc>
          <w:tcPr>
            <w:tcW w:w="989" w:type="dxa"/>
            <w:tcBorders>
              <w:top w:val="nil"/>
              <w:left w:val="nil"/>
              <w:bottom w:val="single" w:sz="4" w:space="0" w:color="FFFFFF"/>
              <w:right w:val="single" w:sz="4" w:space="0" w:color="FFFFFF"/>
            </w:tcBorders>
            <w:shd w:val="clear" w:color="000000" w:fill="FFFFFF"/>
            <w:vAlign w:val="center"/>
            <w:hideMark/>
          </w:tcPr>
          <w:p w14:paraId="083ECE08"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90</w:t>
            </w:r>
          </w:p>
        </w:tc>
        <w:tc>
          <w:tcPr>
            <w:tcW w:w="1130" w:type="dxa"/>
            <w:tcBorders>
              <w:top w:val="nil"/>
              <w:left w:val="nil"/>
              <w:bottom w:val="single" w:sz="4" w:space="0" w:color="FFFFFF"/>
              <w:right w:val="single" w:sz="4" w:space="0" w:color="FFFFFF"/>
            </w:tcBorders>
            <w:shd w:val="clear" w:color="000000" w:fill="FFFFFF"/>
            <w:vAlign w:val="center"/>
            <w:hideMark/>
          </w:tcPr>
          <w:p w14:paraId="6C72B470"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90</w:t>
            </w:r>
          </w:p>
        </w:tc>
        <w:tc>
          <w:tcPr>
            <w:tcW w:w="1130" w:type="dxa"/>
            <w:tcBorders>
              <w:top w:val="nil"/>
              <w:left w:val="nil"/>
              <w:bottom w:val="single" w:sz="4" w:space="0" w:color="FFFFFF"/>
              <w:right w:val="single" w:sz="4" w:space="0" w:color="FFFFFF"/>
            </w:tcBorders>
            <w:shd w:val="clear" w:color="000000" w:fill="FFFFFF"/>
            <w:vAlign w:val="center"/>
            <w:hideMark/>
          </w:tcPr>
          <w:p w14:paraId="07811AFC"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1.179</w:t>
            </w:r>
          </w:p>
        </w:tc>
        <w:tc>
          <w:tcPr>
            <w:tcW w:w="1130" w:type="dxa"/>
            <w:tcBorders>
              <w:top w:val="nil"/>
              <w:left w:val="nil"/>
              <w:bottom w:val="single" w:sz="4" w:space="0" w:color="FFFFFF"/>
              <w:right w:val="single" w:sz="4" w:space="0" w:color="FFFFFF"/>
            </w:tcBorders>
            <w:shd w:val="clear" w:color="000000" w:fill="FFFFFF"/>
            <w:vAlign w:val="center"/>
            <w:hideMark/>
          </w:tcPr>
          <w:p w14:paraId="7EF4F768"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1.179</w:t>
            </w:r>
          </w:p>
        </w:tc>
      </w:tr>
      <w:tr w:rsidR="002252C3" w:rsidRPr="00631D71" w14:paraId="582428AE" w14:textId="77777777" w:rsidTr="00777105">
        <w:trPr>
          <w:trHeight w:val="336"/>
        </w:trPr>
        <w:tc>
          <w:tcPr>
            <w:tcW w:w="3251" w:type="dxa"/>
            <w:tcBorders>
              <w:top w:val="nil"/>
              <w:left w:val="nil"/>
              <w:bottom w:val="single" w:sz="4" w:space="0" w:color="FFFFFF"/>
              <w:right w:val="single" w:sz="4" w:space="0" w:color="FFFFFF"/>
            </w:tcBorders>
            <w:shd w:val="clear" w:color="000000" w:fill="FFFFFF"/>
            <w:vAlign w:val="center"/>
            <w:hideMark/>
          </w:tcPr>
          <w:p w14:paraId="02725BBF"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BOMBILLO REFLECTOR X2 (38W)</w:t>
            </w:r>
          </w:p>
        </w:tc>
        <w:tc>
          <w:tcPr>
            <w:tcW w:w="1978" w:type="dxa"/>
            <w:tcBorders>
              <w:top w:val="nil"/>
              <w:left w:val="nil"/>
              <w:bottom w:val="single" w:sz="4" w:space="0" w:color="FFFFFF"/>
              <w:right w:val="single" w:sz="4" w:space="0" w:color="FFFFFF"/>
            </w:tcBorders>
            <w:shd w:val="clear" w:color="000000" w:fill="FFFFFF"/>
            <w:vAlign w:val="center"/>
            <w:hideMark/>
          </w:tcPr>
          <w:p w14:paraId="78365F63"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FLUORECENTE COMPACTA</w:t>
            </w:r>
          </w:p>
        </w:tc>
        <w:tc>
          <w:tcPr>
            <w:tcW w:w="989" w:type="dxa"/>
            <w:tcBorders>
              <w:top w:val="nil"/>
              <w:left w:val="nil"/>
              <w:bottom w:val="single" w:sz="4" w:space="0" w:color="FFFFFF"/>
              <w:right w:val="single" w:sz="4" w:space="0" w:color="FFFFFF"/>
            </w:tcBorders>
            <w:shd w:val="clear" w:color="000000" w:fill="FFFFFF"/>
            <w:vAlign w:val="center"/>
            <w:hideMark/>
          </w:tcPr>
          <w:p w14:paraId="58F6513A"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155</w:t>
            </w:r>
          </w:p>
        </w:tc>
        <w:tc>
          <w:tcPr>
            <w:tcW w:w="1130" w:type="dxa"/>
            <w:tcBorders>
              <w:top w:val="nil"/>
              <w:left w:val="nil"/>
              <w:bottom w:val="single" w:sz="4" w:space="0" w:color="FFFFFF"/>
              <w:right w:val="single" w:sz="4" w:space="0" w:color="FFFFFF"/>
            </w:tcBorders>
            <w:shd w:val="clear" w:color="000000" w:fill="FFFFFF"/>
            <w:vAlign w:val="center"/>
            <w:hideMark/>
          </w:tcPr>
          <w:p w14:paraId="7C96FD00"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72</w:t>
            </w:r>
          </w:p>
        </w:tc>
        <w:tc>
          <w:tcPr>
            <w:tcW w:w="1130" w:type="dxa"/>
            <w:tcBorders>
              <w:top w:val="nil"/>
              <w:left w:val="nil"/>
              <w:bottom w:val="single" w:sz="4" w:space="0" w:color="FFFFFF"/>
              <w:right w:val="single" w:sz="4" w:space="0" w:color="FFFFFF"/>
            </w:tcBorders>
            <w:shd w:val="clear" w:color="000000" w:fill="FFFFFF"/>
            <w:vAlign w:val="center"/>
            <w:hideMark/>
          </w:tcPr>
          <w:p w14:paraId="4774EE86"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1.484</w:t>
            </w:r>
          </w:p>
        </w:tc>
        <w:tc>
          <w:tcPr>
            <w:tcW w:w="1130" w:type="dxa"/>
            <w:tcBorders>
              <w:top w:val="nil"/>
              <w:left w:val="nil"/>
              <w:bottom w:val="single" w:sz="4" w:space="0" w:color="FFFFFF"/>
              <w:right w:val="single" w:sz="4" w:space="0" w:color="FFFFFF"/>
            </w:tcBorders>
            <w:shd w:val="clear" w:color="000000" w:fill="FFFFFF"/>
            <w:vAlign w:val="center"/>
            <w:hideMark/>
          </w:tcPr>
          <w:p w14:paraId="6BEF5887"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689</w:t>
            </w:r>
          </w:p>
        </w:tc>
      </w:tr>
      <w:tr w:rsidR="002252C3" w:rsidRPr="00631D71" w14:paraId="2653D369" w14:textId="77777777" w:rsidTr="00777105">
        <w:trPr>
          <w:trHeight w:val="209"/>
        </w:trPr>
        <w:tc>
          <w:tcPr>
            <w:tcW w:w="3251" w:type="dxa"/>
            <w:tcBorders>
              <w:top w:val="nil"/>
              <w:left w:val="nil"/>
              <w:bottom w:val="single" w:sz="4" w:space="0" w:color="FFFFFF"/>
              <w:right w:val="single" w:sz="4" w:space="0" w:color="FFFFFF"/>
            </w:tcBorders>
            <w:shd w:val="clear" w:color="000000" w:fill="FFFFFF"/>
            <w:vAlign w:val="center"/>
            <w:hideMark/>
          </w:tcPr>
          <w:p w14:paraId="7E397BF1"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BALA LED REGULADOR (6W)</w:t>
            </w:r>
          </w:p>
        </w:tc>
        <w:tc>
          <w:tcPr>
            <w:tcW w:w="1978" w:type="dxa"/>
            <w:tcBorders>
              <w:top w:val="nil"/>
              <w:left w:val="nil"/>
              <w:bottom w:val="single" w:sz="4" w:space="0" w:color="FFFFFF"/>
              <w:right w:val="single" w:sz="4" w:space="0" w:color="FFFFFF"/>
            </w:tcBorders>
            <w:shd w:val="clear" w:color="000000" w:fill="FFFFFF"/>
            <w:vAlign w:val="center"/>
            <w:hideMark/>
          </w:tcPr>
          <w:p w14:paraId="7E54B97E"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LED</w:t>
            </w:r>
          </w:p>
        </w:tc>
        <w:tc>
          <w:tcPr>
            <w:tcW w:w="989" w:type="dxa"/>
            <w:tcBorders>
              <w:top w:val="nil"/>
              <w:left w:val="nil"/>
              <w:bottom w:val="single" w:sz="4" w:space="0" w:color="FFFFFF"/>
              <w:right w:val="single" w:sz="4" w:space="0" w:color="FFFFFF"/>
            </w:tcBorders>
            <w:shd w:val="clear" w:color="000000" w:fill="FFFFFF"/>
            <w:vAlign w:val="center"/>
            <w:hideMark/>
          </w:tcPr>
          <w:p w14:paraId="135D1B2D"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29</w:t>
            </w:r>
          </w:p>
        </w:tc>
        <w:tc>
          <w:tcPr>
            <w:tcW w:w="1130" w:type="dxa"/>
            <w:tcBorders>
              <w:top w:val="nil"/>
              <w:left w:val="nil"/>
              <w:bottom w:val="single" w:sz="4" w:space="0" w:color="FFFFFF"/>
              <w:right w:val="single" w:sz="4" w:space="0" w:color="FFFFFF"/>
            </w:tcBorders>
            <w:shd w:val="clear" w:color="000000" w:fill="FFFFFF"/>
            <w:vAlign w:val="center"/>
            <w:hideMark/>
          </w:tcPr>
          <w:p w14:paraId="75E83F52"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18</w:t>
            </w:r>
          </w:p>
        </w:tc>
        <w:tc>
          <w:tcPr>
            <w:tcW w:w="1130" w:type="dxa"/>
            <w:tcBorders>
              <w:top w:val="nil"/>
              <w:left w:val="nil"/>
              <w:bottom w:val="single" w:sz="4" w:space="0" w:color="FFFFFF"/>
              <w:right w:val="single" w:sz="4" w:space="0" w:color="FFFFFF"/>
            </w:tcBorders>
            <w:shd w:val="clear" w:color="000000" w:fill="FFFFFF"/>
            <w:vAlign w:val="center"/>
            <w:hideMark/>
          </w:tcPr>
          <w:p w14:paraId="69D232E9"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44</w:t>
            </w:r>
          </w:p>
        </w:tc>
        <w:tc>
          <w:tcPr>
            <w:tcW w:w="1130" w:type="dxa"/>
            <w:tcBorders>
              <w:top w:val="nil"/>
              <w:left w:val="nil"/>
              <w:bottom w:val="single" w:sz="4" w:space="0" w:color="FFFFFF"/>
              <w:right w:val="single" w:sz="4" w:space="0" w:color="FFFFFF"/>
            </w:tcBorders>
            <w:shd w:val="clear" w:color="000000" w:fill="FFFFFF"/>
            <w:vAlign w:val="center"/>
            <w:hideMark/>
          </w:tcPr>
          <w:p w14:paraId="3FF7F3E1"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27</w:t>
            </w:r>
          </w:p>
        </w:tc>
      </w:tr>
      <w:tr w:rsidR="002252C3" w:rsidRPr="00631D71" w14:paraId="216D01DB" w14:textId="77777777" w:rsidTr="00777105">
        <w:trPr>
          <w:trHeight w:val="209"/>
        </w:trPr>
        <w:tc>
          <w:tcPr>
            <w:tcW w:w="3251" w:type="dxa"/>
            <w:tcBorders>
              <w:top w:val="nil"/>
              <w:left w:val="nil"/>
              <w:bottom w:val="single" w:sz="4" w:space="0" w:color="FFFFFF"/>
              <w:right w:val="single" w:sz="4" w:space="0" w:color="FFFFFF"/>
            </w:tcBorders>
            <w:shd w:val="clear" w:color="000000" w:fill="FFFFFF"/>
            <w:vAlign w:val="center"/>
            <w:hideMark/>
          </w:tcPr>
          <w:p w14:paraId="78E2205C"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BOMBILLO AHORRADOR (20W)</w:t>
            </w:r>
          </w:p>
        </w:tc>
        <w:tc>
          <w:tcPr>
            <w:tcW w:w="1978" w:type="dxa"/>
            <w:tcBorders>
              <w:top w:val="nil"/>
              <w:left w:val="nil"/>
              <w:bottom w:val="single" w:sz="4" w:space="0" w:color="FFFFFF"/>
              <w:right w:val="single" w:sz="4" w:space="0" w:color="FFFFFF"/>
            </w:tcBorders>
            <w:shd w:val="clear" w:color="000000" w:fill="FFFFFF"/>
            <w:vAlign w:val="center"/>
            <w:hideMark/>
          </w:tcPr>
          <w:p w14:paraId="160052A0"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FLUORECENTE COMPACTA</w:t>
            </w:r>
          </w:p>
        </w:tc>
        <w:tc>
          <w:tcPr>
            <w:tcW w:w="989" w:type="dxa"/>
            <w:tcBorders>
              <w:top w:val="nil"/>
              <w:left w:val="nil"/>
              <w:bottom w:val="single" w:sz="4" w:space="0" w:color="FFFFFF"/>
              <w:right w:val="single" w:sz="4" w:space="0" w:color="FFFFFF"/>
            </w:tcBorders>
            <w:shd w:val="clear" w:color="000000" w:fill="FFFFFF"/>
            <w:vAlign w:val="center"/>
            <w:hideMark/>
          </w:tcPr>
          <w:p w14:paraId="256E7880"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1</w:t>
            </w:r>
          </w:p>
        </w:tc>
        <w:tc>
          <w:tcPr>
            <w:tcW w:w="1130" w:type="dxa"/>
            <w:tcBorders>
              <w:top w:val="nil"/>
              <w:left w:val="nil"/>
              <w:bottom w:val="single" w:sz="4" w:space="0" w:color="FFFFFF"/>
              <w:right w:val="single" w:sz="4" w:space="0" w:color="FFFFFF"/>
            </w:tcBorders>
            <w:shd w:val="clear" w:color="000000" w:fill="FFFFFF"/>
            <w:vAlign w:val="center"/>
            <w:hideMark/>
          </w:tcPr>
          <w:p w14:paraId="1A119F11"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1</w:t>
            </w:r>
          </w:p>
        </w:tc>
        <w:tc>
          <w:tcPr>
            <w:tcW w:w="1130" w:type="dxa"/>
            <w:tcBorders>
              <w:top w:val="nil"/>
              <w:left w:val="nil"/>
              <w:bottom w:val="single" w:sz="4" w:space="0" w:color="FFFFFF"/>
              <w:right w:val="single" w:sz="4" w:space="0" w:color="FFFFFF"/>
            </w:tcBorders>
            <w:shd w:val="clear" w:color="000000" w:fill="FFFFFF"/>
            <w:vAlign w:val="center"/>
            <w:hideMark/>
          </w:tcPr>
          <w:p w14:paraId="31101D7A"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5</w:t>
            </w:r>
          </w:p>
        </w:tc>
        <w:tc>
          <w:tcPr>
            <w:tcW w:w="1130" w:type="dxa"/>
            <w:tcBorders>
              <w:top w:val="nil"/>
              <w:left w:val="nil"/>
              <w:bottom w:val="single" w:sz="4" w:space="0" w:color="FFFFFF"/>
              <w:right w:val="single" w:sz="4" w:space="0" w:color="FFFFFF"/>
            </w:tcBorders>
            <w:shd w:val="clear" w:color="000000" w:fill="FFFFFF"/>
            <w:vAlign w:val="center"/>
            <w:hideMark/>
          </w:tcPr>
          <w:p w14:paraId="5247A40A"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5</w:t>
            </w:r>
          </w:p>
        </w:tc>
      </w:tr>
      <w:tr w:rsidR="002252C3" w:rsidRPr="00631D71" w14:paraId="19F091CA" w14:textId="77777777" w:rsidTr="00777105">
        <w:trPr>
          <w:trHeight w:val="209"/>
        </w:trPr>
        <w:tc>
          <w:tcPr>
            <w:tcW w:w="3251" w:type="dxa"/>
            <w:tcBorders>
              <w:top w:val="nil"/>
              <w:left w:val="nil"/>
              <w:bottom w:val="single" w:sz="4" w:space="0" w:color="FFFFFF"/>
              <w:right w:val="single" w:sz="4" w:space="0" w:color="FFFFFF"/>
            </w:tcBorders>
            <w:shd w:val="clear" w:color="000000" w:fill="FFFFFF"/>
            <w:vAlign w:val="center"/>
            <w:hideMark/>
          </w:tcPr>
          <w:p w14:paraId="6DECE973"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REFLECTOR VAPOR (200W)</w:t>
            </w:r>
          </w:p>
        </w:tc>
        <w:tc>
          <w:tcPr>
            <w:tcW w:w="1978" w:type="dxa"/>
            <w:tcBorders>
              <w:top w:val="nil"/>
              <w:left w:val="nil"/>
              <w:bottom w:val="single" w:sz="4" w:space="0" w:color="FFFFFF"/>
              <w:right w:val="single" w:sz="4" w:space="0" w:color="FFFFFF"/>
            </w:tcBorders>
            <w:shd w:val="clear" w:color="000000" w:fill="FFFFFF"/>
            <w:vAlign w:val="center"/>
            <w:hideMark/>
          </w:tcPr>
          <w:p w14:paraId="34C4D824"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VAPOR DE SODIO</w:t>
            </w:r>
          </w:p>
        </w:tc>
        <w:tc>
          <w:tcPr>
            <w:tcW w:w="989" w:type="dxa"/>
            <w:tcBorders>
              <w:top w:val="nil"/>
              <w:left w:val="nil"/>
              <w:bottom w:val="single" w:sz="4" w:space="0" w:color="FFFFFF"/>
              <w:right w:val="single" w:sz="4" w:space="0" w:color="FFFFFF"/>
            </w:tcBorders>
            <w:shd w:val="clear" w:color="000000" w:fill="FFFFFF"/>
            <w:vAlign w:val="center"/>
            <w:hideMark/>
          </w:tcPr>
          <w:p w14:paraId="7EA49E30"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24</w:t>
            </w:r>
          </w:p>
        </w:tc>
        <w:tc>
          <w:tcPr>
            <w:tcW w:w="1130" w:type="dxa"/>
            <w:tcBorders>
              <w:top w:val="nil"/>
              <w:left w:val="nil"/>
              <w:bottom w:val="single" w:sz="4" w:space="0" w:color="FFFFFF"/>
              <w:right w:val="single" w:sz="4" w:space="0" w:color="FFFFFF"/>
            </w:tcBorders>
            <w:shd w:val="clear" w:color="000000" w:fill="FFFFFF"/>
            <w:vAlign w:val="center"/>
            <w:hideMark/>
          </w:tcPr>
          <w:p w14:paraId="0C5591B9"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12</w:t>
            </w:r>
          </w:p>
        </w:tc>
        <w:tc>
          <w:tcPr>
            <w:tcW w:w="1130" w:type="dxa"/>
            <w:tcBorders>
              <w:top w:val="nil"/>
              <w:left w:val="nil"/>
              <w:bottom w:val="single" w:sz="4" w:space="0" w:color="FFFFFF"/>
              <w:right w:val="single" w:sz="4" w:space="0" w:color="FFFFFF"/>
            </w:tcBorders>
            <w:shd w:val="clear" w:color="000000" w:fill="FFFFFF"/>
            <w:vAlign w:val="center"/>
            <w:hideMark/>
          </w:tcPr>
          <w:p w14:paraId="49C42A77"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1.210</w:t>
            </w:r>
          </w:p>
        </w:tc>
        <w:tc>
          <w:tcPr>
            <w:tcW w:w="1130" w:type="dxa"/>
            <w:tcBorders>
              <w:top w:val="nil"/>
              <w:left w:val="nil"/>
              <w:bottom w:val="single" w:sz="4" w:space="0" w:color="FFFFFF"/>
              <w:right w:val="single" w:sz="4" w:space="0" w:color="FFFFFF"/>
            </w:tcBorders>
            <w:shd w:val="clear" w:color="000000" w:fill="FFFFFF"/>
            <w:vAlign w:val="center"/>
            <w:hideMark/>
          </w:tcPr>
          <w:p w14:paraId="059E0348"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605</w:t>
            </w:r>
          </w:p>
        </w:tc>
      </w:tr>
      <w:tr w:rsidR="002252C3" w:rsidRPr="00631D71" w14:paraId="15A7AE34" w14:textId="77777777" w:rsidTr="00777105">
        <w:trPr>
          <w:trHeight w:val="209"/>
        </w:trPr>
        <w:tc>
          <w:tcPr>
            <w:tcW w:w="3251" w:type="dxa"/>
            <w:tcBorders>
              <w:top w:val="nil"/>
              <w:left w:val="nil"/>
              <w:bottom w:val="single" w:sz="4" w:space="0" w:color="FFFFFF"/>
              <w:right w:val="single" w:sz="4" w:space="0" w:color="FFFFFF"/>
            </w:tcBorders>
            <w:shd w:val="clear" w:color="000000" w:fill="FFFFFF"/>
            <w:vAlign w:val="center"/>
            <w:hideMark/>
          </w:tcPr>
          <w:p w14:paraId="3D15A170"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REFLECTOR LED (100W)</w:t>
            </w:r>
          </w:p>
        </w:tc>
        <w:tc>
          <w:tcPr>
            <w:tcW w:w="1978" w:type="dxa"/>
            <w:tcBorders>
              <w:top w:val="nil"/>
              <w:left w:val="nil"/>
              <w:bottom w:val="single" w:sz="4" w:space="0" w:color="FFFFFF"/>
              <w:right w:val="single" w:sz="4" w:space="0" w:color="FFFFFF"/>
            </w:tcBorders>
            <w:shd w:val="clear" w:color="000000" w:fill="FFFFFF"/>
            <w:vAlign w:val="center"/>
            <w:hideMark/>
          </w:tcPr>
          <w:p w14:paraId="01DF223A"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LED</w:t>
            </w:r>
          </w:p>
        </w:tc>
        <w:tc>
          <w:tcPr>
            <w:tcW w:w="989" w:type="dxa"/>
            <w:tcBorders>
              <w:top w:val="nil"/>
              <w:left w:val="nil"/>
              <w:bottom w:val="single" w:sz="4" w:space="0" w:color="FFFFFF"/>
              <w:right w:val="single" w:sz="4" w:space="0" w:color="FFFFFF"/>
            </w:tcBorders>
            <w:shd w:val="clear" w:color="000000" w:fill="FFFFFF"/>
            <w:vAlign w:val="center"/>
            <w:hideMark/>
          </w:tcPr>
          <w:p w14:paraId="6830CB0F"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16</w:t>
            </w:r>
          </w:p>
        </w:tc>
        <w:tc>
          <w:tcPr>
            <w:tcW w:w="1130" w:type="dxa"/>
            <w:tcBorders>
              <w:top w:val="nil"/>
              <w:left w:val="nil"/>
              <w:bottom w:val="single" w:sz="4" w:space="0" w:color="FFFFFF"/>
              <w:right w:val="single" w:sz="4" w:space="0" w:color="FFFFFF"/>
            </w:tcBorders>
            <w:shd w:val="clear" w:color="000000" w:fill="FFFFFF"/>
            <w:vAlign w:val="center"/>
            <w:hideMark/>
          </w:tcPr>
          <w:p w14:paraId="32EADCF0"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12</w:t>
            </w:r>
          </w:p>
        </w:tc>
        <w:tc>
          <w:tcPr>
            <w:tcW w:w="1130" w:type="dxa"/>
            <w:tcBorders>
              <w:top w:val="nil"/>
              <w:left w:val="nil"/>
              <w:bottom w:val="single" w:sz="4" w:space="0" w:color="FFFFFF"/>
              <w:right w:val="single" w:sz="4" w:space="0" w:color="FFFFFF"/>
            </w:tcBorders>
            <w:shd w:val="clear" w:color="000000" w:fill="FFFFFF"/>
            <w:vAlign w:val="center"/>
            <w:hideMark/>
          </w:tcPr>
          <w:p w14:paraId="772AAF89"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403</w:t>
            </w:r>
          </w:p>
        </w:tc>
        <w:tc>
          <w:tcPr>
            <w:tcW w:w="1130" w:type="dxa"/>
            <w:tcBorders>
              <w:top w:val="nil"/>
              <w:left w:val="nil"/>
              <w:bottom w:val="single" w:sz="4" w:space="0" w:color="FFFFFF"/>
              <w:right w:val="single" w:sz="4" w:space="0" w:color="FFFFFF"/>
            </w:tcBorders>
            <w:shd w:val="clear" w:color="000000" w:fill="FFFFFF"/>
            <w:vAlign w:val="center"/>
            <w:hideMark/>
          </w:tcPr>
          <w:p w14:paraId="3B9D1E7E"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302</w:t>
            </w:r>
          </w:p>
        </w:tc>
      </w:tr>
      <w:tr w:rsidR="002252C3" w:rsidRPr="00631D71" w14:paraId="7F9FC741" w14:textId="77777777" w:rsidTr="00777105">
        <w:trPr>
          <w:trHeight w:val="209"/>
        </w:trPr>
        <w:tc>
          <w:tcPr>
            <w:tcW w:w="3251" w:type="dxa"/>
            <w:tcBorders>
              <w:top w:val="nil"/>
              <w:left w:val="nil"/>
              <w:bottom w:val="single" w:sz="4" w:space="0" w:color="FFFFFF"/>
              <w:right w:val="single" w:sz="4" w:space="0" w:color="FFFFFF"/>
            </w:tcBorders>
            <w:shd w:val="clear" w:color="000000" w:fill="FFFFFF"/>
            <w:vAlign w:val="center"/>
            <w:hideMark/>
          </w:tcPr>
          <w:p w14:paraId="5CD2BFFB"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REFLECTOR LED (50W)</w:t>
            </w:r>
          </w:p>
        </w:tc>
        <w:tc>
          <w:tcPr>
            <w:tcW w:w="1978" w:type="dxa"/>
            <w:tcBorders>
              <w:top w:val="nil"/>
              <w:left w:val="nil"/>
              <w:bottom w:val="single" w:sz="4" w:space="0" w:color="FFFFFF"/>
              <w:right w:val="single" w:sz="4" w:space="0" w:color="FFFFFF"/>
            </w:tcBorders>
            <w:shd w:val="clear" w:color="000000" w:fill="FFFFFF"/>
            <w:vAlign w:val="center"/>
            <w:hideMark/>
          </w:tcPr>
          <w:p w14:paraId="1C1BD7C7"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LED</w:t>
            </w:r>
          </w:p>
        </w:tc>
        <w:tc>
          <w:tcPr>
            <w:tcW w:w="989" w:type="dxa"/>
            <w:tcBorders>
              <w:top w:val="nil"/>
              <w:left w:val="nil"/>
              <w:bottom w:val="single" w:sz="4" w:space="0" w:color="FFFFFF"/>
              <w:right w:val="single" w:sz="4" w:space="0" w:color="FFFFFF"/>
            </w:tcBorders>
            <w:shd w:val="clear" w:color="000000" w:fill="FFFFFF"/>
            <w:vAlign w:val="center"/>
            <w:hideMark/>
          </w:tcPr>
          <w:p w14:paraId="7331ADBA"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35</w:t>
            </w:r>
          </w:p>
        </w:tc>
        <w:tc>
          <w:tcPr>
            <w:tcW w:w="1130" w:type="dxa"/>
            <w:tcBorders>
              <w:top w:val="nil"/>
              <w:left w:val="nil"/>
              <w:bottom w:val="single" w:sz="4" w:space="0" w:color="FFFFFF"/>
              <w:right w:val="single" w:sz="4" w:space="0" w:color="FFFFFF"/>
            </w:tcBorders>
            <w:shd w:val="clear" w:color="000000" w:fill="FFFFFF"/>
            <w:vAlign w:val="center"/>
            <w:hideMark/>
          </w:tcPr>
          <w:p w14:paraId="53E2C0DD"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8</w:t>
            </w:r>
          </w:p>
        </w:tc>
        <w:tc>
          <w:tcPr>
            <w:tcW w:w="1130" w:type="dxa"/>
            <w:tcBorders>
              <w:top w:val="nil"/>
              <w:left w:val="nil"/>
              <w:bottom w:val="single" w:sz="4" w:space="0" w:color="FFFFFF"/>
              <w:right w:val="single" w:sz="4" w:space="0" w:color="FFFFFF"/>
            </w:tcBorders>
            <w:shd w:val="clear" w:color="000000" w:fill="FFFFFF"/>
            <w:vAlign w:val="center"/>
            <w:hideMark/>
          </w:tcPr>
          <w:p w14:paraId="3D0DC7B6"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441</w:t>
            </w:r>
          </w:p>
        </w:tc>
        <w:tc>
          <w:tcPr>
            <w:tcW w:w="1130" w:type="dxa"/>
            <w:tcBorders>
              <w:top w:val="nil"/>
              <w:left w:val="nil"/>
              <w:bottom w:val="single" w:sz="4" w:space="0" w:color="FFFFFF"/>
              <w:right w:val="single" w:sz="4" w:space="0" w:color="FFFFFF"/>
            </w:tcBorders>
            <w:shd w:val="clear" w:color="000000" w:fill="FFFFFF"/>
            <w:vAlign w:val="center"/>
            <w:hideMark/>
          </w:tcPr>
          <w:p w14:paraId="54B35A65"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101</w:t>
            </w:r>
          </w:p>
        </w:tc>
      </w:tr>
      <w:tr w:rsidR="002252C3" w:rsidRPr="00631D71" w14:paraId="6DB8BF55" w14:textId="77777777" w:rsidTr="00777105">
        <w:trPr>
          <w:trHeight w:val="209"/>
        </w:trPr>
        <w:tc>
          <w:tcPr>
            <w:tcW w:w="3251" w:type="dxa"/>
            <w:tcBorders>
              <w:top w:val="nil"/>
              <w:left w:val="nil"/>
              <w:bottom w:val="single" w:sz="4" w:space="0" w:color="FFFFFF"/>
              <w:right w:val="single" w:sz="4" w:space="0" w:color="FFFFFF"/>
            </w:tcBorders>
            <w:shd w:val="clear" w:color="000000" w:fill="FFFFFF"/>
            <w:vAlign w:val="center"/>
            <w:hideMark/>
          </w:tcPr>
          <w:p w14:paraId="2FABFE67"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REFLECTOR LED (200W)</w:t>
            </w:r>
          </w:p>
        </w:tc>
        <w:tc>
          <w:tcPr>
            <w:tcW w:w="1978" w:type="dxa"/>
            <w:tcBorders>
              <w:top w:val="nil"/>
              <w:left w:val="nil"/>
              <w:bottom w:val="single" w:sz="4" w:space="0" w:color="FFFFFF"/>
              <w:right w:val="single" w:sz="4" w:space="0" w:color="FFFFFF"/>
            </w:tcBorders>
            <w:shd w:val="clear" w:color="000000" w:fill="FFFFFF"/>
            <w:vAlign w:val="center"/>
            <w:hideMark/>
          </w:tcPr>
          <w:p w14:paraId="744B7D92"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LED</w:t>
            </w:r>
          </w:p>
        </w:tc>
        <w:tc>
          <w:tcPr>
            <w:tcW w:w="989" w:type="dxa"/>
            <w:tcBorders>
              <w:top w:val="nil"/>
              <w:left w:val="nil"/>
              <w:bottom w:val="single" w:sz="4" w:space="0" w:color="FFFFFF"/>
              <w:right w:val="single" w:sz="4" w:space="0" w:color="FFFFFF"/>
            </w:tcBorders>
            <w:shd w:val="clear" w:color="000000" w:fill="FFFFFF"/>
            <w:vAlign w:val="center"/>
            <w:hideMark/>
          </w:tcPr>
          <w:p w14:paraId="0F1D472C"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60</w:t>
            </w:r>
          </w:p>
        </w:tc>
        <w:tc>
          <w:tcPr>
            <w:tcW w:w="1130" w:type="dxa"/>
            <w:tcBorders>
              <w:top w:val="nil"/>
              <w:left w:val="nil"/>
              <w:bottom w:val="single" w:sz="4" w:space="0" w:color="FFFFFF"/>
              <w:right w:val="single" w:sz="4" w:space="0" w:color="FFFFFF"/>
            </w:tcBorders>
            <w:shd w:val="clear" w:color="000000" w:fill="FFFFFF"/>
            <w:vAlign w:val="center"/>
            <w:hideMark/>
          </w:tcPr>
          <w:p w14:paraId="714023A5"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12</w:t>
            </w:r>
          </w:p>
        </w:tc>
        <w:tc>
          <w:tcPr>
            <w:tcW w:w="1130" w:type="dxa"/>
            <w:tcBorders>
              <w:top w:val="nil"/>
              <w:left w:val="nil"/>
              <w:bottom w:val="single" w:sz="4" w:space="0" w:color="FFFFFF"/>
              <w:right w:val="single" w:sz="4" w:space="0" w:color="FFFFFF"/>
            </w:tcBorders>
            <w:shd w:val="clear" w:color="000000" w:fill="FFFFFF"/>
            <w:vAlign w:val="center"/>
            <w:hideMark/>
          </w:tcPr>
          <w:p w14:paraId="44A467C7"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3.024</w:t>
            </w:r>
          </w:p>
        </w:tc>
        <w:tc>
          <w:tcPr>
            <w:tcW w:w="1130" w:type="dxa"/>
            <w:tcBorders>
              <w:top w:val="nil"/>
              <w:left w:val="nil"/>
              <w:bottom w:val="single" w:sz="4" w:space="0" w:color="FFFFFF"/>
              <w:right w:val="single" w:sz="4" w:space="0" w:color="FFFFFF"/>
            </w:tcBorders>
            <w:shd w:val="clear" w:color="000000" w:fill="FFFFFF"/>
            <w:vAlign w:val="center"/>
            <w:hideMark/>
          </w:tcPr>
          <w:p w14:paraId="722E1A6D"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605</w:t>
            </w:r>
          </w:p>
        </w:tc>
      </w:tr>
      <w:tr w:rsidR="002252C3" w:rsidRPr="00631D71" w14:paraId="37E54321" w14:textId="77777777" w:rsidTr="00777105">
        <w:trPr>
          <w:trHeight w:val="209"/>
        </w:trPr>
        <w:tc>
          <w:tcPr>
            <w:tcW w:w="3251" w:type="dxa"/>
            <w:tcBorders>
              <w:top w:val="single" w:sz="4" w:space="0" w:color="FFFFFF"/>
              <w:left w:val="nil"/>
              <w:bottom w:val="single" w:sz="4" w:space="0" w:color="808080" w:themeColor="background1" w:themeShade="80"/>
              <w:right w:val="single" w:sz="4" w:space="0" w:color="FFFFFF"/>
            </w:tcBorders>
            <w:shd w:val="clear" w:color="000000" w:fill="FFFFFF"/>
            <w:vAlign w:val="center"/>
            <w:hideMark/>
          </w:tcPr>
          <w:p w14:paraId="639103E8" w14:textId="2191E58C"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L</w:t>
            </w:r>
            <w:r w:rsidR="00BC7102" w:rsidRPr="00631D71">
              <w:rPr>
                <w:rFonts w:cs="Arial"/>
                <w:color w:val="auto"/>
                <w:sz w:val="18"/>
                <w:szCs w:val="18"/>
                <w:lang w:eastAsia="es-CO"/>
              </w:rPr>
              <w:t>á</w:t>
            </w:r>
            <w:r w:rsidRPr="00631D71">
              <w:rPr>
                <w:rFonts w:cs="Arial"/>
                <w:color w:val="auto"/>
                <w:sz w:val="18"/>
                <w:szCs w:val="18"/>
                <w:lang w:eastAsia="es-CO"/>
              </w:rPr>
              <w:t xml:space="preserve">mpara </w:t>
            </w:r>
            <w:r w:rsidR="00BC7102" w:rsidRPr="00631D71">
              <w:rPr>
                <w:rFonts w:cs="Arial"/>
                <w:color w:val="auto"/>
                <w:sz w:val="18"/>
                <w:szCs w:val="18"/>
                <w:lang w:eastAsia="es-CO"/>
              </w:rPr>
              <w:t>Hermética</w:t>
            </w:r>
            <w:r w:rsidRPr="00631D71">
              <w:rPr>
                <w:rFonts w:cs="Arial"/>
                <w:color w:val="auto"/>
                <w:sz w:val="18"/>
                <w:szCs w:val="18"/>
                <w:lang w:eastAsia="es-CO"/>
              </w:rPr>
              <w:t xml:space="preserve"> T8 X2 (36W)</w:t>
            </w:r>
          </w:p>
        </w:tc>
        <w:tc>
          <w:tcPr>
            <w:tcW w:w="1978" w:type="dxa"/>
            <w:tcBorders>
              <w:top w:val="single" w:sz="4" w:space="0" w:color="FFFFFF"/>
              <w:left w:val="nil"/>
              <w:bottom w:val="single" w:sz="4" w:space="0" w:color="808080" w:themeColor="background1" w:themeShade="80"/>
              <w:right w:val="single" w:sz="4" w:space="0" w:color="FFFFFF"/>
            </w:tcBorders>
            <w:shd w:val="clear" w:color="000000" w:fill="FFFFFF"/>
            <w:vAlign w:val="center"/>
            <w:hideMark/>
          </w:tcPr>
          <w:p w14:paraId="4D4FC800"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LED</w:t>
            </w:r>
          </w:p>
        </w:tc>
        <w:tc>
          <w:tcPr>
            <w:tcW w:w="989" w:type="dxa"/>
            <w:tcBorders>
              <w:top w:val="single" w:sz="4" w:space="0" w:color="FFFFFF"/>
              <w:left w:val="nil"/>
              <w:bottom w:val="single" w:sz="4" w:space="0" w:color="808080" w:themeColor="background1" w:themeShade="80"/>
              <w:right w:val="single" w:sz="4" w:space="0" w:color="FFFFFF"/>
            </w:tcBorders>
            <w:shd w:val="clear" w:color="000000" w:fill="FFFFFF"/>
            <w:vAlign w:val="center"/>
            <w:hideMark/>
          </w:tcPr>
          <w:p w14:paraId="08B89759"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0</w:t>
            </w:r>
          </w:p>
        </w:tc>
        <w:tc>
          <w:tcPr>
            <w:tcW w:w="1130" w:type="dxa"/>
            <w:tcBorders>
              <w:top w:val="single" w:sz="4" w:space="0" w:color="FFFFFF"/>
              <w:left w:val="nil"/>
              <w:bottom w:val="single" w:sz="4" w:space="0" w:color="808080" w:themeColor="background1" w:themeShade="80"/>
              <w:right w:val="single" w:sz="4" w:space="0" w:color="FFFFFF"/>
            </w:tcBorders>
            <w:shd w:val="clear" w:color="000000" w:fill="FFFFFF"/>
            <w:vAlign w:val="center"/>
            <w:hideMark/>
          </w:tcPr>
          <w:p w14:paraId="2C92E1AA" w14:textId="77777777" w:rsidR="005453A5" w:rsidRPr="00631D71" w:rsidRDefault="005453A5" w:rsidP="005453A5">
            <w:pPr>
              <w:spacing w:after="0"/>
              <w:jc w:val="center"/>
              <w:rPr>
                <w:rFonts w:cs="Arial"/>
                <w:color w:val="auto"/>
                <w:sz w:val="18"/>
                <w:szCs w:val="18"/>
                <w:lang w:eastAsia="es-CO"/>
              </w:rPr>
            </w:pPr>
            <w:r w:rsidRPr="00631D71">
              <w:rPr>
                <w:rFonts w:cs="Arial"/>
                <w:color w:val="auto"/>
                <w:sz w:val="18"/>
                <w:szCs w:val="18"/>
                <w:lang w:eastAsia="es-CO"/>
              </w:rPr>
              <w:t>29</w:t>
            </w:r>
          </w:p>
        </w:tc>
        <w:tc>
          <w:tcPr>
            <w:tcW w:w="1130" w:type="dxa"/>
            <w:tcBorders>
              <w:top w:val="single" w:sz="4" w:space="0" w:color="FFFFFF"/>
              <w:left w:val="nil"/>
              <w:bottom w:val="single" w:sz="4" w:space="0" w:color="808080" w:themeColor="background1" w:themeShade="80"/>
              <w:right w:val="single" w:sz="4" w:space="0" w:color="FFFFFF"/>
            </w:tcBorders>
            <w:shd w:val="clear" w:color="000000" w:fill="FFFFFF"/>
            <w:vAlign w:val="center"/>
            <w:hideMark/>
          </w:tcPr>
          <w:p w14:paraId="19E7F04E"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0</w:t>
            </w:r>
          </w:p>
        </w:tc>
        <w:tc>
          <w:tcPr>
            <w:tcW w:w="1130" w:type="dxa"/>
            <w:tcBorders>
              <w:top w:val="single" w:sz="4" w:space="0" w:color="FFFFFF"/>
              <w:left w:val="nil"/>
              <w:bottom w:val="single" w:sz="4" w:space="0" w:color="808080" w:themeColor="background1" w:themeShade="80"/>
              <w:right w:val="single" w:sz="4" w:space="0" w:color="FFFFFF"/>
            </w:tcBorders>
            <w:shd w:val="clear" w:color="000000" w:fill="FFFFFF"/>
            <w:vAlign w:val="center"/>
            <w:hideMark/>
          </w:tcPr>
          <w:p w14:paraId="71FAA6FE" w14:textId="77777777" w:rsidR="005453A5" w:rsidRPr="00631D71" w:rsidRDefault="005453A5" w:rsidP="005453A5">
            <w:pPr>
              <w:spacing w:after="0"/>
              <w:jc w:val="center"/>
              <w:rPr>
                <w:rFonts w:cs="Arial"/>
                <w:sz w:val="18"/>
                <w:szCs w:val="18"/>
                <w:lang w:eastAsia="es-CO"/>
              </w:rPr>
            </w:pPr>
            <w:r w:rsidRPr="00631D71">
              <w:rPr>
                <w:rFonts w:cs="Arial"/>
                <w:sz w:val="18"/>
                <w:szCs w:val="18"/>
                <w:lang w:eastAsia="es-CO"/>
              </w:rPr>
              <w:t>263</w:t>
            </w:r>
          </w:p>
        </w:tc>
      </w:tr>
      <w:tr w:rsidR="002252C3" w:rsidRPr="00631D71" w14:paraId="7CFA3586" w14:textId="77777777" w:rsidTr="00777105">
        <w:trPr>
          <w:trHeight w:val="209"/>
        </w:trPr>
        <w:tc>
          <w:tcPr>
            <w:tcW w:w="3251" w:type="dxa"/>
            <w:tcBorders>
              <w:top w:val="single" w:sz="4" w:space="0" w:color="808080" w:themeColor="background1" w:themeShade="80"/>
              <w:left w:val="nil"/>
              <w:bottom w:val="nil"/>
              <w:right w:val="nil"/>
            </w:tcBorders>
            <w:shd w:val="clear" w:color="auto" w:fill="auto"/>
            <w:noWrap/>
            <w:vAlign w:val="bottom"/>
            <w:hideMark/>
          </w:tcPr>
          <w:p w14:paraId="714D0F58" w14:textId="77777777" w:rsidR="005453A5" w:rsidRPr="00631D71" w:rsidRDefault="005453A5" w:rsidP="005453A5">
            <w:pPr>
              <w:spacing w:after="0"/>
              <w:jc w:val="center"/>
              <w:rPr>
                <w:rFonts w:cs="Arial"/>
                <w:sz w:val="18"/>
                <w:szCs w:val="18"/>
                <w:lang w:eastAsia="es-CO"/>
              </w:rPr>
            </w:pPr>
          </w:p>
        </w:tc>
        <w:tc>
          <w:tcPr>
            <w:tcW w:w="1978" w:type="dxa"/>
            <w:tcBorders>
              <w:top w:val="single" w:sz="4" w:space="0" w:color="808080" w:themeColor="background1" w:themeShade="80"/>
              <w:left w:val="nil"/>
              <w:bottom w:val="nil"/>
              <w:right w:val="nil"/>
            </w:tcBorders>
            <w:shd w:val="clear" w:color="auto" w:fill="auto"/>
            <w:noWrap/>
            <w:vAlign w:val="bottom"/>
            <w:hideMark/>
          </w:tcPr>
          <w:p w14:paraId="34529250" w14:textId="77777777" w:rsidR="005453A5" w:rsidRPr="00631D71" w:rsidRDefault="005453A5" w:rsidP="005453A5">
            <w:pPr>
              <w:spacing w:after="0"/>
              <w:jc w:val="left"/>
              <w:rPr>
                <w:rFonts w:ascii="Times New Roman" w:hAnsi="Times New Roman" w:cs="Times New Roman"/>
                <w:color w:val="auto"/>
                <w:sz w:val="18"/>
                <w:szCs w:val="18"/>
                <w:lang w:eastAsia="es-CO"/>
              </w:rPr>
            </w:pPr>
          </w:p>
        </w:tc>
        <w:tc>
          <w:tcPr>
            <w:tcW w:w="989" w:type="dxa"/>
            <w:tcBorders>
              <w:top w:val="single" w:sz="4" w:space="0" w:color="808080" w:themeColor="background1" w:themeShade="80"/>
              <w:left w:val="nil"/>
              <w:bottom w:val="nil"/>
              <w:right w:val="nil"/>
            </w:tcBorders>
            <w:shd w:val="clear" w:color="auto" w:fill="auto"/>
            <w:noWrap/>
            <w:vAlign w:val="bottom"/>
            <w:hideMark/>
          </w:tcPr>
          <w:p w14:paraId="5EC3DDE7" w14:textId="77777777" w:rsidR="005453A5" w:rsidRPr="00631D71" w:rsidRDefault="005453A5" w:rsidP="005453A5">
            <w:pPr>
              <w:spacing w:after="0"/>
              <w:jc w:val="left"/>
              <w:rPr>
                <w:rFonts w:ascii="Times New Roman" w:hAnsi="Times New Roman" w:cs="Times New Roman"/>
                <w:color w:val="auto"/>
                <w:sz w:val="18"/>
                <w:szCs w:val="18"/>
                <w:lang w:eastAsia="es-CO"/>
              </w:rPr>
            </w:pPr>
          </w:p>
        </w:tc>
        <w:tc>
          <w:tcPr>
            <w:tcW w:w="1130" w:type="dxa"/>
            <w:tcBorders>
              <w:top w:val="single" w:sz="4" w:space="0" w:color="808080" w:themeColor="background1" w:themeShade="80"/>
              <w:left w:val="nil"/>
              <w:bottom w:val="nil"/>
              <w:right w:val="nil"/>
            </w:tcBorders>
            <w:shd w:val="clear" w:color="auto" w:fill="auto"/>
            <w:noWrap/>
            <w:vAlign w:val="bottom"/>
            <w:hideMark/>
          </w:tcPr>
          <w:p w14:paraId="1B24D4C4" w14:textId="77777777" w:rsidR="005453A5" w:rsidRPr="00631D71" w:rsidRDefault="005453A5" w:rsidP="005453A5">
            <w:pPr>
              <w:spacing w:after="0"/>
              <w:jc w:val="left"/>
              <w:rPr>
                <w:rFonts w:ascii="Times New Roman" w:hAnsi="Times New Roman" w:cs="Times New Roman"/>
                <w:color w:val="auto"/>
                <w:sz w:val="18"/>
                <w:szCs w:val="18"/>
                <w:lang w:eastAsia="es-CO"/>
              </w:rPr>
            </w:pPr>
          </w:p>
        </w:tc>
        <w:tc>
          <w:tcPr>
            <w:tcW w:w="1130" w:type="dxa"/>
            <w:tcBorders>
              <w:top w:val="single" w:sz="4" w:space="0" w:color="808080" w:themeColor="background1" w:themeShade="80"/>
              <w:left w:val="single" w:sz="4" w:space="0" w:color="FFFFFF"/>
              <w:bottom w:val="single" w:sz="4" w:space="0" w:color="FFFFFF"/>
              <w:right w:val="single" w:sz="4" w:space="0" w:color="FFFFFF"/>
            </w:tcBorders>
            <w:shd w:val="clear" w:color="auto" w:fill="00B050"/>
            <w:vAlign w:val="center"/>
            <w:hideMark/>
          </w:tcPr>
          <w:p w14:paraId="6F03219E" w14:textId="77777777" w:rsidR="005453A5" w:rsidRPr="00631D71" w:rsidRDefault="005453A5" w:rsidP="005453A5">
            <w:pPr>
              <w:spacing w:after="0"/>
              <w:jc w:val="center"/>
              <w:rPr>
                <w:rFonts w:cs="Arial"/>
                <w:bCs/>
                <w:color w:val="FFFFFF" w:themeColor="background1"/>
                <w:sz w:val="18"/>
                <w:szCs w:val="18"/>
                <w:lang w:eastAsia="es-CO"/>
              </w:rPr>
            </w:pPr>
            <w:r w:rsidRPr="00631D71">
              <w:rPr>
                <w:rFonts w:cs="Arial"/>
                <w:bCs/>
                <w:color w:val="FFFFFF" w:themeColor="background1"/>
                <w:sz w:val="18"/>
                <w:szCs w:val="18"/>
                <w:lang w:eastAsia="es-CO"/>
              </w:rPr>
              <w:t>50.482</w:t>
            </w:r>
          </w:p>
        </w:tc>
        <w:tc>
          <w:tcPr>
            <w:tcW w:w="1130" w:type="dxa"/>
            <w:tcBorders>
              <w:top w:val="single" w:sz="4" w:space="0" w:color="808080" w:themeColor="background1" w:themeShade="80"/>
              <w:left w:val="nil"/>
              <w:bottom w:val="single" w:sz="4" w:space="0" w:color="FFFFFF"/>
              <w:right w:val="single" w:sz="4" w:space="0" w:color="FFFFFF"/>
            </w:tcBorders>
            <w:shd w:val="clear" w:color="auto" w:fill="00B050"/>
            <w:vAlign w:val="center"/>
            <w:hideMark/>
          </w:tcPr>
          <w:p w14:paraId="662D9000" w14:textId="77777777" w:rsidR="005453A5" w:rsidRPr="00631D71" w:rsidRDefault="005453A5" w:rsidP="005453A5">
            <w:pPr>
              <w:spacing w:after="0"/>
              <w:jc w:val="center"/>
              <w:rPr>
                <w:rFonts w:cs="Arial"/>
                <w:bCs/>
                <w:color w:val="FFFFFF" w:themeColor="background1"/>
                <w:sz w:val="18"/>
                <w:szCs w:val="18"/>
                <w:lang w:eastAsia="es-CO"/>
              </w:rPr>
            </w:pPr>
            <w:r w:rsidRPr="00631D71">
              <w:rPr>
                <w:rFonts w:cs="Arial"/>
                <w:bCs/>
                <w:color w:val="FFFFFF" w:themeColor="background1"/>
                <w:sz w:val="18"/>
                <w:szCs w:val="18"/>
                <w:lang w:eastAsia="es-CO"/>
              </w:rPr>
              <w:t>36.302</w:t>
            </w:r>
          </w:p>
        </w:tc>
      </w:tr>
    </w:tbl>
    <w:p w14:paraId="092AF0E3" w14:textId="77777777" w:rsidR="00827DA7" w:rsidRDefault="00827DA7" w:rsidP="00BA0C70">
      <w:pPr>
        <w:rPr>
          <w:szCs w:val="22"/>
        </w:rPr>
      </w:pPr>
    </w:p>
    <w:p w14:paraId="67A4A4B5" w14:textId="77777777" w:rsidR="002E5CB1" w:rsidRDefault="00BC0ACA" w:rsidP="00BA0C70">
      <w:pPr>
        <w:rPr>
          <w:szCs w:val="22"/>
        </w:rPr>
      </w:pPr>
      <w:r>
        <w:rPr>
          <w:szCs w:val="22"/>
        </w:rPr>
        <w:t>Los cambios m</w:t>
      </w:r>
      <w:r w:rsidR="002252C3">
        <w:rPr>
          <w:szCs w:val="22"/>
        </w:rPr>
        <w:t>ás relevantes son:</w:t>
      </w:r>
      <w:r w:rsidR="00121A58">
        <w:rPr>
          <w:szCs w:val="22"/>
        </w:rPr>
        <w:t xml:space="preserve"> </w:t>
      </w:r>
    </w:p>
    <w:p w14:paraId="1E84EB66" w14:textId="7A9A26F2" w:rsidR="002E5CB1" w:rsidRPr="002E5CB1" w:rsidRDefault="006A2D3F" w:rsidP="00EC55CD">
      <w:pPr>
        <w:pStyle w:val="ListParagraph"/>
        <w:numPr>
          <w:ilvl w:val="0"/>
          <w:numId w:val="10"/>
        </w:numPr>
        <w:rPr>
          <w:szCs w:val="22"/>
        </w:rPr>
      </w:pPr>
      <w:r>
        <w:rPr>
          <w:szCs w:val="22"/>
        </w:rPr>
        <w:t>S</w:t>
      </w:r>
      <w:r w:rsidR="00121A58" w:rsidRPr="002E5CB1">
        <w:rPr>
          <w:szCs w:val="22"/>
        </w:rPr>
        <w:t>ustitución</w:t>
      </w:r>
      <w:r w:rsidR="00BC0ACA" w:rsidRPr="002E5CB1">
        <w:rPr>
          <w:szCs w:val="22"/>
        </w:rPr>
        <w:t xml:space="preserve"> de </w:t>
      </w:r>
      <w:r w:rsidR="00121A58" w:rsidRPr="002E5CB1">
        <w:rPr>
          <w:szCs w:val="22"/>
        </w:rPr>
        <w:t xml:space="preserve">828 </w:t>
      </w:r>
      <w:r w:rsidR="003404A9">
        <w:rPr>
          <w:szCs w:val="22"/>
        </w:rPr>
        <w:t>l</w:t>
      </w:r>
      <w:r w:rsidR="00121A58" w:rsidRPr="002E5CB1">
        <w:rPr>
          <w:szCs w:val="22"/>
        </w:rPr>
        <w:t xml:space="preserve">ámparas 60x60 fluorescentes de </w:t>
      </w:r>
      <w:r w:rsidR="003D35F4">
        <w:rPr>
          <w:szCs w:val="22"/>
        </w:rPr>
        <w:t>120</w:t>
      </w:r>
      <w:r w:rsidR="003B0EE0">
        <w:rPr>
          <w:szCs w:val="22"/>
        </w:rPr>
        <w:t xml:space="preserve"> </w:t>
      </w:r>
      <w:r w:rsidR="00121A58" w:rsidRPr="002E5CB1">
        <w:rPr>
          <w:szCs w:val="22"/>
        </w:rPr>
        <w:t>W por 488 paneles LED de 48</w:t>
      </w:r>
      <w:r w:rsidR="003B0EE0">
        <w:rPr>
          <w:szCs w:val="22"/>
        </w:rPr>
        <w:t xml:space="preserve"> </w:t>
      </w:r>
      <w:r w:rsidR="00121A58" w:rsidRPr="002E5CB1">
        <w:rPr>
          <w:szCs w:val="22"/>
        </w:rPr>
        <w:t>W</w:t>
      </w:r>
      <w:r w:rsidR="002252C3" w:rsidRPr="002E5CB1">
        <w:rPr>
          <w:szCs w:val="22"/>
        </w:rPr>
        <w:t xml:space="preserve">, </w:t>
      </w:r>
    </w:p>
    <w:p w14:paraId="64D69CF0" w14:textId="7ED8A7B7" w:rsidR="002E5CB1" w:rsidRPr="00F70E1F" w:rsidRDefault="006A2D3F" w:rsidP="00EC55CD">
      <w:pPr>
        <w:pStyle w:val="ListParagraph"/>
        <w:numPr>
          <w:ilvl w:val="0"/>
          <w:numId w:val="10"/>
        </w:numPr>
        <w:rPr>
          <w:szCs w:val="22"/>
        </w:rPr>
      </w:pPr>
      <w:r>
        <w:rPr>
          <w:szCs w:val="22"/>
        </w:rPr>
        <w:t>S</w:t>
      </w:r>
      <w:r w:rsidR="002252C3" w:rsidRPr="00F70E1F">
        <w:rPr>
          <w:szCs w:val="22"/>
        </w:rPr>
        <w:t>ustitución de 288 bombillas ahorradoras de 26</w:t>
      </w:r>
      <w:r w:rsidR="00510122">
        <w:rPr>
          <w:szCs w:val="22"/>
        </w:rPr>
        <w:t xml:space="preserve"> </w:t>
      </w:r>
      <w:r w:rsidR="002252C3" w:rsidRPr="00F70E1F">
        <w:rPr>
          <w:szCs w:val="22"/>
        </w:rPr>
        <w:t xml:space="preserve">W por 135 paneles </w:t>
      </w:r>
      <w:r w:rsidR="00510122">
        <w:rPr>
          <w:szCs w:val="22"/>
        </w:rPr>
        <w:t>LED</w:t>
      </w:r>
      <w:r w:rsidR="002252C3" w:rsidRPr="00F70E1F">
        <w:rPr>
          <w:szCs w:val="22"/>
        </w:rPr>
        <w:t xml:space="preserve"> circulares de 18</w:t>
      </w:r>
      <w:r w:rsidR="00510122">
        <w:rPr>
          <w:szCs w:val="22"/>
        </w:rPr>
        <w:t xml:space="preserve"> </w:t>
      </w:r>
      <w:r w:rsidR="002252C3" w:rsidRPr="00F70E1F">
        <w:rPr>
          <w:szCs w:val="22"/>
        </w:rPr>
        <w:t xml:space="preserve">W y 153 paneles </w:t>
      </w:r>
      <w:r w:rsidR="00510122">
        <w:rPr>
          <w:szCs w:val="22"/>
        </w:rPr>
        <w:t>LED</w:t>
      </w:r>
      <w:r w:rsidR="002252C3" w:rsidRPr="00F70E1F">
        <w:rPr>
          <w:szCs w:val="22"/>
        </w:rPr>
        <w:t xml:space="preserve"> circulares de 12</w:t>
      </w:r>
      <w:r w:rsidR="00510122">
        <w:rPr>
          <w:szCs w:val="22"/>
        </w:rPr>
        <w:t xml:space="preserve"> </w:t>
      </w:r>
      <w:r w:rsidR="002252C3" w:rsidRPr="00F70E1F">
        <w:rPr>
          <w:szCs w:val="22"/>
        </w:rPr>
        <w:t xml:space="preserve">W, y </w:t>
      </w:r>
    </w:p>
    <w:p w14:paraId="37E8C106" w14:textId="2654ABE6" w:rsidR="002307F4" w:rsidRDefault="006A2D3F" w:rsidP="00EC55CD">
      <w:pPr>
        <w:pStyle w:val="ListParagraph"/>
        <w:numPr>
          <w:ilvl w:val="0"/>
          <w:numId w:val="10"/>
        </w:numPr>
        <w:rPr>
          <w:szCs w:val="22"/>
        </w:rPr>
      </w:pPr>
      <w:r>
        <w:rPr>
          <w:szCs w:val="22"/>
        </w:rPr>
        <w:t>S</w:t>
      </w:r>
      <w:r w:rsidR="002252C3" w:rsidRPr="00F70E1F">
        <w:rPr>
          <w:szCs w:val="22"/>
        </w:rPr>
        <w:t>ustitución de 29 lámparas T8 X1 fluorescentes de 32</w:t>
      </w:r>
      <w:r w:rsidR="00510122">
        <w:rPr>
          <w:szCs w:val="22"/>
        </w:rPr>
        <w:t xml:space="preserve"> </w:t>
      </w:r>
      <w:r w:rsidR="002252C3" w:rsidRPr="00F70E1F">
        <w:rPr>
          <w:szCs w:val="22"/>
        </w:rPr>
        <w:t xml:space="preserve">W por lámparas herméticas T8X2 </w:t>
      </w:r>
      <w:r w:rsidR="00510122">
        <w:rPr>
          <w:szCs w:val="22"/>
        </w:rPr>
        <w:t>LED</w:t>
      </w:r>
      <w:r w:rsidR="002252C3" w:rsidRPr="00F70E1F">
        <w:rPr>
          <w:szCs w:val="22"/>
        </w:rPr>
        <w:t xml:space="preserve"> de 36</w:t>
      </w:r>
      <w:r w:rsidR="00510122">
        <w:rPr>
          <w:szCs w:val="22"/>
        </w:rPr>
        <w:t xml:space="preserve"> </w:t>
      </w:r>
      <w:r w:rsidR="002252C3" w:rsidRPr="00F70E1F">
        <w:rPr>
          <w:szCs w:val="22"/>
        </w:rPr>
        <w:t>W</w:t>
      </w:r>
      <w:r w:rsidR="00557D3A" w:rsidRPr="00F70E1F">
        <w:rPr>
          <w:szCs w:val="22"/>
        </w:rPr>
        <w:t>.</w:t>
      </w:r>
    </w:p>
    <w:p w14:paraId="1E9B7B06" w14:textId="77777777" w:rsidR="0058006E" w:rsidRPr="0058006E" w:rsidRDefault="0058006E" w:rsidP="0058006E">
      <w:pPr>
        <w:rPr>
          <w:szCs w:val="22"/>
        </w:rPr>
      </w:pPr>
    </w:p>
    <w:p w14:paraId="0C378A01" w14:textId="3D42507D" w:rsidR="00557D3A" w:rsidRDefault="00557D3A" w:rsidP="00557D3A">
      <w:pPr>
        <w:pStyle w:val="Heading3"/>
      </w:pPr>
      <w:bookmarkStart w:id="40" w:name="_Toc164068457"/>
      <w:r>
        <w:t xml:space="preserve">3.1.2 Análisis de </w:t>
      </w:r>
      <w:r w:rsidR="0010460A">
        <w:t xml:space="preserve">la </w:t>
      </w:r>
      <w:r>
        <w:t xml:space="preserve">medición de </w:t>
      </w:r>
      <w:r w:rsidR="007B318D">
        <w:t>luxometría</w:t>
      </w:r>
      <w:r>
        <w:t xml:space="preserve">  </w:t>
      </w:r>
      <w:bookmarkEnd w:id="40"/>
    </w:p>
    <w:p w14:paraId="2DE3720A" w14:textId="6C83F6B9" w:rsidR="00EA48A5" w:rsidRDefault="00557D3A" w:rsidP="00557D3A">
      <w:r>
        <w:t xml:space="preserve">Con el objetivo de optimizar la distribución de </w:t>
      </w:r>
      <w:r w:rsidR="00AF1467">
        <w:t xml:space="preserve">las </w:t>
      </w:r>
      <w:r>
        <w:t>luminarias</w:t>
      </w:r>
      <w:r w:rsidR="00094F85">
        <w:t xml:space="preserve"> según </w:t>
      </w:r>
      <w:r>
        <w:t xml:space="preserve">las </w:t>
      </w:r>
      <w:r w:rsidR="00094F85">
        <w:t xml:space="preserve">necesidades </w:t>
      </w:r>
      <w:r>
        <w:t>específicas de cada área</w:t>
      </w:r>
      <w:r w:rsidR="00F028D2">
        <w:t xml:space="preserve"> y </w:t>
      </w:r>
      <w:r>
        <w:t xml:space="preserve">los </w:t>
      </w:r>
      <w:r w:rsidR="00F028D2">
        <w:t>n</w:t>
      </w:r>
      <w:r>
        <w:t xml:space="preserve">iveles de </w:t>
      </w:r>
      <w:r w:rsidR="00882DCF">
        <w:t>i</w:t>
      </w:r>
      <w:r w:rsidR="00F028D2">
        <w:t>l</w:t>
      </w:r>
      <w:r>
        <w:t xml:space="preserve">uminancia </w:t>
      </w:r>
      <w:r w:rsidR="00F028D2">
        <w:t>que establece</w:t>
      </w:r>
      <w:r>
        <w:t xml:space="preserve"> la R</w:t>
      </w:r>
      <w:r w:rsidR="00CF1244">
        <w:t xml:space="preserve">esolución </w:t>
      </w:r>
      <w:r>
        <w:t xml:space="preserve">No. 180540 </w:t>
      </w:r>
      <w:r w:rsidR="00CF1244">
        <w:t>de</w:t>
      </w:r>
      <w:r>
        <w:t xml:space="preserve"> </w:t>
      </w:r>
      <w:r w:rsidR="007B318D">
        <w:t>marzo</w:t>
      </w:r>
      <w:r>
        <w:t xml:space="preserve"> 30 de 2010 del Reglamento Técnico de Iluminación y Alumbrado Público</w:t>
      </w:r>
      <w:r w:rsidR="00D21C99">
        <w:t xml:space="preserve"> (RETILAP)</w:t>
      </w:r>
      <w:r>
        <w:t>, se llevó a cabo un muestreo luxométrico en los espacios de trabajo identificados.</w:t>
      </w:r>
    </w:p>
    <w:p w14:paraId="5307CC6E" w14:textId="3810BB82" w:rsidR="00A627E4" w:rsidRDefault="00A627E4" w:rsidP="00A627E4">
      <w:r>
        <w:t xml:space="preserve">La metodología de muestreo implementada consistió en la realización de </w:t>
      </w:r>
      <w:r w:rsidR="001D5B63">
        <w:t>mediciones</w:t>
      </w:r>
      <w:r>
        <w:t xml:space="preserve"> aleatori</w:t>
      </w:r>
      <w:r w:rsidR="001D5B63">
        <w:t>a</w:t>
      </w:r>
      <w:r>
        <w:t>s en una variedad de puestos de trabajo dentro de cada área evaluada. Estos puestos de trabajo fueron seleccionados de manera heterogénea para capturar una amplia gama de condiciones de iluminación en el espacio. Se tomaron en consideración factores como la proximidad a las fuentes de luz, la distribución de los muebles y la disposición general del área de trabajo para garantizar una representación adecuada de las condiciones de iluminación en toda el área evaluada.</w:t>
      </w:r>
    </w:p>
    <w:p w14:paraId="6D3A7E9C" w14:textId="3AC7FA39" w:rsidR="00A627E4" w:rsidRDefault="00A627E4" w:rsidP="00A627E4">
      <w:r>
        <w:t xml:space="preserve">Las mediciones luxométricas se llevaron a cabo en el séptimo piso del edificio administrativo, así como en el tercer y cuarto piso del edificio de laboratorios, y en el tercer y cuarto piso del edificio Hemocentro, además de la biblioteca. La selección de estos pisos se basó en un análisis de la distribución lumínica y las características específicas de los espacios en los edificios seleccionados. </w:t>
      </w:r>
      <w:r w:rsidR="003554F1">
        <w:t>S</w:t>
      </w:r>
      <w:r>
        <w:t xml:space="preserve">e optó por concentrar </w:t>
      </w:r>
      <w:r w:rsidR="003554F1">
        <w:t>las medidas</w:t>
      </w:r>
      <w:r>
        <w:t xml:space="preserve"> de muestreo en los pisos que representaban las condiciones de iluminación en el resto de los pisos.</w:t>
      </w:r>
    </w:p>
    <w:p w14:paraId="78182107" w14:textId="4FCB593C" w:rsidR="00A627E4" w:rsidRDefault="00A627E4" w:rsidP="00A627E4">
      <w:r>
        <w:t xml:space="preserve">La confirmación de la uniformidad lumínica en los pisos restantes se llevó a cabo mediante la validación con el personal de mantenimiento y la revisión de los planos de los edificios. Estas acciones proporcionaron una </w:t>
      </w:r>
      <w:r w:rsidR="00CB21A9">
        <w:t>base para</w:t>
      </w:r>
      <w:r>
        <w:t xml:space="preserve"> extrapolar los datos obtenidos a los niveles de iluminación en todo el edificio. Además, se seleccionó la biblioteca como punto adicional de muestreo debido a su relevancia como espacio de estudio y lectura.</w:t>
      </w:r>
    </w:p>
    <w:p w14:paraId="50B7FB35" w14:textId="16E8D9BA" w:rsidR="00A627E4" w:rsidRDefault="00A627E4" w:rsidP="00A627E4">
      <w:r>
        <w:t xml:space="preserve">Es importante mencionar que no se realizaron mediciones en los laboratorios debido a restricciones de seguridad para el acceso. Sin embargo, se recopiló información sobre el </w:t>
      </w:r>
      <w:r w:rsidR="004F4686">
        <w:t>sistema</w:t>
      </w:r>
      <w:r>
        <w:t xml:space="preserve"> de iluminación actual en estos espacios</w:t>
      </w:r>
      <w:r w:rsidR="00CB21A9">
        <w:t xml:space="preserve"> y s</w:t>
      </w:r>
      <w:r>
        <w:t>e determinó que los laboratorios contaban con iluminación focalizada en cada área de trabajo.</w:t>
      </w:r>
    </w:p>
    <w:p w14:paraId="3D2D0F39" w14:textId="3727211B" w:rsidR="00A627E4" w:rsidRDefault="00A627E4" w:rsidP="00A627E4">
      <w:r>
        <w:t xml:space="preserve">Adicionalmente, el edificio DUES está actualmente en proceso de modernización, lo que implica que tanto la infraestructura como las condiciones del espacio pueden </w:t>
      </w:r>
      <w:r w:rsidR="0045010A">
        <w:t>presentar riesgos</w:t>
      </w:r>
      <w:r w:rsidR="00CB21A9">
        <w:t xml:space="preserve"> para las personas</w:t>
      </w:r>
      <w:r>
        <w:t>. Por este motivo, no se concedió acceso al edificio para evitar perturbar las actividades de renovación en curso y para salvaguardar la seguridad tanto de</w:t>
      </w:r>
      <w:r w:rsidR="0045010A">
        <w:t xml:space="preserve">l </w:t>
      </w:r>
      <w:r>
        <w:t>equipo</w:t>
      </w:r>
      <w:r w:rsidR="0045010A">
        <w:t xml:space="preserve"> auditor</w:t>
      </w:r>
      <w:r>
        <w:t xml:space="preserve"> como de</w:t>
      </w:r>
      <w:r w:rsidR="00427A58">
        <w:t>l personal de la secretaria distrital de salud</w:t>
      </w:r>
      <w:r>
        <w:t>.</w:t>
      </w:r>
    </w:p>
    <w:p w14:paraId="1AB1731D" w14:textId="21F3F684" w:rsidR="003045EF" w:rsidRDefault="00A627E4" w:rsidP="00557D3A">
      <w:r>
        <w:t>Incluso si se hubiera permitido el acceso al edificio, las obras en curso implican que no se están llevando a cabo las actividades laborales habituales. Este aspecto es crítico ya que las mediciones de iluminación son más significativas y pertinentes cuando se realizan en condiciones de uso real, donde la disposición de los puestos de trabajo influye directamente en los niveles y la calidad de la iluminación disponible.</w:t>
      </w:r>
      <w:r w:rsidR="007F65F5" w:rsidDel="007F65F5">
        <w:t xml:space="preserve"> </w:t>
      </w:r>
    </w:p>
    <w:p w14:paraId="0106C562" w14:textId="4F67DAD4" w:rsidR="00427A58" w:rsidRDefault="001B7FD5" w:rsidP="005C7E1F">
      <w:r>
        <w:t>L</w:t>
      </w:r>
      <w:r w:rsidR="004D06AD">
        <w:t xml:space="preserve">a </w:t>
      </w:r>
      <w:r w:rsidR="004D06AD" w:rsidRPr="00D20B69">
        <w:fldChar w:fldCharType="begin"/>
      </w:r>
      <w:r w:rsidR="004D06AD" w:rsidRPr="00D20B69">
        <w:instrText xml:space="preserve"> REF _Ref157613261 \h  \* MERGEFORMAT </w:instrText>
      </w:r>
      <w:r w:rsidR="004D06AD" w:rsidRPr="00D20B69">
        <w:fldChar w:fldCharType="separate"/>
      </w:r>
      <w:r w:rsidR="004D06AD" w:rsidRPr="00223F40">
        <w:rPr>
          <w:color w:val="auto"/>
        </w:rPr>
        <w:t xml:space="preserve">Tabla </w:t>
      </w:r>
      <w:r w:rsidR="004D06AD" w:rsidRPr="00223F40">
        <w:rPr>
          <w:noProof/>
          <w:color w:val="auto"/>
        </w:rPr>
        <w:t>3</w:t>
      </w:r>
      <w:r w:rsidR="004D06AD" w:rsidRPr="00D20B69">
        <w:fldChar w:fldCharType="end"/>
      </w:r>
      <w:r w:rsidR="004D06AD">
        <w:t xml:space="preserve"> </w:t>
      </w:r>
      <w:r>
        <w:t xml:space="preserve">muestra los niveles de </w:t>
      </w:r>
      <w:r w:rsidR="00882DCF">
        <w:t>ilumina</w:t>
      </w:r>
      <w:r w:rsidR="00694E8F">
        <w:t>ción</w:t>
      </w:r>
      <w:r>
        <w:t xml:space="preserve"> requeridos </w:t>
      </w:r>
      <w:r w:rsidR="00E014A6">
        <w:t>para las oficinas de tipo general donde se desarrollan actividades de computación</w:t>
      </w:r>
      <w:r w:rsidR="00D2116D">
        <w:t xml:space="preserve"> para lograr un </w:t>
      </w:r>
      <w:r w:rsidR="00D2116D" w:rsidRPr="000C2F60">
        <w:t>Índice de Deslumbramiento Unificado</w:t>
      </w:r>
      <w:r w:rsidR="00D2116D">
        <w:t xml:space="preserve"> (UGR) de 19 que es adecuado para tareas visuales promedio</w:t>
      </w:r>
      <w:r w:rsidR="00366809">
        <w:t>, según el RETILAP.</w:t>
      </w:r>
    </w:p>
    <w:p w14:paraId="07CE4AA0" w14:textId="77777777" w:rsidR="0058006E" w:rsidRDefault="0058006E" w:rsidP="005C7E1F"/>
    <w:p w14:paraId="02A31C39" w14:textId="77777777" w:rsidR="0058006E" w:rsidRDefault="0058006E" w:rsidP="005C7E1F"/>
    <w:p w14:paraId="71CC597E" w14:textId="77777777" w:rsidR="0058006E" w:rsidRDefault="0058006E" w:rsidP="005C7E1F"/>
    <w:p w14:paraId="4D80504F" w14:textId="73C713DD" w:rsidR="00CF1244" w:rsidRPr="00D20B69" w:rsidRDefault="00D20B69" w:rsidP="00701FFF">
      <w:pPr>
        <w:pStyle w:val="Caption"/>
        <w:spacing w:after="0"/>
        <w:jc w:val="center"/>
        <w:rPr>
          <w:b/>
          <w:bCs/>
          <w:i w:val="0"/>
          <w:iCs w:val="0"/>
          <w:color w:val="auto"/>
        </w:rPr>
      </w:pPr>
      <w:bookmarkStart w:id="41" w:name="_Ref157613261"/>
      <w:r w:rsidRPr="00D20B69">
        <w:rPr>
          <w:b/>
          <w:bCs/>
          <w:i w:val="0"/>
          <w:iCs w:val="0"/>
          <w:color w:val="auto"/>
        </w:rPr>
        <w:t xml:space="preserve">Tabla </w:t>
      </w:r>
      <w:r w:rsidRPr="00D20B69">
        <w:rPr>
          <w:b/>
          <w:bCs/>
          <w:i w:val="0"/>
          <w:iCs w:val="0"/>
          <w:color w:val="auto"/>
        </w:rPr>
        <w:fldChar w:fldCharType="begin"/>
      </w:r>
      <w:r w:rsidRPr="00D20B69">
        <w:rPr>
          <w:b/>
          <w:bCs/>
          <w:i w:val="0"/>
          <w:iCs w:val="0"/>
          <w:color w:val="auto"/>
        </w:rPr>
        <w:instrText xml:space="preserve"> SEQ Tabla \* ARABIC </w:instrText>
      </w:r>
      <w:r w:rsidRPr="00D20B69">
        <w:rPr>
          <w:b/>
          <w:bCs/>
          <w:i w:val="0"/>
          <w:iCs w:val="0"/>
          <w:color w:val="auto"/>
        </w:rPr>
        <w:fldChar w:fldCharType="separate"/>
      </w:r>
      <w:r w:rsidR="005053FD">
        <w:rPr>
          <w:b/>
          <w:bCs/>
          <w:i w:val="0"/>
          <w:iCs w:val="0"/>
          <w:noProof/>
          <w:color w:val="auto"/>
        </w:rPr>
        <w:t>3</w:t>
      </w:r>
      <w:r w:rsidRPr="00D20B69">
        <w:rPr>
          <w:b/>
          <w:bCs/>
          <w:i w:val="0"/>
          <w:iCs w:val="0"/>
          <w:color w:val="auto"/>
        </w:rPr>
        <w:fldChar w:fldCharType="end"/>
      </w:r>
      <w:bookmarkEnd w:id="41"/>
      <w:r w:rsidRPr="00D20B69">
        <w:rPr>
          <w:b/>
          <w:bCs/>
          <w:i w:val="0"/>
          <w:iCs w:val="0"/>
          <w:color w:val="auto"/>
        </w:rPr>
        <w:t xml:space="preserve">. </w:t>
      </w:r>
      <w:r w:rsidR="00150734">
        <w:rPr>
          <w:b/>
          <w:bCs/>
          <w:i w:val="0"/>
          <w:iCs w:val="0"/>
          <w:color w:val="auto"/>
        </w:rPr>
        <w:t>N</w:t>
      </w:r>
      <w:r w:rsidRPr="00D20B69">
        <w:rPr>
          <w:b/>
          <w:bCs/>
          <w:i w:val="0"/>
          <w:iCs w:val="0"/>
          <w:color w:val="auto"/>
        </w:rPr>
        <w:t xml:space="preserve">iveles de iluminación en oficinas </w:t>
      </w:r>
      <w:r w:rsidR="00150734">
        <w:rPr>
          <w:b/>
          <w:bCs/>
          <w:i w:val="0"/>
          <w:iCs w:val="0"/>
          <w:color w:val="auto"/>
        </w:rPr>
        <w:t xml:space="preserve">de tipo general, computación </w:t>
      </w:r>
      <w:r w:rsidRPr="00D20B69">
        <w:rPr>
          <w:b/>
          <w:bCs/>
          <w:i w:val="0"/>
          <w:iCs w:val="0"/>
          <w:color w:val="auto"/>
        </w:rPr>
        <w:t>establecidos por RETILA</w:t>
      </w:r>
      <w:r w:rsidR="00694E8F">
        <w:rPr>
          <w:b/>
          <w:bCs/>
          <w:i w:val="0"/>
          <w:iCs w:val="0"/>
          <w:color w:val="auto"/>
        </w:rPr>
        <w:t>P</w:t>
      </w:r>
    </w:p>
    <w:tbl>
      <w:tblPr>
        <w:tblW w:w="8740" w:type="dxa"/>
        <w:jc w:val="center"/>
        <w:tblCellMar>
          <w:left w:w="70" w:type="dxa"/>
          <w:right w:w="70" w:type="dxa"/>
        </w:tblCellMar>
        <w:tblLook w:val="04A0" w:firstRow="1" w:lastRow="0" w:firstColumn="1" w:lastColumn="0" w:noHBand="0" w:noVBand="1"/>
      </w:tblPr>
      <w:tblGrid>
        <w:gridCol w:w="3956"/>
        <w:gridCol w:w="1216"/>
        <w:gridCol w:w="1218"/>
        <w:gridCol w:w="1025"/>
        <w:gridCol w:w="1325"/>
      </w:tblGrid>
      <w:tr w:rsidR="000C2F60" w:rsidRPr="000C2F60" w14:paraId="67035DD9" w14:textId="77777777" w:rsidTr="00CF1244">
        <w:trPr>
          <w:trHeight w:val="300"/>
          <w:jc w:val="center"/>
        </w:trPr>
        <w:tc>
          <w:tcPr>
            <w:tcW w:w="3956" w:type="dxa"/>
            <w:tcBorders>
              <w:top w:val="nil"/>
              <w:left w:val="nil"/>
              <w:bottom w:val="nil"/>
              <w:right w:val="nil"/>
            </w:tcBorders>
            <w:shd w:val="clear" w:color="auto" w:fill="auto"/>
            <w:noWrap/>
            <w:vAlign w:val="bottom"/>
            <w:hideMark/>
          </w:tcPr>
          <w:p w14:paraId="3748CA34" w14:textId="77777777" w:rsidR="000C2F60" w:rsidRPr="000C2F60" w:rsidRDefault="000C2F60" w:rsidP="00701FFF">
            <w:pPr>
              <w:spacing w:after="0"/>
              <w:jc w:val="left"/>
              <w:rPr>
                <w:rFonts w:ascii="Times New Roman" w:hAnsi="Times New Roman" w:cs="Times New Roman"/>
                <w:color w:val="auto"/>
                <w:lang w:eastAsia="es-CO"/>
              </w:rPr>
            </w:pPr>
          </w:p>
        </w:tc>
        <w:tc>
          <w:tcPr>
            <w:tcW w:w="1216" w:type="dxa"/>
            <w:tcBorders>
              <w:top w:val="nil"/>
              <w:left w:val="nil"/>
              <w:bottom w:val="nil"/>
              <w:right w:val="nil"/>
            </w:tcBorders>
            <w:shd w:val="clear" w:color="auto" w:fill="auto"/>
            <w:noWrap/>
            <w:vAlign w:val="bottom"/>
            <w:hideMark/>
          </w:tcPr>
          <w:p w14:paraId="7E820B86" w14:textId="77777777" w:rsidR="000C2F60" w:rsidRPr="000C2F60" w:rsidRDefault="000C2F60" w:rsidP="00701FFF">
            <w:pPr>
              <w:spacing w:after="0"/>
              <w:jc w:val="left"/>
              <w:rPr>
                <w:rFonts w:ascii="Times New Roman" w:hAnsi="Times New Roman" w:cs="Times New Roman"/>
                <w:color w:val="auto"/>
                <w:lang w:eastAsia="es-CO"/>
              </w:rPr>
            </w:pPr>
          </w:p>
        </w:tc>
        <w:tc>
          <w:tcPr>
            <w:tcW w:w="3568" w:type="dxa"/>
            <w:gridSpan w:val="3"/>
            <w:tcBorders>
              <w:top w:val="single" w:sz="4" w:space="0" w:color="FFFFFF"/>
              <w:left w:val="single" w:sz="4" w:space="0" w:color="FFFFFF"/>
              <w:bottom w:val="nil"/>
              <w:right w:val="single" w:sz="4" w:space="0" w:color="FFFFFF"/>
            </w:tcBorders>
            <w:shd w:val="clear" w:color="auto" w:fill="F2F2F2" w:themeFill="background1" w:themeFillShade="F2"/>
            <w:vAlign w:val="center"/>
            <w:hideMark/>
          </w:tcPr>
          <w:p w14:paraId="5E00FD54" w14:textId="319026A9" w:rsidR="000C2F60" w:rsidRPr="000C2F60" w:rsidRDefault="000C2F60" w:rsidP="00701FFF">
            <w:pPr>
              <w:spacing w:after="0"/>
              <w:jc w:val="center"/>
              <w:rPr>
                <w:rFonts w:cs="Calibri"/>
                <w:bCs/>
                <w:color w:val="FFFFFF"/>
                <w:lang w:eastAsia="es-CO"/>
              </w:rPr>
            </w:pPr>
            <w:r>
              <w:rPr>
                <w:rFonts w:cs="Calibri"/>
                <w:bCs/>
                <w:color w:val="auto"/>
                <w:lang w:eastAsia="es-CO"/>
              </w:rPr>
              <w:t>NIVELES DE ILUMINANCIA [lx]</w:t>
            </w:r>
          </w:p>
        </w:tc>
      </w:tr>
      <w:tr w:rsidR="000C2F60" w:rsidRPr="000C2F60" w14:paraId="3CE4BB67" w14:textId="77777777" w:rsidTr="00777105">
        <w:trPr>
          <w:trHeight w:val="64"/>
          <w:jc w:val="center"/>
        </w:trPr>
        <w:tc>
          <w:tcPr>
            <w:tcW w:w="3956" w:type="dxa"/>
            <w:tcBorders>
              <w:top w:val="single" w:sz="4" w:space="0" w:color="FFFFFF"/>
              <w:left w:val="nil"/>
              <w:bottom w:val="single" w:sz="4" w:space="0" w:color="FFFFFF"/>
              <w:right w:val="single" w:sz="4" w:space="0" w:color="FFFFFF"/>
            </w:tcBorders>
            <w:shd w:val="clear" w:color="auto" w:fill="00B050"/>
            <w:noWrap/>
            <w:vAlign w:val="bottom"/>
            <w:hideMark/>
          </w:tcPr>
          <w:p w14:paraId="073441FA" w14:textId="77777777" w:rsidR="000C2F60" w:rsidRPr="00701FFF" w:rsidRDefault="000C2F60" w:rsidP="00096A01">
            <w:pPr>
              <w:spacing w:after="0"/>
              <w:jc w:val="center"/>
              <w:rPr>
                <w:rFonts w:cs="Calibri"/>
                <w:bCs/>
                <w:color w:val="FFFFFF"/>
                <w:lang w:eastAsia="es-CO"/>
              </w:rPr>
            </w:pPr>
            <w:r w:rsidRPr="00701FFF">
              <w:rPr>
                <w:rFonts w:cs="Calibri"/>
                <w:bCs/>
                <w:color w:val="FFFFFF"/>
                <w:lang w:eastAsia="es-CO"/>
              </w:rPr>
              <w:t>Oficinas</w:t>
            </w:r>
          </w:p>
        </w:tc>
        <w:tc>
          <w:tcPr>
            <w:tcW w:w="1216" w:type="dxa"/>
            <w:tcBorders>
              <w:top w:val="single" w:sz="4" w:space="0" w:color="FFFFFF"/>
              <w:left w:val="nil"/>
              <w:bottom w:val="single" w:sz="4" w:space="0" w:color="FFFFFF"/>
              <w:right w:val="single" w:sz="4" w:space="0" w:color="FFFFFF"/>
            </w:tcBorders>
            <w:shd w:val="clear" w:color="auto" w:fill="00B050"/>
            <w:noWrap/>
            <w:vAlign w:val="bottom"/>
            <w:hideMark/>
          </w:tcPr>
          <w:p w14:paraId="7AD3B5C2" w14:textId="77777777" w:rsidR="000C2F60" w:rsidRPr="00701FFF" w:rsidRDefault="000C2F60" w:rsidP="00096A01">
            <w:pPr>
              <w:spacing w:after="0"/>
              <w:jc w:val="center"/>
              <w:rPr>
                <w:rFonts w:cs="Calibri"/>
                <w:bCs/>
                <w:color w:val="FFFFFF"/>
                <w:lang w:eastAsia="es-CO"/>
              </w:rPr>
            </w:pPr>
            <w:r w:rsidRPr="00701FFF">
              <w:rPr>
                <w:rFonts w:cs="Calibri"/>
                <w:bCs/>
                <w:color w:val="FFFFFF"/>
                <w:lang w:eastAsia="es-CO"/>
              </w:rPr>
              <w:t>UGR</w:t>
            </w:r>
          </w:p>
        </w:tc>
        <w:tc>
          <w:tcPr>
            <w:tcW w:w="1218" w:type="dxa"/>
            <w:tcBorders>
              <w:top w:val="single" w:sz="4" w:space="0" w:color="FFFFFF"/>
              <w:left w:val="nil"/>
              <w:bottom w:val="single" w:sz="4" w:space="0" w:color="FFFFFF"/>
              <w:right w:val="single" w:sz="4" w:space="0" w:color="FFFFFF"/>
            </w:tcBorders>
            <w:shd w:val="clear" w:color="auto" w:fill="00B050"/>
            <w:noWrap/>
            <w:vAlign w:val="bottom"/>
            <w:hideMark/>
          </w:tcPr>
          <w:p w14:paraId="26F0DE8C" w14:textId="77777777" w:rsidR="000C2F60" w:rsidRPr="00701FFF" w:rsidRDefault="000C2F60" w:rsidP="00096A01">
            <w:pPr>
              <w:spacing w:after="0"/>
              <w:jc w:val="center"/>
              <w:rPr>
                <w:rFonts w:cs="Calibri"/>
                <w:bCs/>
                <w:color w:val="FFFFFF"/>
                <w:lang w:eastAsia="es-CO"/>
              </w:rPr>
            </w:pPr>
            <w:r w:rsidRPr="00701FFF">
              <w:rPr>
                <w:rFonts w:cs="Calibri"/>
                <w:bCs/>
                <w:color w:val="FFFFFF"/>
                <w:lang w:eastAsia="es-CO"/>
              </w:rPr>
              <w:t>Mínimo</w:t>
            </w:r>
          </w:p>
        </w:tc>
        <w:tc>
          <w:tcPr>
            <w:tcW w:w="1025" w:type="dxa"/>
            <w:tcBorders>
              <w:top w:val="single" w:sz="4" w:space="0" w:color="FFFFFF"/>
              <w:left w:val="nil"/>
              <w:bottom w:val="single" w:sz="4" w:space="0" w:color="FFFFFF"/>
              <w:right w:val="single" w:sz="4" w:space="0" w:color="FFFFFF"/>
            </w:tcBorders>
            <w:shd w:val="clear" w:color="auto" w:fill="00B050"/>
            <w:noWrap/>
            <w:vAlign w:val="bottom"/>
            <w:hideMark/>
          </w:tcPr>
          <w:p w14:paraId="01965922" w14:textId="77777777" w:rsidR="000C2F60" w:rsidRPr="00701FFF" w:rsidRDefault="000C2F60" w:rsidP="00096A01">
            <w:pPr>
              <w:spacing w:after="0"/>
              <w:jc w:val="center"/>
              <w:rPr>
                <w:rFonts w:cs="Calibri"/>
                <w:bCs/>
                <w:color w:val="FFFFFF"/>
                <w:lang w:eastAsia="es-CO"/>
              </w:rPr>
            </w:pPr>
            <w:r w:rsidRPr="00701FFF">
              <w:rPr>
                <w:rFonts w:cs="Calibri"/>
                <w:bCs/>
                <w:color w:val="FFFFFF"/>
                <w:lang w:eastAsia="es-CO"/>
              </w:rPr>
              <w:t>Medio</w:t>
            </w:r>
          </w:p>
        </w:tc>
        <w:tc>
          <w:tcPr>
            <w:tcW w:w="1325" w:type="dxa"/>
            <w:tcBorders>
              <w:top w:val="single" w:sz="4" w:space="0" w:color="FFFFFF"/>
              <w:left w:val="nil"/>
              <w:bottom w:val="single" w:sz="4" w:space="0" w:color="FFFFFF"/>
              <w:right w:val="single" w:sz="4" w:space="0" w:color="FFFFFF"/>
            </w:tcBorders>
            <w:shd w:val="clear" w:color="auto" w:fill="00B050"/>
            <w:noWrap/>
            <w:vAlign w:val="bottom"/>
            <w:hideMark/>
          </w:tcPr>
          <w:p w14:paraId="7FE630A2" w14:textId="77777777" w:rsidR="000C2F60" w:rsidRPr="00701FFF" w:rsidRDefault="000C2F60" w:rsidP="00096A01">
            <w:pPr>
              <w:spacing w:after="0"/>
              <w:jc w:val="center"/>
              <w:rPr>
                <w:rFonts w:cs="Calibri"/>
                <w:bCs/>
                <w:color w:val="FFFFFF"/>
                <w:lang w:eastAsia="es-CO"/>
              </w:rPr>
            </w:pPr>
            <w:r w:rsidRPr="00701FFF">
              <w:rPr>
                <w:rFonts w:cs="Calibri"/>
                <w:bCs/>
                <w:color w:val="FFFFFF"/>
                <w:lang w:eastAsia="es-CO"/>
              </w:rPr>
              <w:t>Máximo</w:t>
            </w:r>
          </w:p>
        </w:tc>
      </w:tr>
      <w:tr w:rsidR="000C2F60" w:rsidRPr="000C2F60" w14:paraId="6DC85411" w14:textId="77777777" w:rsidTr="00777105">
        <w:trPr>
          <w:trHeight w:val="72"/>
          <w:jc w:val="center"/>
        </w:trPr>
        <w:tc>
          <w:tcPr>
            <w:tcW w:w="3956" w:type="dxa"/>
            <w:tcBorders>
              <w:top w:val="single" w:sz="4" w:space="0" w:color="FFFFFF"/>
              <w:left w:val="nil"/>
              <w:bottom w:val="single" w:sz="4" w:space="0" w:color="767171" w:themeColor="background2" w:themeShade="80"/>
              <w:right w:val="single" w:sz="4" w:space="0" w:color="FFFFFF"/>
            </w:tcBorders>
            <w:shd w:val="clear" w:color="auto" w:fill="auto"/>
            <w:noWrap/>
            <w:vAlign w:val="bottom"/>
            <w:hideMark/>
          </w:tcPr>
          <w:p w14:paraId="2DF629DF" w14:textId="753414A4" w:rsidR="000C2F60" w:rsidRPr="000C2F60" w:rsidRDefault="000C2F60" w:rsidP="00096A01">
            <w:pPr>
              <w:spacing w:after="0"/>
              <w:jc w:val="center"/>
              <w:rPr>
                <w:rFonts w:cs="Calibri"/>
                <w:lang w:eastAsia="es-CO"/>
              </w:rPr>
            </w:pPr>
            <w:r w:rsidRPr="000C2F60">
              <w:rPr>
                <w:rFonts w:cs="Calibri"/>
                <w:lang w:eastAsia="es-CO"/>
              </w:rPr>
              <w:t xml:space="preserve">Oficinas de tipo </w:t>
            </w:r>
            <w:r w:rsidR="00D20B69" w:rsidRPr="000C2F60">
              <w:rPr>
                <w:rFonts w:cs="Calibri"/>
                <w:lang w:eastAsia="es-CO"/>
              </w:rPr>
              <w:t>general, computación</w:t>
            </w:r>
          </w:p>
        </w:tc>
        <w:tc>
          <w:tcPr>
            <w:tcW w:w="1216" w:type="dxa"/>
            <w:tcBorders>
              <w:top w:val="single" w:sz="4" w:space="0" w:color="FFFFFF"/>
              <w:left w:val="nil"/>
              <w:bottom w:val="single" w:sz="4" w:space="0" w:color="767171" w:themeColor="background2" w:themeShade="80"/>
              <w:right w:val="single" w:sz="4" w:space="0" w:color="FFFFFF"/>
            </w:tcBorders>
            <w:shd w:val="clear" w:color="auto" w:fill="auto"/>
            <w:noWrap/>
            <w:vAlign w:val="bottom"/>
            <w:hideMark/>
          </w:tcPr>
          <w:p w14:paraId="57B1267A" w14:textId="77777777" w:rsidR="000C2F60" w:rsidRPr="000C2F60" w:rsidRDefault="000C2F60" w:rsidP="00096A01">
            <w:pPr>
              <w:spacing w:after="0"/>
              <w:jc w:val="center"/>
              <w:rPr>
                <w:rFonts w:cs="Calibri"/>
                <w:lang w:eastAsia="es-CO"/>
              </w:rPr>
            </w:pPr>
            <w:r w:rsidRPr="000C2F60">
              <w:rPr>
                <w:rFonts w:cs="Calibri"/>
                <w:lang w:eastAsia="es-CO"/>
              </w:rPr>
              <w:t>19</w:t>
            </w:r>
          </w:p>
        </w:tc>
        <w:tc>
          <w:tcPr>
            <w:tcW w:w="1218" w:type="dxa"/>
            <w:tcBorders>
              <w:top w:val="single" w:sz="4" w:space="0" w:color="FFFFFF"/>
              <w:left w:val="nil"/>
              <w:bottom w:val="single" w:sz="4" w:space="0" w:color="767171" w:themeColor="background2" w:themeShade="80"/>
              <w:right w:val="single" w:sz="4" w:space="0" w:color="FFFFFF"/>
            </w:tcBorders>
            <w:shd w:val="clear" w:color="auto" w:fill="auto"/>
            <w:noWrap/>
            <w:vAlign w:val="bottom"/>
            <w:hideMark/>
          </w:tcPr>
          <w:p w14:paraId="421E07B0" w14:textId="77777777" w:rsidR="000C2F60" w:rsidRPr="000C2F60" w:rsidRDefault="000C2F60" w:rsidP="00096A01">
            <w:pPr>
              <w:spacing w:after="0"/>
              <w:jc w:val="center"/>
              <w:rPr>
                <w:rFonts w:cs="Calibri"/>
                <w:lang w:eastAsia="es-CO"/>
              </w:rPr>
            </w:pPr>
            <w:r w:rsidRPr="000C2F60">
              <w:rPr>
                <w:rFonts w:cs="Calibri"/>
                <w:lang w:eastAsia="es-CO"/>
              </w:rPr>
              <w:t>300</w:t>
            </w:r>
          </w:p>
        </w:tc>
        <w:tc>
          <w:tcPr>
            <w:tcW w:w="1025" w:type="dxa"/>
            <w:tcBorders>
              <w:top w:val="single" w:sz="4" w:space="0" w:color="FFFFFF"/>
              <w:left w:val="nil"/>
              <w:bottom w:val="single" w:sz="4" w:space="0" w:color="767171" w:themeColor="background2" w:themeShade="80"/>
              <w:right w:val="single" w:sz="4" w:space="0" w:color="FFFFFF"/>
            </w:tcBorders>
            <w:shd w:val="clear" w:color="auto" w:fill="auto"/>
            <w:noWrap/>
            <w:vAlign w:val="bottom"/>
            <w:hideMark/>
          </w:tcPr>
          <w:p w14:paraId="1519BDF6" w14:textId="77777777" w:rsidR="000C2F60" w:rsidRPr="000C2F60" w:rsidRDefault="000C2F60" w:rsidP="00096A01">
            <w:pPr>
              <w:spacing w:after="0"/>
              <w:jc w:val="center"/>
              <w:rPr>
                <w:rFonts w:cs="Calibri"/>
                <w:lang w:eastAsia="es-CO"/>
              </w:rPr>
            </w:pPr>
            <w:r w:rsidRPr="000C2F60">
              <w:rPr>
                <w:rFonts w:cs="Calibri"/>
                <w:lang w:eastAsia="es-CO"/>
              </w:rPr>
              <w:t>500</w:t>
            </w:r>
          </w:p>
        </w:tc>
        <w:tc>
          <w:tcPr>
            <w:tcW w:w="1325" w:type="dxa"/>
            <w:tcBorders>
              <w:top w:val="single" w:sz="4" w:space="0" w:color="FFFFFF"/>
              <w:left w:val="nil"/>
              <w:bottom w:val="single" w:sz="4" w:space="0" w:color="767171" w:themeColor="background2" w:themeShade="80"/>
              <w:right w:val="single" w:sz="4" w:space="0" w:color="FFFFFF"/>
            </w:tcBorders>
            <w:shd w:val="clear" w:color="auto" w:fill="auto"/>
            <w:noWrap/>
            <w:vAlign w:val="bottom"/>
            <w:hideMark/>
          </w:tcPr>
          <w:p w14:paraId="179943BC" w14:textId="77777777" w:rsidR="000C2F60" w:rsidRPr="000C2F60" w:rsidRDefault="000C2F60" w:rsidP="00096A01">
            <w:pPr>
              <w:spacing w:after="0"/>
              <w:jc w:val="center"/>
              <w:rPr>
                <w:rFonts w:cs="Calibri"/>
                <w:lang w:eastAsia="es-CO"/>
              </w:rPr>
            </w:pPr>
            <w:r w:rsidRPr="000C2F60">
              <w:rPr>
                <w:rFonts w:cs="Calibri"/>
                <w:lang w:eastAsia="es-CO"/>
              </w:rPr>
              <w:t>750</w:t>
            </w:r>
          </w:p>
        </w:tc>
      </w:tr>
    </w:tbl>
    <w:p w14:paraId="172F33A2" w14:textId="77777777" w:rsidR="00701FFF" w:rsidRDefault="00701FFF" w:rsidP="00EB3AEE"/>
    <w:p w14:paraId="2C1A022B" w14:textId="4DCCD75B" w:rsidR="00223F40" w:rsidRDefault="003045EF" w:rsidP="00557D3A">
      <w:r>
        <w:t>Los resultados de las mediciones se pres</w:t>
      </w:r>
      <w:r w:rsidR="00701FFF">
        <w:t>entan en las siguientes tablas:</w:t>
      </w:r>
    </w:p>
    <w:p w14:paraId="7C720479" w14:textId="0BF811AE" w:rsidR="0082183A" w:rsidRDefault="00705088" w:rsidP="00701FFF">
      <w:pPr>
        <w:pStyle w:val="Caption"/>
        <w:spacing w:after="0"/>
        <w:jc w:val="center"/>
        <w:rPr>
          <w:b/>
          <w:bCs/>
          <w:i w:val="0"/>
          <w:iCs w:val="0"/>
          <w:color w:val="auto"/>
        </w:rPr>
      </w:pPr>
      <w:r w:rsidRPr="00705088">
        <w:rPr>
          <w:b/>
          <w:bCs/>
          <w:i w:val="0"/>
          <w:iCs w:val="0"/>
          <w:color w:val="auto"/>
        </w:rPr>
        <w:t xml:space="preserve">Tabla </w:t>
      </w:r>
      <w:r w:rsidRPr="00705088">
        <w:rPr>
          <w:b/>
          <w:bCs/>
          <w:i w:val="0"/>
          <w:iCs w:val="0"/>
          <w:color w:val="auto"/>
        </w:rPr>
        <w:fldChar w:fldCharType="begin"/>
      </w:r>
      <w:r w:rsidRPr="00705088">
        <w:rPr>
          <w:b/>
          <w:bCs/>
          <w:i w:val="0"/>
          <w:iCs w:val="0"/>
          <w:color w:val="auto"/>
        </w:rPr>
        <w:instrText xml:space="preserve"> SEQ Tabla \* ARABIC </w:instrText>
      </w:r>
      <w:r w:rsidRPr="00705088">
        <w:rPr>
          <w:b/>
          <w:bCs/>
          <w:i w:val="0"/>
          <w:iCs w:val="0"/>
          <w:color w:val="auto"/>
        </w:rPr>
        <w:fldChar w:fldCharType="separate"/>
      </w:r>
      <w:r w:rsidR="005053FD">
        <w:rPr>
          <w:b/>
          <w:bCs/>
          <w:i w:val="0"/>
          <w:iCs w:val="0"/>
          <w:noProof/>
          <w:color w:val="auto"/>
        </w:rPr>
        <w:t>4</w:t>
      </w:r>
      <w:r w:rsidRPr="00705088">
        <w:rPr>
          <w:b/>
          <w:bCs/>
          <w:i w:val="0"/>
          <w:iCs w:val="0"/>
          <w:color w:val="auto"/>
        </w:rPr>
        <w:fldChar w:fldCharType="end"/>
      </w:r>
      <w:r w:rsidRPr="00705088">
        <w:rPr>
          <w:b/>
          <w:bCs/>
          <w:i w:val="0"/>
          <w:iCs w:val="0"/>
          <w:color w:val="auto"/>
        </w:rPr>
        <w:t>. Resultados del estudio de iluminación - piso 7</w:t>
      </w:r>
    </w:p>
    <w:tbl>
      <w:tblPr>
        <w:tblW w:w="9639" w:type="dxa"/>
        <w:tblInd w:w="-5" w:type="dxa"/>
        <w:tblCellMar>
          <w:left w:w="70" w:type="dxa"/>
          <w:right w:w="70" w:type="dxa"/>
        </w:tblCellMar>
        <w:tblLook w:val="04A0" w:firstRow="1" w:lastRow="0" w:firstColumn="1" w:lastColumn="0" w:noHBand="0" w:noVBand="1"/>
      </w:tblPr>
      <w:tblGrid>
        <w:gridCol w:w="960"/>
        <w:gridCol w:w="883"/>
        <w:gridCol w:w="743"/>
        <w:gridCol w:w="816"/>
        <w:gridCol w:w="719"/>
        <w:gridCol w:w="982"/>
        <w:gridCol w:w="993"/>
        <w:gridCol w:w="1275"/>
        <w:gridCol w:w="1134"/>
        <w:gridCol w:w="1134"/>
      </w:tblGrid>
      <w:tr w:rsidR="00B86838" w:rsidRPr="003D35F4" w14:paraId="4E894976" w14:textId="77777777" w:rsidTr="00777105">
        <w:trPr>
          <w:trHeight w:val="156"/>
        </w:trPr>
        <w:tc>
          <w:tcPr>
            <w:tcW w:w="5103" w:type="dxa"/>
            <w:gridSpan w:val="6"/>
            <w:tcBorders>
              <w:top w:val="single" w:sz="4" w:space="0" w:color="FFFFFF" w:themeColor="background1"/>
              <w:left w:val="single" w:sz="4" w:space="0" w:color="FFFFFF" w:themeColor="background1"/>
              <w:right w:val="single" w:sz="4" w:space="0" w:color="FFFFFF" w:themeColor="background1"/>
            </w:tcBorders>
            <w:shd w:val="clear" w:color="000000" w:fill="00B050"/>
            <w:noWrap/>
            <w:vAlign w:val="bottom"/>
            <w:hideMark/>
          </w:tcPr>
          <w:p w14:paraId="2FF50BFE" w14:textId="77777777" w:rsidR="00B86838" w:rsidRPr="00777105" w:rsidRDefault="00B86838" w:rsidP="00422798">
            <w:pPr>
              <w:spacing w:after="0"/>
              <w:jc w:val="center"/>
              <w:rPr>
                <w:rFonts w:cs="Calibri"/>
                <w:bCs/>
                <w:color w:val="FFFFFF"/>
                <w:sz w:val="16"/>
                <w:szCs w:val="16"/>
                <w:lang w:eastAsia="es-CO"/>
              </w:rPr>
            </w:pPr>
            <w:r w:rsidRPr="00777105">
              <w:rPr>
                <w:rFonts w:cs="Calibri"/>
                <w:bCs/>
                <w:color w:val="FFFFFF"/>
                <w:sz w:val="16"/>
                <w:szCs w:val="16"/>
                <w:lang w:eastAsia="es-CO"/>
              </w:rPr>
              <w:t xml:space="preserve">Piso 7 Edificio Administrativo Lado Izquierdo [Lux] </w:t>
            </w:r>
          </w:p>
        </w:tc>
        <w:tc>
          <w:tcPr>
            <w:tcW w:w="4536" w:type="dxa"/>
            <w:gridSpan w:val="4"/>
            <w:tcBorders>
              <w:top w:val="single" w:sz="4" w:space="0" w:color="FFFFFF" w:themeColor="background1"/>
              <w:left w:val="single" w:sz="4" w:space="0" w:color="FFFFFF" w:themeColor="background1"/>
              <w:right w:val="single" w:sz="4" w:space="0" w:color="FFFFFF" w:themeColor="background1"/>
            </w:tcBorders>
            <w:shd w:val="clear" w:color="000000" w:fill="00B050"/>
            <w:noWrap/>
            <w:vAlign w:val="bottom"/>
            <w:hideMark/>
          </w:tcPr>
          <w:p w14:paraId="66D9D9E6" w14:textId="77777777" w:rsidR="00B86838" w:rsidRPr="00777105" w:rsidRDefault="00B86838" w:rsidP="00422798">
            <w:pPr>
              <w:spacing w:after="0"/>
              <w:jc w:val="center"/>
              <w:rPr>
                <w:rFonts w:cs="Calibri"/>
                <w:bCs/>
                <w:color w:val="FFFFFF"/>
                <w:sz w:val="16"/>
                <w:szCs w:val="16"/>
                <w:lang w:eastAsia="es-CO"/>
              </w:rPr>
            </w:pPr>
            <w:r w:rsidRPr="00777105">
              <w:rPr>
                <w:rFonts w:cs="Calibri"/>
                <w:bCs/>
                <w:color w:val="FFFFFF"/>
                <w:sz w:val="16"/>
                <w:szCs w:val="16"/>
                <w:lang w:eastAsia="es-CO"/>
              </w:rPr>
              <w:t xml:space="preserve">Piso 7 Edificio Administrativo Lado Derecho [Lux] </w:t>
            </w:r>
          </w:p>
        </w:tc>
      </w:tr>
      <w:tr w:rsidR="00777105" w:rsidRPr="003D35F4" w14:paraId="17FF3DDE"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33"/>
        </w:trPr>
        <w:tc>
          <w:tcPr>
            <w:tcW w:w="960" w:type="dxa"/>
            <w:shd w:val="clear" w:color="auto" w:fill="D9D9D9" w:themeFill="background1" w:themeFillShade="D9"/>
            <w:noWrap/>
            <w:vAlign w:val="center"/>
            <w:hideMark/>
          </w:tcPr>
          <w:p w14:paraId="03D405D8"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Muestra</w:t>
            </w:r>
          </w:p>
        </w:tc>
        <w:tc>
          <w:tcPr>
            <w:tcW w:w="883" w:type="dxa"/>
            <w:shd w:val="clear" w:color="auto" w:fill="D9D9D9" w:themeFill="background1" w:themeFillShade="D9"/>
            <w:noWrap/>
            <w:vAlign w:val="center"/>
            <w:hideMark/>
          </w:tcPr>
          <w:p w14:paraId="77F0D800"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Nivel [Lx]</w:t>
            </w:r>
          </w:p>
        </w:tc>
        <w:tc>
          <w:tcPr>
            <w:tcW w:w="743" w:type="dxa"/>
            <w:shd w:val="clear" w:color="auto" w:fill="D9D9D9" w:themeFill="background1" w:themeFillShade="D9"/>
            <w:noWrap/>
            <w:vAlign w:val="center"/>
            <w:hideMark/>
          </w:tcPr>
          <w:p w14:paraId="6D9B8277"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Muestra</w:t>
            </w:r>
          </w:p>
        </w:tc>
        <w:tc>
          <w:tcPr>
            <w:tcW w:w="816" w:type="dxa"/>
            <w:shd w:val="clear" w:color="auto" w:fill="D9D9D9" w:themeFill="background1" w:themeFillShade="D9"/>
            <w:noWrap/>
            <w:vAlign w:val="center"/>
            <w:hideMark/>
          </w:tcPr>
          <w:p w14:paraId="01E902D9"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Nivel [Lx]</w:t>
            </w:r>
          </w:p>
        </w:tc>
        <w:tc>
          <w:tcPr>
            <w:tcW w:w="719" w:type="dxa"/>
            <w:shd w:val="clear" w:color="auto" w:fill="D9D9D9" w:themeFill="background1" w:themeFillShade="D9"/>
            <w:noWrap/>
            <w:vAlign w:val="center"/>
            <w:hideMark/>
          </w:tcPr>
          <w:p w14:paraId="631EFCCC"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Muestra</w:t>
            </w:r>
          </w:p>
        </w:tc>
        <w:tc>
          <w:tcPr>
            <w:tcW w:w="982" w:type="dxa"/>
            <w:shd w:val="clear" w:color="auto" w:fill="D9D9D9" w:themeFill="background1" w:themeFillShade="D9"/>
            <w:noWrap/>
            <w:vAlign w:val="center"/>
            <w:hideMark/>
          </w:tcPr>
          <w:p w14:paraId="36D50045"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Nivel [Lx]</w:t>
            </w:r>
          </w:p>
        </w:tc>
        <w:tc>
          <w:tcPr>
            <w:tcW w:w="993" w:type="dxa"/>
            <w:shd w:val="clear" w:color="auto" w:fill="D9D9D9" w:themeFill="background1" w:themeFillShade="D9"/>
            <w:noWrap/>
            <w:vAlign w:val="center"/>
            <w:hideMark/>
          </w:tcPr>
          <w:p w14:paraId="24781F99"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Muestra</w:t>
            </w:r>
          </w:p>
        </w:tc>
        <w:tc>
          <w:tcPr>
            <w:tcW w:w="1275" w:type="dxa"/>
            <w:shd w:val="clear" w:color="auto" w:fill="D9D9D9" w:themeFill="background1" w:themeFillShade="D9"/>
            <w:noWrap/>
            <w:vAlign w:val="center"/>
            <w:hideMark/>
          </w:tcPr>
          <w:p w14:paraId="2F6103D4"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Nivel [Lx]</w:t>
            </w:r>
          </w:p>
        </w:tc>
        <w:tc>
          <w:tcPr>
            <w:tcW w:w="1134" w:type="dxa"/>
            <w:shd w:val="clear" w:color="auto" w:fill="D9D9D9" w:themeFill="background1" w:themeFillShade="D9"/>
            <w:noWrap/>
            <w:vAlign w:val="center"/>
            <w:hideMark/>
          </w:tcPr>
          <w:p w14:paraId="37DCAE4A"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Muestra</w:t>
            </w:r>
          </w:p>
        </w:tc>
        <w:tc>
          <w:tcPr>
            <w:tcW w:w="1134" w:type="dxa"/>
            <w:shd w:val="clear" w:color="auto" w:fill="D9D9D9" w:themeFill="background1" w:themeFillShade="D9"/>
            <w:noWrap/>
            <w:vAlign w:val="center"/>
            <w:hideMark/>
          </w:tcPr>
          <w:p w14:paraId="2817114B"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Nivel [Lx]</w:t>
            </w:r>
          </w:p>
        </w:tc>
      </w:tr>
      <w:tr w:rsidR="00B86838" w:rsidRPr="003D35F4" w14:paraId="052FCE24"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55"/>
        </w:trPr>
        <w:tc>
          <w:tcPr>
            <w:tcW w:w="960" w:type="dxa"/>
            <w:shd w:val="clear" w:color="auto" w:fill="auto"/>
            <w:noWrap/>
            <w:vAlign w:val="center"/>
            <w:hideMark/>
          </w:tcPr>
          <w:p w14:paraId="35F53C66"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w:t>
            </w:r>
          </w:p>
        </w:tc>
        <w:tc>
          <w:tcPr>
            <w:tcW w:w="883" w:type="dxa"/>
            <w:shd w:val="clear" w:color="auto" w:fill="auto"/>
            <w:noWrap/>
            <w:vAlign w:val="center"/>
            <w:hideMark/>
          </w:tcPr>
          <w:p w14:paraId="1C1AEB3A"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254</w:t>
            </w:r>
          </w:p>
        </w:tc>
        <w:tc>
          <w:tcPr>
            <w:tcW w:w="743" w:type="dxa"/>
            <w:shd w:val="clear" w:color="auto" w:fill="auto"/>
            <w:noWrap/>
            <w:vAlign w:val="center"/>
            <w:hideMark/>
          </w:tcPr>
          <w:p w14:paraId="4FBEBF33"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10</w:t>
            </w:r>
          </w:p>
        </w:tc>
        <w:tc>
          <w:tcPr>
            <w:tcW w:w="816" w:type="dxa"/>
            <w:shd w:val="clear" w:color="auto" w:fill="auto"/>
            <w:noWrap/>
            <w:vAlign w:val="center"/>
            <w:hideMark/>
          </w:tcPr>
          <w:p w14:paraId="63B9EB08"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280</w:t>
            </w:r>
          </w:p>
        </w:tc>
        <w:tc>
          <w:tcPr>
            <w:tcW w:w="719" w:type="dxa"/>
            <w:shd w:val="clear" w:color="auto" w:fill="auto"/>
            <w:noWrap/>
            <w:vAlign w:val="center"/>
            <w:hideMark/>
          </w:tcPr>
          <w:p w14:paraId="6E7A7422"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19</w:t>
            </w:r>
          </w:p>
        </w:tc>
        <w:tc>
          <w:tcPr>
            <w:tcW w:w="982" w:type="dxa"/>
            <w:shd w:val="clear" w:color="auto" w:fill="auto"/>
            <w:noWrap/>
            <w:vAlign w:val="center"/>
            <w:hideMark/>
          </w:tcPr>
          <w:p w14:paraId="6AC64192"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84</w:t>
            </w:r>
          </w:p>
        </w:tc>
        <w:tc>
          <w:tcPr>
            <w:tcW w:w="993" w:type="dxa"/>
            <w:shd w:val="clear" w:color="auto" w:fill="auto"/>
            <w:noWrap/>
            <w:vAlign w:val="center"/>
            <w:hideMark/>
          </w:tcPr>
          <w:p w14:paraId="52CE7CBE"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w:t>
            </w:r>
          </w:p>
        </w:tc>
        <w:tc>
          <w:tcPr>
            <w:tcW w:w="1275" w:type="dxa"/>
            <w:shd w:val="clear" w:color="auto" w:fill="auto"/>
            <w:noWrap/>
            <w:vAlign w:val="center"/>
            <w:hideMark/>
          </w:tcPr>
          <w:p w14:paraId="569464DB"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540</w:t>
            </w:r>
          </w:p>
        </w:tc>
        <w:tc>
          <w:tcPr>
            <w:tcW w:w="1134" w:type="dxa"/>
            <w:shd w:val="clear" w:color="auto" w:fill="auto"/>
            <w:noWrap/>
            <w:vAlign w:val="center"/>
            <w:hideMark/>
          </w:tcPr>
          <w:p w14:paraId="15EE0B9D"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7</w:t>
            </w:r>
          </w:p>
        </w:tc>
        <w:tc>
          <w:tcPr>
            <w:tcW w:w="1134" w:type="dxa"/>
            <w:shd w:val="clear" w:color="auto" w:fill="auto"/>
            <w:noWrap/>
            <w:vAlign w:val="center"/>
            <w:hideMark/>
          </w:tcPr>
          <w:p w14:paraId="684048A5"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202</w:t>
            </w:r>
          </w:p>
        </w:tc>
      </w:tr>
      <w:tr w:rsidR="00B86838" w:rsidRPr="003D35F4" w14:paraId="7CF210B9"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72"/>
        </w:trPr>
        <w:tc>
          <w:tcPr>
            <w:tcW w:w="960" w:type="dxa"/>
            <w:shd w:val="clear" w:color="auto" w:fill="auto"/>
            <w:noWrap/>
            <w:vAlign w:val="center"/>
            <w:hideMark/>
          </w:tcPr>
          <w:p w14:paraId="1603F9A5"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w:t>
            </w:r>
          </w:p>
        </w:tc>
        <w:tc>
          <w:tcPr>
            <w:tcW w:w="883" w:type="dxa"/>
            <w:shd w:val="clear" w:color="auto" w:fill="auto"/>
            <w:noWrap/>
            <w:vAlign w:val="center"/>
            <w:hideMark/>
          </w:tcPr>
          <w:p w14:paraId="318CFC1E"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270</w:t>
            </w:r>
          </w:p>
        </w:tc>
        <w:tc>
          <w:tcPr>
            <w:tcW w:w="743" w:type="dxa"/>
            <w:shd w:val="clear" w:color="auto" w:fill="auto"/>
            <w:noWrap/>
            <w:vAlign w:val="center"/>
            <w:hideMark/>
          </w:tcPr>
          <w:p w14:paraId="08B0E830"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11</w:t>
            </w:r>
          </w:p>
        </w:tc>
        <w:tc>
          <w:tcPr>
            <w:tcW w:w="816" w:type="dxa"/>
            <w:shd w:val="clear" w:color="auto" w:fill="auto"/>
            <w:noWrap/>
            <w:vAlign w:val="center"/>
            <w:hideMark/>
          </w:tcPr>
          <w:p w14:paraId="05C83263"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365</w:t>
            </w:r>
          </w:p>
        </w:tc>
        <w:tc>
          <w:tcPr>
            <w:tcW w:w="719" w:type="dxa"/>
            <w:shd w:val="clear" w:color="auto" w:fill="auto"/>
            <w:noWrap/>
            <w:vAlign w:val="center"/>
            <w:hideMark/>
          </w:tcPr>
          <w:p w14:paraId="6C41B53D"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20</w:t>
            </w:r>
          </w:p>
        </w:tc>
        <w:tc>
          <w:tcPr>
            <w:tcW w:w="982" w:type="dxa"/>
            <w:shd w:val="clear" w:color="auto" w:fill="auto"/>
            <w:noWrap/>
            <w:vAlign w:val="center"/>
            <w:hideMark/>
          </w:tcPr>
          <w:p w14:paraId="2FD2C49F"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140</w:t>
            </w:r>
          </w:p>
        </w:tc>
        <w:tc>
          <w:tcPr>
            <w:tcW w:w="993" w:type="dxa"/>
            <w:shd w:val="clear" w:color="auto" w:fill="auto"/>
            <w:noWrap/>
            <w:vAlign w:val="center"/>
            <w:hideMark/>
          </w:tcPr>
          <w:p w14:paraId="43CDCB1F"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w:t>
            </w:r>
          </w:p>
        </w:tc>
        <w:tc>
          <w:tcPr>
            <w:tcW w:w="1275" w:type="dxa"/>
            <w:shd w:val="clear" w:color="auto" w:fill="auto"/>
            <w:noWrap/>
            <w:vAlign w:val="center"/>
            <w:hideMark/>
          </w:tcPr>
          <w:p w14:paraId="48F6496A"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457</w:t>
            </w:r>
          </w:p>
        </w:tc>
        <w:tc>
          <w:tcPr>
            <w:tcW w:w="1134" w:type="dxa"/>
            <w:shd w:val="clear" w:color="auto" w:fill="auto"/>
            <w:noWrap/>
            <w:vAlign w:val="center"/>
            <w:hideMark/>
          </w:tcPr>
          <w:p w14:paraId="2B6B4997"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8</w:t>
            </w:r>
          </w:p>
        </w:tc>
        <w:tc>
          <w:tcPr>
            <w:tcW w:w="1134" w:type="dxa"/>
            <w:shd w:val="clear" w:color="auto" w:fill="auto"/>
            <w:noWrap/>
            <w:vAlign w:val="center"/>
            <w:hideMark/>
          </w:tcPr>
          <w:p w14:paraId="4DF2F6C7"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336</w:t>
            </w:r>
          </w:p>
        </w:tc>
      </w:tr>
      <w:tr w:rsidR="00B86838" w:rsidRPr="003D35F4" w14:paraId="3EA0A364"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85"/>
        </w:trPr>
        <w:tc>
          <w:tcPr>
            <w:tcW w:w="960" w:type="dxa"/>
            <w:shd w:val="clear" w:color="auto" w:fill="auto"/>
            <w:noWrap/>
            <w:vAlign w:val="center"/>
            <w:hideMark/>
          </w:tcPr>
          <w:p w14:paraId="6D7880A4"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w:t>
            </w:r>
          </w:p>
        </w:tc>
        <w:tc>
          <w:tcPr>
            <w:tcW w:w="883" w:type="dxa"/>
            <w:shd w:val="clear" w:color="auto" w:fill="auto"/>
            <w:noWrap/>
            <w:vAlign w:val="center"/>
            <w:hideMark/>
          </w:tcPr>
          <w:p w14:paraId="42EC0219"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150</w:t>
            </w:r>
          </w:p>
        </w:tc>
        <w:tc>
          <w:tcPr>
            <w:tcW w:w="743" w:type="dxa"/>
            <w:shd w:val="clear" w:color="auto" w:fill="auto"/>
            <w:noWrap/>
            <w:vAlign w:val="center"/>
            <w:hideMark/>
          </w:tcPr>
          <w:p w14:paraId="73194FEC"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12</w:t>
            </w:r>
          </w:p>
        </w:tc>
        <w:tc>
          <w:tcPr>
            <w:tcW w:w="816" w:type="dxa"/>
            <w:shd w:val="clear" w:color="auto" w:fill="auto"/>
            <w:noWrap/>
            <w:vAlign w:val="center"/>
            <w:hideMark/>
          </w:tcPr>
          <w:p w14:paraId="2D1BFE95"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336</w:t>
            </w:r>
          </w:p>
        </w:tc>
        <w:tc>
          <w:tcPr>
            <w:tcW w:w="719" w:type="dxa"/>
            <w:shd w:val="clear" w:color="auto" w:fill="auto"/>
            <w:noWrap/>
            <w:vAlign w:val="center"/>
            <w:hideMark/>
          </w:tcPr>
          <w:p w14:paraId="260258B2"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21</w:t>
            </w:r>
          </w:p>
        </w:tc>
        <w:tc>
          <w:tcPr>
            <w:tcW w:w="982" w:type="dxa"/>
            <w:shd w:val="clear" w:color="auto" w:fill="auto"/>
            <w:noWrap/>
            <w:vAlign w:val="center"/>
            <w:hideMark/>
          </w:tcPr>
          <w:p w14:paraId="431171D7"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395</w:t>
            </w:r>
          </w:p>
        </w:tc>
        <w:tc>
          <w:tcPr>
            <w:tcW w:w="993" w:type="dxa"/>
            <w:shd w:val="clear" w:color="auto" w:fill="auto"/>
            <w:noWrap/>
            <w:vAlign w:val="center"/>
            <w:hideMark/>
          </w:tcPr>
          <w:p w14:paraId="0F492265"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w:t>
            </w:r>
          </w:p>
        </w:tc>
        <w:tc>
          <w:tcPr>
            <w:tcW w:w="1275" w:type="dxa"/>
            <w:shd w:val="clear" w:color="auto" w:fill="auto"/>
            <w:noWrap/>
            <w:vAlign w:val="center"/>
            <w:hideMark/>
          </w:tcPr>
          <w:p w14:paraId="03B935A4"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350</w:t>
            </w:r>
          </w:p>
        </w:tc>
        <w:tc>
          <w:tcPr>
            <w:tcW w:w="1134" w:type="dxa"/>
            <w:shd w:val="clear" w:color="auto" w:fill="auto"/>
            <w:noWrap/>
            <w:vAlign w:val="center"/>
            <w:hideMark/>
          </w:tcPr>
          <w:p w14:paraId="734B89D9"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9</w:t>
            </w:r>
          </w:p>
        </w:tc>
        <w:tc>
          <w:tcPr>
            <w:tcW w:w="1134" w:type="dxa"/>
            <w:shd w:val="clear" w:color="auto" w:fill="auto"/>
            <w:noWrap/>
            <w:vAlign w:val="center"/>
            <w:hideMark/>
          </w:tcPr>
          <w:p w14:paraId="33F44FA8"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239</w:t>
            </w:r>
          </w:p>
        </w:tc>
      </w:tr>
      <w:tr w:rsidR="00B86838" w:rsidRPr="003D35F4" w14:paraId="38EBE546"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93"/>
        </w:trPr>
        <w:tc>
          <w:tcPr>
            <w:tcW w:w="960" w:type="dxa"/>
            <w:shd w:val="clear" w:color="auto" w:fill="auto"/>
            <w:noWrap/>
            <w:vAlign w:val="center"/>
            <w:hideMark/>
          </w:tcPr>
          <w:p w14:paraId="33A9187B"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4</w:t>
            </w:r>
          </w:p>
        </w:tc>
        <w:tc>
          <w:tcPr>
            <w:tcW w:w="883" w:type="dxa"/>
            <w:shd w:val="clear" w:color="auto" w:fill="auto"/>
            <w:noWrap/>
            <w:vAlign w:val="center"/>
            <w:hideMark/>
          </w:tcPr>
          <w:p w14:paraId="791D08C3"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110</w:t>
            </w:r>
          </w:p>
        </w:tc>
        <w:tc>
          <w:tcPr>
            <w:tcW w:w="743" w:type="dxa"/>
            <w:shd w:val="clear" w:color="auto" w:fill="auto"/>
            <w:noWrap/>
            <w:vAlign w:val="center"/>
            <w:hideMark/>
          </w:tcPr>
          <w:p w14:paraId="69E61820"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13</w:t>
            </w:r>
          </w:p>
        </w:tc>
        <w:tc>
          <w:tcPr>
            <w:tcW w:w="816" w:type="dxa"/>
            <w:shd w:val="clear" w:color="auto" w:fill="auto"/>
            <w:noWrap/>
            <w:vAlign w:val="center"/>
            <w:hideMark/>
          </w:tcPr>
          <w:p w14:paraId="3B38640F"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340</w:t>
            </w:r>
          </w:p>
        </w:tc>
        <w:tc>
          <w:tcPr>
            <w:tcW w:w="719" w:type="dxa"/>
            <w:shd w:val="clear" w:color="auto" w:fill="auto"/>
            <w:noWrap/>
            <w:vAlign w:val="center"/>
            <w:hideMark/>
          </w:tcPr>
          <w:p w14:paraId="7D636485"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22</w:t>
            </w:r>
          </w:p>
        </w:tc>
        <w:tc>
          <w:tcPr>
            <w:tcW w:w="982" w:type="dxa"/>
            <w:shd w:val="clear" w:color="auto" w:fill="auto"/>
            <w:noWrap/>
            <w:vAlign w:val="center"/>
            <w:hideMark/>
          </w:tcPr>
          <w:p w14:paraId="691430AF"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163</w:t>
            </w:r>
          </w:p>
        </w:tc>
        <w:tc>
          <w:tcPr>
            <w:tcW w:w="993" w:type="dxa"/>
            <w:shd w:val="clear" w:color="auto" w:fill="auto"/>
            <w:noWrap/>
            <w:vAlign w:val="center"/>
            <w:hideMark/>
          </w:tcPr>
          <w:p w14:paraId="469C98D8"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4</w:t>
            </w:r>
          </w:p>
        </w:tc>
        <w:tc>
          <w:tcPr>
            <w:tcW w:w="1275" w:type="dxa"/>
            <w:shd w:val="clear" w:color="auto" w:fill="auto"/>
            <w:noWrap/>
            <w:vAlign w:val="center"/>
            <w:hideMark/>
          </w:tcPr>
          <w:p w14:paraId="00A06632"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164</w:t>
            </w:r>
          </w:p>
        </w:tc>
        <w:tc>
          <w:tcPr>
            <w:tcW w:w="1134" w:type="dxa"/>
            <w:shd w:val="clear" w:color="auto" w:fill="auto"/>
            <w:noWrap/>
            <w:vAlign w:val="center"/>
            <w:hideMark/>
          </w:tcPr>
          <w:p w14:paraId="247D49D5"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10</w:t>
            </w:r>
          </w:p>
        </w:tc>
        <w:tc>
          <w:tcPr>
            <w:tcW w:w="1134" w:type="dxa"/>
            <w:shd w:val="clear" w:color="auto" w:fill="auto"/>
            <w:noWrap/>
            <w:vAlign w:val="center"/>
            <w:hideMark/>
          </w:tcPr>
          <w:p w14:paraId="758636A9"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211</w:t>
            </w:r>
          </w:p>
        </w:tc>
      </w:tr>
      <w:tr w:rsidR="00B86838" w:rsidRPr="003D35F4" w14:paraId="3E38AE48"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26"/>
        </w:trPr>
        <w:tc>
          <w:tcPr>
            <w:tcW w:w="960" w:type="dxa"/>
            <w:shd w:val="clear" w:color="auto" w:fill="auto"/>
            <w:noWrap/>
            <w:vAlign w:val="center"/>
            <w:hideMark/>
          </w:tcPr>
          <w:p w14:paraId="4CC771A4"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5</w:t>
            </w:r>
          </w:p>
        </w:tc>
        <w:tc>
          <w:tcPr>
            <w:tcW w:w="883" w:type="dxa"/>
            <w:shd w:val="clear" w:color="auto" w:fill="auto"/>
            <w:noWrap/>
            <w:vAlign w:val="center"/>
            <w:hideMark/>
          </w:tcPr>
          <w:p w14:paraId="1A5F77CC"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368</w:t>
            </w:r>
          </w:p>
        </w:tc>
        <w:tc>
          <w:tcPr>
            <w:tcW w:w="743" w:type="dxa"/>
            <w:shd w:val="clear" w:color="auto" w:fill="auto"/>
            <w:noWrap/>
            <w:vAlign w:val="center"/>
            <w:hideMark/>
          </w:tcPr>
          <w:p w14:paraId="5B839111"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14</w:t>
            </w:r>
          </w:p>
        </w:tc>
        <w:tc>
          <w:tcPr>
            <w:tcW w:w="816" w:type="dxa"/>
            <w:shd w:val="clear" w:color="auto" w:fill="auto"/>
            <w:noWrap/>
            <w:vAlign w:val="center"/>
            <w:hideMark/>
          </w:tcPr>
          <w:p w14:paraId="61612FB6"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143</w:t>
            </w:r>
          </w:p>
        </w:tc>
        <w:tc>
          <w:tcPr>
            <w:tcW w:w="719" w:type="dxa"/>
            <w:shd w:val="clear" w:color="auto" w:fill="auto"/>
            <w:noWrap/>
            <w:vAlign w:val="center"/>
            <w:hideMark/>
          </w:tcPr>
          <w:p w14:paraId="68704097"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23</w:t>
            </w:r>
          </w:p>
        </w:tc>
        <w:tc>
          <w:tcPr>
            <w:tcW w:w="982" w:type="dxa"/>
            <w:shd w:val="clear" w:color="auto" w:fill="auto"/>
            <w:noWrap/>
            <w:vAlign w:val="center"/>
            <w:hideMark/>
          </w:tcPr>
          <w:p w14:paraId="356ADB24"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262</w:t>
            </w:r>
          </w:p>
        </w:tc>
        <w:tc>
          <w:tcPr>
            <w:tcW w:w="993" w:type="dxa"/>
            <w:tcBorders>
              <w:bottom w:val="single" w:sz="4" w:space="0" w:color="FFFFFF" w:themeColor="background1"/>
            </w:tcBorders>
            <w:shd w:val="clear" w:color="auto" w:fill="auto"/>
            <w:noWrap/>
            <w:vAlign w:val="center"/>
            <w:hideMark/>
          </w:tcPr>
          <w:p w14:paraId="5F65B856"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5</w:t>
            </w:r>
          </w:p>
        </w:tc>
        <w:tc>
          <w:tcPr>
            <w:tcW w:w="1275" w:type="dxa"/>
            <w:tcBorders>
              <w:bottom w:val="single" w:sz="4" w:space="0" w:color="FFFFFF" w:themeColor="background1"/>
            </w:tcBorders>
            <w:shd w:val="clear" w:color="auto" w:fill="auto"/>
            <w:noWrap/>
            <w:vAlign w:val="center"/>
            <w:hideMark/>
          </w:tcPr>
          <w:p w14:paraId="5C5DA74A"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242</w:t>
            </w:r>
          </w:p>
        </w:tc>
        <w:tc>
          <w:tcPr>
            <w:tcW w:w="1134" w:type="dxa"/>
            <w:tcBorders>
              <w:bottom w:val="single" w:sz="4" w:space="0" w:color="FFFFFF" w:themeColor="background1"/>
            </w:tcBorders>
            <w:shd w:val="clear" w:color="auto" w:fill="auto"/>
            <w:noWrap/>
            <w:vAlign w:val="center"/>
            <w:hideMark/>
          </w:tcPr>
          <w:p w14:paraId="0FE798E1"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11</w:t>
            </w:r>
          </w:p>
        </w:tc>
        <w:tc>
          <w:tcPr>
            <w:tcW w:w="1134" w:type="dxa"/>
            <w:tcBorders>
              <w:bottom w:val="single" w:sz="4" w:space="0" w:color="FFFFFF" w:themeColor="background1"/>
            </w:tcBorders>
            <w:shd w:val="clear" w:color="auto" w:fill="auto"/>
            <w:noWrap/>
            <w:vAlign w:val="center"/>
            <w:hideMark/>
          </w:tcPr>
          <w:p w14:paraId="42E09ECB"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163</w:t>
            </w:r>
          </w:p>
        </w:tc>
      </w:tr>
      <w:tr w:rsidR="00B86838" w:rsidRPr="003D35F4" w14:paraId="5B979098"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85"/>
        </w:trPr>
        <w:tc>
          <w:tcPr>
            <w:tcW w:w="960" w:type="dxa"/>
            <w:shd w:val="clear" w:color="auto" w:fill="auto"/>
            <w:noWrap/>
            <w:vAlign w:val="center"/>
            <w:hideMark/>
          </w:tcPr>
          <w:p w14:paraId="1F82E683"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6</w:t>
            </w:r>
          </w:p>
        </w:tc>
        <w:tc>
          <w:tcPr>
            <w:tcW w:w="883" w:type="dxa"/>
            <w:shd w:val="clear" w:color="auto" w:fill="auto"/>
            <w:noWrap/>
            <w:vAlign w:val="center"/>
            <w:hideMark/>
          </w:tcPr>
          <w:p w14:paraId="7BD1E7B5"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385</w:t>
            </w:r>
          </w:p>
        </w:tc>
        <w:tc>
          <w:tcPr>
            <w:tcW w:w="743" w:type="dxa"/>
            <w:shd w:val="clear" w:color="auto" w:fill="auto"/>
            <w:noWrap/>
            <w:vAlign w:val="center"/>
            <w:hideMark/>
          </w:tcPr>
          <w:p w14:paraId="3EB30CD4"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15</w:t>
            </w:r>
          </w:p>
        </w:tc>
        <w:tc>
          <w:tcPr>
            <w:tcW w:w="816" w:type="dxa"/>
            <w:shd w:val="clear" w:color="auto" w:fill="auto"/>
            <w:noWrap/>
            <w:vAlign w:val="center"/>
            <w:hideMark/>
          </w:tcPr>
          <w:p w14:paraId="76000771"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510</w:t>
            </w:r>
          </w:p>
        </w:tc>
        <w:tc>
          <w:tcPr>
            <w:tcW w:w="719" w:type="dxa"/>
            <w:shd w:val="clear" w:color="auto" w:fill="auto"/>
            <w:noWrap/>
            <w:vAlign w:val="center"/>
            <w:hideMark/>
          </w:tcPr>
          <w:p w14:paraId="7A2A5F80"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24</w:t>
            </w:r>
          </w:p>
        </w:tc>
        <w:tc>
          <w:tcPr>
            <w:tcW w:w="982" w:type="dxa"/>
            <w:shd w:val="clear" w:color="auto" w:fill="auto"/>
            <w:noWrap/>
            <w:vAlign w:val="center"/>
            <w:hideMark/>
          </w:tcPr>
          <w:p w14:paraId="469EAF9B"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400</w:t>
            </w:r>
          </w:p>
        </w:tc>
        <w:tc>
          <w:tcPr>
            <w:tcW w:w="993" w:type="dxa"/>
            <w:tcBorders>
              <w:bottom w:val="single" w:sz="4" w:space="0" w:color="404040" w:themeColor="text1" w:themeTint="BF"/>
            </w:tcBorders>
            <w:shd w:val="clear" w:color="auto" w:fill="auto"/>
            <w:noWrap/>
            <w:vAlign w:val="center"/>
            <w:hideMark/>
          </w:tcPr>
          <w:p w14:paraId="50C39BC2"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6</w:t>
            </w:r>
          </w:p>
        </w:tc>
        <w:tc>
          <w:tcPr>
            <w:tcW w:w="1275" w:type="dxa"/>
            <w:tcBorders>
              <w:bottom w:val="single" w:sz="4" w:space="0" w:color="404040" w:themeColor="text1" w:themeTint="BF"/>
            </w:tcBorders>
            <w:shd w:val="clear" w:color="auto" w:fill="auto"/>
            <w:noWrap/>
            <w:vAlign w:val="center"/>
            <w:hideMark/>
          </w:tcPr>
          <w:p w14:paraId="7B3B4221"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215</w:t>
            </w:r>
          </w:p>
        </w:tc>
        <w:tc>
          <w:tcPr>
            <w:tcW w:w="2268" w:type="dxa"/>
            <w:gridSpan w:val="2"/>
            <w:tcBorders>
              <w:bottom w:val="single" w:sz="4" w:space="0" w:color="404040" w:themeColor="text1" w:themeTint="BF"/>
            </w:tcBorders>
            <w:shd w:val="clear" w:color="auto" w:fill="auto"/>
            <w:noWrap/>
            <w:vAlign w:val="center"/>
            <w:hideMark/>
          </w:tcPr>
          <w:p w14:paraId="2B64F855"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 </w:t>
            </w:r>
          </w:p>
        </w:tc>
      </w:tr>
      <w:tr w:rsidR="00B86838" w:rsidRPr="003D35F4" w14:paraId="2BB28D26"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89"/>
        </w:trPr>
        <w:tc>
          <w:tcPr>
            <w:tcW w:w="960" w:type="dxa"/>
            <w:tcBorders>
              <w:bottom w:val="single" w:sz="4" w:space="0" w:color="FFFFFF" w:themeColor="background1"/>
            </w:tcBorders>
            <w:shd w:val="clear" w:color="auto" w:fill="auto"/>
            <w:noWrap/>
            <w:vAlign w:val="center"/>
            <w:hideMark/>
          </w:tcPr>
          <w:p w14:paraId="60930E81"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7</w:t>
            </w:r>
          </w:p>
        </w:tc>
        <w:tc>
          <w:tcPr>
            <w:tcW w:w="883" w:type="dxa"/>
            <w:tcBorders>
              <w:bottom w:val="single" w:sz="4" w:space="0" w:color="FFFFFF" w:themeColor="background1"/>
            </w:tcBorders>
            <w:shd w:val="clear" w:color="auto" w:fill="auto"/>
            <w:noWrap/>
            <w:vAlign w:val="center"/>
            <w:hideMark/>
          </w:tcPr>
          <w:p w14:paraId="04A04B4D"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242</w:t>
            </w:r>
          </w:p>
        </w:tc>
        <w:tc>
          <w:tcPr>
            <w:tcW w:w="743" w:type="dxa"/>
            <w:tcBorders>
              <w:bottom w:val="single" w:sz="4" w:space="0" w:color="FFFFFF" w:themeColor="background1"/>
            </w:tcBorders>
            <w:shd w:val="clear" w:color="auto" w:fill="auto"/>
            <w:noWrap/>
            <w:vAlign w:val="center"/>
            <w:hideMark/>
          </w:tcPr>
          <w:p w14:paraId="147573AF"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16</w:t>
            </w:r>
          </w:p>
        </w:tc>
        <w:tc>
          <w:tcPr>
            <w:tcW w:w="816" w:type="dxa"/>
            <w:tcBorders>
              <w:bottom w:val="single" w:sz="4" w:space="0" w:color="FFFFFF" w:themeColor="background1"/>
            </w:tcBorders>
            <w:shd w:val="clear" w:color="auto" w:fill="auto"/>
            <w:noWrap/>
            <w:vAlign w:val="center"/>
            <w:hideMark/>
          </w:tcPr>
          <w:p w14:paraId="78E3C894"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346</w:t>
            </w:r>
          </w:p>
        </w:tc>
        <w:tc>
          <w:tcPr>
            <w:tcW w:w="719" w:type="dxa"/>
            <w:tcBorders>
              <w:bottom w:val="single" w:sz="4" w:space="0" w:color="FFFFFF" w:themeColor="background1"/>
            </w:tcBorders>
            <w:shd w:val="clear" w:color="auto" w:fill="auto"/>
            <w:noWrap/>
            <w:vAlign w:val="center"/>
            <w:hideMark/>
          </w:tcPr>
          <w:p w14:paraId="5592C4F5"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25</w:t>
            </w:r>
          </w:p>
        </w:tc>
        <w:tc>
          <w:tcPr>
            <w:tcW w:w="982" w:type="dxa"/>
            <w:tcBorders>
              <w:bottom w:val="single" w:sz="4" w:space="0" w:color="FFFFFF" w:themeColor="background1"/>
            </w:tcBorders>
            <w:shd w:val="clear" w:color="auto" w:fill="auto"/>
            <w:noWrap/>
            <w:vAlign w:val="center"/>
            <w:hideMark/>
          </w:tcPr>
          <w:p w14:paraId="7A9ADA1F"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140</w:t>
            </w:r>
          </w:p>
        </w:tc>
        <w:tc>
          <w:tcPr>
            <w:tcW w:w="3402" w:type="dxa"/>
            <w:gridSpan w:val="3"/>
            <w:tcBorders>
              <w:top w:val="single" w:sz="4" w:space="0" w:color="404040" w:themeColor="text1" w:themeTint="BF"/>
              <w:bottom w:val="single" w:sz="4" w:space="0" w:color="404040" w:themeColor="text1" w:themeTint="BF"/>
            </w:tcBorders>
            <w:shd w:val="clear" w:color="auto" w:fill="auto"/>
            <w:noWrap/>
            <w:vAlign w:val="center"/>
            <w:hideMark/>
          </w:tcPr>
          <w:p w14:paraId="21AEBF6A"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Promedio</w:t>
            </w:r>
          </w:p>
        </w:tc>
        <w:tc>
          <w:tcPr>
            <w:tcW w:w="1134" w:type="dxa"/>
            <w:tcBorders>
              <w:top w:val="single" w:sz="4" w:space="0" w:color="404040" w:themeColor="text1" w:themeTint="BF"/>
              <w:bottom w:val="single" w:sz="4" w:space="0" w:color="404040" w:themeColor="text1" w:themeTint="BF"/>
            </w:tcBorders>
            <w:shd w:val="clear" w:color="auto" w:fill="auto"/>
            <w:noWrap/>
            <w:vAlign w:val="center"/>
            <w:hideMark/>
          </w:tcPr>
          <w:p w14:paraId="47F20B91" w14:textId="77777777" w:rsidR="00B86838" w:rsidRPr="00777105" w:rsidRDefault="00B86838" w:rsidP="00422798">
            <w:pPr>
              <w:spacing w:after="0"/>
              <w:jc w:val="center"/>
              <w:rPr>
                <w:rFonts w:cs="Calibri"/>
                <w:b/>
                <w:bCs/>
                <w:sz w:val="16"/>
                <w:szCs w:val="16"/>
                <w:lang w:eastAsia="es-CO"/>
              </w:rPr>
            </w:pPr>
            <w:r w:rsidRPr="00777105">
              <w:rPr>
                <w:rFonts w:cs="Calibri"/>
                <w:b/>
                <w:bCs/>
                <w:sz w:val="16"/>
                <w:szCs w:val="16"/>
                <w:lang w:eastAsia="es-CO"/>
              </w:rPr>
              <w:t>283,55</w:t>
            </w:r>
          </w:p>
        </w:tc>
      </w:tr>
      <w:tr w:rsidR="00B86838" w:rsidRPr="003D35F4" w14:paraId="0D9592F3"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93"/>
        </w:trPr>
        <w:tc>
          <w:tcPr>
            <w:tcW w:w="960" w:type="dxa"/>
            <w:shd w:val="clear" w:color="auto" w:fill="auto"/>
            <w:noWrap/>
            <w:vAlign w:val="center"/>
            <w:hideMark/>
          </w:tcPr>
          <w:p w14:paraId="7BDDAB9D"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8</w:t>
            </w:r>
          </w:p>
        </w:tc>
        <w:tc>
          <w:tcPr>
            <w:tcW w:w="883" w:type="dxa"/>
            <w:shd w:val="clear" w:color="auto" w:fill="auto"/>
            <w:noWrap/>
            <w:vAlign w:val="center"/>
            <w:hideMark/>
          </w:tcPr>
          <w:p w14:paraId="020DAAD0"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283</w:t>
            </w:r>
          </w:p>
        </w:tc>
        <w:tc>
          <w:tcPr>
            <w:tcW w:w="743" w:type="dxa"/>
            <w:shd w:val="clear" w:color="auto" w:fill="auto"/>
            <w:noWrap/>
            <w:vAlign w:val="center"/>
            <w:hideMark/>
          </w:tcPr>
          <w:p w14:paraId="615E9BF1"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17</w:t>
            </w:r>
          </w:p>
        </w:tc>
        <w:tc>
          <w:tcPr>
            <w:tcW w:w="816" w:type="dxa"/>
            <w:shd w:val="clear" w:color="auto" w:fill="auto"/>
            <w:noWrap/>
            <w:vAlign w:val="center"/>
            <w:hideMark/>
          </w:tcPr>
          <w:p w14:paraId="0591571B"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200</w:t>
            </w:r>
          </w:p>
        </w:tc>
        <w:tc>
          <w:tcPr>
            <w:tcW w:w="1701" w:type="dxa"/>
            <w:gridSpan w:val="2"/>
            <w:vMerge w:val="restart"/>
            <w:shd w:val="clear" w:color="auto" w:fill="auto"/>
            <w:noWrap/>
            <w:vAlign w:val="center"/>
            <w:hideMark/>
          </w:tcPr>
          <w:p w14:paraId="33C7562A"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 </w:t>
            </w:r>
          </w:p>
        </w:tc>
        <w:tc>
          <w:tcPr>
            <w:tcW w:w="993" w:type="dxa"/>
            <w:tcBorders>
              <w:top w:val="single" w:sz="4" w:space="0" w:color="404040" w:themeColor="text1" w:themeTint="BF"/>
            </w:tcBorders>
            <w:shd w:val="clear" w:color="auto" w:fill="auto"/>
            <w:noWrap/>
            <w:vAlign w:val="center"/>
            <w:hideMark/>
          </w:tcPr>
          <w:p w14:paraId="01415B4F" w14:textId="77777777" w:rsidR="00B86838" w:rsidRPr="00777105" w:rsidRDefault="00B86838" w:rsidP="00422798">
            <w:pPr>
              <w:spacing w:after="0"/>
              <w:jc w:val="center"/>
              <w:rPr>
                <w:rFonts w:cs="Calibri"/>
                <w:sz w:val="16"/>
                <w:szCs w:val="16"/>
                <w:lang w:eastAsia="es-CO"/>
              </w:rPr>
            </w:pPr>
          </w:p>
        </w:tc>
        <w:tc>
          <w:tcPr>
            <w:tcW w:w="1275" w:type="dxa"/>
            <w:tcBorders>
              <w:top w:val="single" w:sz="4" w:space="0" w:color="404040" w:themeColor="text1" w:themeTint="BF"/>
            </w:tcBorders>
            <w:shd w:val="clear" w:color="auto" w:fill="auto"/>
            <w:noWrap/>
            <w:vAlign w:val="center"/>
            <w:hideMark/>
          </w:tcPr>
          <w:p w14:paraId="43589534" w14:textId="77777777" w:rsidR="00B86838" w:rsidRPr="00777105" w:rsidRDefault="00B86838" w:rsidP="00422798">
            <w:pPr>
              <w:spacing w:after="0"/>
              <w:jc w:val="center"/>
              <w:rPr>
                <w:rFonts w:cs="Times New Roman"/>
                <w:sz w:val="16"/>
                <w:szCs w:val="16"/>
                <w:lang w:eastAsia="es-CO"/>
              </w:rPr>
            </w:pPr>
          </w:p>
        </w:tc>
        <w:tc>
          <w:tcPr>
            <w:tcW w:w="1134" w:type="dxa"/>
            <w:tcBorders>
              <w:top w:val="single" w:sz="4" w:space="0" w:color="404040" w:themeColor="text1" w:themeTint="BF"/>
            </w:tcBorders>
            <w:shd w:val="clear" w:color="auto" w:fill="auto"/>
            <w:noWrap/>
            <w:vAlign w:val="center"/>
            <w:hideMark/>
          </w:tcPr>
          <w:p w14:paraId="3860CBE0" w14:textId="77777777" w:rsidR="00B86838" w:rsidRPr="00777105" w:rsidRDefault="00B86838" w:rsidP="00422798">
            <w:pPr>
              <w:spacing w:after="0"/>
              <w:jc w:val="center"/>
              <w:rPr>
                <w:rFonts w:cs="Times New Roman"/>
                <w:sz w:val="16"/>
                <w:szCs w:val="16"/>
                <w:lang w:eastAsia="es-CO"/>
              </w:rPr>
            </w:pPr>
          </w:p>
        </w:tc>
        <w:tc>
          <w:tcPr>
            <w:tcW w:w="1134" w:type="dxa"/>
            <w:tcBorders>
              <w:top w:val="single" w:sz="4" w:space="0" w:color="404040" w:themeColor="text1" w:themeTint="BF"/>
            </w:tcBorders>
            <w:shd w:val="clear" w:color="auto" w:fill="auto"/>
            <w:noWrap/>
            <w:vAlign w:val="center"/>
            <w:hideMark/>
          </w:tcPr>
          <w:p w14:paraId="747A2976" w14:textId="77777777" w:rsidR="00B86838" w:rsidRPr="00777105" w:rsidRDefault="00B86838" w:rsidP="00422798">
            <w:pPr>
              <w:spacing w:after="0"/>
              <w:jc w:val="center"/>
              <w:rPr>
                <w:rFonts w:cs="Times New Roman"/>
                <w:sz w:val="16"/>
                <w:szCs w:val="16"/>
                <w:lang w:eastAsia="es-CO"/>
              </w:rPr>
            </w:pPr>
          </w:p>
        </w:tc>
      </w:tr>
      <w:tr w:rsidR="00B86838" w:rsidRPr="003D35F4" w14:paraId="6737E520"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85"/>
        </w:trPr>
        <w:tc>
          <w:tcPr>
            <w:tcW w:w="960" w:type="dxa"/>
            <w:tcBorders>
              <w:bottom w:val="single" w:sz="4" w:space="0" w:color="404040" w:themeColor="text1" w:themeTint="BF"/>
            </w:tcBorders>
            <w:shd w:val="clear" w:color="auto" w:fill="auto"/>
            <w:noWrap/>
            <w:vAlign w:val="center"/>
            <w:hideMark/>
          </w:tcPr>
          <w:p w14:paraId="3E332A27"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9</w:t>
            </w:r>
          </w:p>
        </w:tc>
        <w:tc>
          <w:tcPr>
            <w:tcW w:w="883" w:type="dxa"/>
            <w:tcBorders>
              <w:bottom w:val="single" w:sz="4" w:space="0" w:color="404040" w:themeColor="text1" w:themeTint="BF"/>
            </w:tcBorders>
            <w:shd w:val="clear" w:color="auto" w:fill="auto"/>
            <w:noWrap/>
            <w:vAlign w:val="center"/>
            <w:hideMark/>
          </w:tcPr>
          <w:p w14:paraId="4BE4E4A5"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258</w:t>
            </w:r>
          </w:p>
        </w:tc>
        <w:tc>
          <w:tcPr>
            <w:tcW w:w="743" w:type="dxa"/>
            <w:tcBorders>
              <w:bottom w:val="single" w:sz="4" w:space="0" w:color="404040" w:themeColor="text1" w:themeTint="BF"/>
            </w:tcBorders>
            <w:shd w:val="clear" w:color="auto" w:fill="auto"/>
            <w:noWrap/>
            <w:vAlign w:val="center"/>
            <w:hideMark/>
          </w:tcPr>
          <w:p w14:paraId="27247CE9"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18</w:t>
            </w:r>
          </w:p>
        </w:tc>
        <w:tc>
          <w:tcPr>
            <w:tcW w:w="816" w:type="dxa"/>
            <w:tcBorders>
              <w:bottom w:val="single" w:sz="4" w:space="0" w:color="404040" w:themeColor="text1" w:themeTint="BF"/>
            </w:tcBorders>
            <w:shd w:val="clear" w:color="auto" w:fill="auto"/>
            <w:noWrap/>
            <w:vAlign w:val="center"/>
            <w:hideMark/>
          </w:tcPr>
          <w:p w14:paraId="3DD8D0DC"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280</w:t>
            </w:r>
          </w:p>
        </w:tc>
        <w:tc>
          <w:tcPr>
            <w:tcW w:w="1701" w:type="dxa"/>
            <w:gridSpan w:val="2"/>
            <w:vMerge/>
            <w:tcBorders>
              <w:bottom w:val="single" w:sz="4" w:space="0" w:color="404040" w:themeColor="text1" w:themeTint="BF"/>
            </w:tcBorders>
            <w:vAlign w:val="center"/>
            <w:hideMark/>
          </w:tcPr>
          <w:p w14:paraId="41D15613" w14:textId="77777777" w:rsidR="00B86838" w:rsidRPr="00777105" w:rsidRDefault="00B86838" w:rsidP="00422798">
            <w:pPr>
              <w:spacing w:after="0"/>
              <w:rPr>
                <w:rFonts w:cs="Calibri"/>
                <w:sz w:val="16"/>
                <w:szCs w:val="16"/>
                <w:lang w:eastAsia="es-CO"/>
              </w:rPr>
            </w:pPr>
          </w:p>
        </w:tc>
        <w:tc>
          <w:tcPr>
            <w:tcW w:w="993" w:type="dxa"/>
            <w:shd w:val="clear" w:color="auto" w:fill="auto"/>
            <w:noWrap/>
            <w:vAlign w:val="center"/>
            <w:hideMark/>
          </w:tcPr>
          <w:p w14:paraId="16DFDBB0" w14:textId="77777777" w:rsidR="00B86838" w:rsidRPr="00777105" w:rsidRDefault="00B86838" w:rsidP="00422798">
            <w:pPr>
              <w:spacing w:after="0"/>
              <w:jc w:val="center"/>
              <w:rPr>
                <w:rFonts w:cs="Calibri"/>
                <w:sz w:val="16"/>
                <w:szCs w:val="16"/>
                <w:lang w:eastAsia="es-CO"/>
              </w:rPr>
            </w:pPr>
          </w:p>
        </w:tc>
        <w:tc>
          <w:tcPr>
            <w:tcW w:w="1275" w:type="dxa"/>
            <w:shd w:val="clear" w:color="auto" w:fill="auto"/>
            <w:noWrap/>
            <w:vAlign w:val="center"/>
            <w:hideMark/>
          </w:tcPr>
          <w:p w14:paraId="24FBBF0A" w14:textId="77777777" w:rsidR="00B86838" w:rsidRPr="00777105" w:rsidRDefault="00B86838" w:rsidP="00422798">
            <w:pPr>
              <w:spacing w:after="0"/>
              <w:jc w:val="center"/>
              <w:rPr>
                <w:rFonts w:cs="Times New Roman"/>
                <w:sz w:val="16"/>
                <w:szCs w:val="16"/>
                <w:lang w:eastAsia="es-CO"/>
              </w:rPr>
            </w:pPr>
          </w:p>
        </w:tc>
        <w:tc>
          <w:tcPr>
            <w:tcW w:w="1134" w:type="dxa"/>
            <w:shd w:val="clear" w:color="auto" w:fill="auto"/>
            <w:noWrap/>
            <w:vAlign w:val="center"/>
            <w:hideMark/>
          </w:tcPr>
          <w:p w14:paraId="68DC9CC6" w14:textId="77777777" w:rsidR="00B86838" w:rsidRPr="00777105" w:rsidRDefault="00B86838" w:rsidP="00422798">
            <w:pPr>
              <w:spacing w:after="0"/>
              <w:jc w:val="center"/>
              <w:rPr>
                <w:rFonts w:cs="Times New Roman"/>
                <w:sz w:val="16"/>
                <w:szCs w:val="16"/>
                <w:lang w:eastAsia="es-CO"/>
              </w:rPr>
            </w:pPr>
          </w:p>
        </w:tc>
        <w:tc>
          <w:tcPr>
            <w:tcW w:w="1134" w:type="dxa"/>
            <w:shd w:val="clear" w:color="auto" w:fill="auto"/>
            <w:noWrap/>
            <w:vAlign w:val="center"/>
            <w:hideMark/>
          </w:tcPr>
          <w:p w14:paraId="72775655" w14:textId="77777777" w:rsidR="00B86838" w:rsidRPr="00777105" w:rsidRDefault="00B86838" w:rsidP="00422798">
            <w:pPr>
              <w:spacing w:after="0"/>
              <w:jc w:val="center"/>
              <w:rPr>
                <w:rFonts w:cs="Times New Roman"/>
                <w:sz w:val="16"/>
                <w:szCs w:val="16"/>
                <w:lang w:eastAsia="es-CO"/>
              </w:rPr>
            </w:pPr>
          </w:p>
        </w:tc>
      </w:tr>
      <w:tr w:rsidR="00B86838" w:rsidRPr="003D35F4" w14:paraId="0CBBD6F9"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58"/>
        </w:trPr>
        <w:tc>
          <w:tcPr>
            <w:tcW w:w="4121" w:type="dxa"/>
            <w:gridSpan w:val="5"/>
            <w:tcBorders>
              <w:top w:val="single" w:sz="4" w:space="0" w:color="404040" w:themeColor="text1" w:themeTint="BF"/>
              <w:bottom w:val="single" w:sz="4" w:space="0" w:color="404040" w:themeColor="text1" w:themeTint="BF"/>
            </w:tcBorders>
            <w:shd w:val="clear" w:color="auto" w:fill="auto"/>
            <w:noWrap/>
            <w:vAlign w:val="center"/>
            <w:hideMark/>
          </w:tcPr>
          <w:p w14:paraId="665DEC57"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Promedio</w:t>
            </w:r>
          </w:p>
        </w:tc>
        <w:tc>
          <w:tcPr>
            <w:tcW w:w="982" w:type="dxa"/>
            <w:tcBorders>
              <w:top w:val="single" w:sz="4" w:space="0" w:color="404040" w:themeColor="text1" w:themeTint="BF"/>
              <w:bottom w:val="single" w:sz="4" w:space="0" w:color="404040" w:themeColor="text1" w:themeTint="BF"/>
            </w:tcBorders>
            <w:shd w:val="clear" w:color="auto" w:fill="auto"/>
            <w:noWrap/>
            <w:vAlign w:val="center"/>
            <w:hideMark/>
          </w:tcPr>
          <w:p w14:paraId="3C40BF24" w14:textId="77777777" w:rsidR="00B86838" w:rsidRPr="00777105" w:rsidRDefault="00B86838" w:rsidP="00422798">
            <w:pPr>
              <w:spacing w:after="0"/>
              <w:jc w:val="center"/>
              <w:rPr>
                <w:rFonts w:cs="Calibri"/>
                <w:b/>
                <w:bCs/>
                <w:sz w:val="16"/>
                <w:szCs w:val="16"/>
                <w:lang w:eastAsia="es-CO"/>
              </w:rPr>
            </w:pPr>
            <w:r w:rsidRPr="00777105">
              <w:rPr>
                <w:rFonts w:cs="Calibri"/>
                <w:b/>
                <w:bCs/>
                <w:sz w:val="16"/>
                <w:szCs w:val="16"/>
                <w:lang w:eastAsia="es-CO"/>
              </w:rPr>
              <w:t>268,16</w:t>
            </w:r>
          </w:p>
        </w:tc>
        <w:tc>
          <w:tcPr>
            <w:tcW w:w="993" w:type="dxa"/>
            <w:shd w:val="clear" w:color="auto" w:fill="auto"/>
            <w:noWrap/>
            <w:vAlign w:val="center"/>
            <w:hideMark/>
          </w:tcPr>
          <w:p w14:paraId="1AF19362" w14:textId="77777777" w:rsidR="00B86838" w:rsidRPr="00777105" w:rsidRDefault="00B86838" w:rsidP="00422798">
            <w:pPr>
              <w:spacing w:after="0"/>
              <w:jc w:val="center"/>
              <w:rPr>
                <w:rFonts w:cs="Calibri"/>
                <w:b/>
                <w:bCs/>
                <w:sz w:val="16"/>
                <w:szCs w:val="16"/>
                <w:lang w:eastAsia="es-CO"/>
              </w:rPr>
            </w:pPr>
          </w:p>
        </w:tc>
        <w:tc>
          <w:tcPr>
            <w:tcW w:w="1275" w:type="dxa"/>
            <w:shd w:val="clear" w:color="auto" w:fill="auto"/>
            <w:noWrap/>
            <w:vAlign w:val="center"/>
            <w:hideMark/>
          </w:tcPr>
          <w:p w14:paraId="40AFDF22" w14:textId="77777777" w:rsidR="00B86838" w:rsidRPr="00777105" w:rsidRDefault="00B86838" w:rsidP="00422798">
            <w:pPr>
              <w:spacing w:after="0"/>
              <w:jc w:val="center"/>
              <w:rPr>
                <w:rFonts w:cs="Times New Roman"/>
                <w:sz w:val="16"/>
                <w:szCs w:val="16"/>
                <w:lang w:eastAsia="es-CO"/>
              </w:rPr>
            </w:pPr>
          </w:p>
        </w:tc>
        <w:tc>
          <w:tcPr>
            <w:tcW w:w="1134" w:type="dxa"/>
            <w:shd w:val="clear" w:color="auto" w:fill="auto"/>
            <w:noWrap/>
            <w:vAlign w:val="center"/>
            <w:hideMark/>
          </w:tcPr>
          <w:p w14:paraId="360FEE99" w14:textId="77777777" w:rsidR="00B86838" w:rsidRPr="00777105" w:rsidRDefault="00B86838" w:rsidP="00422798">
            <w:pPr>
              <w:spacing w:after="0"/>
              <w:jc w:val="center"/>
              <w:rPr>
                <w:rFonts w:cs="Times New Roman"/>
                <w:sz w:val="16"/>
                <w:szCs w:val="16"/>
                <w:lang w:eastAsia="es-CO"/>
              </w:rPr>
            </w:pPr>
          </w:p>
        </w:tc>
        <w:tc>
          <w:tcPr>
            <w:tcW w:w="1134" w:type="dxa"/>
            <w:shd w:val="clear" w:color="auto" w:fill="auto"/>
            <w:noWrap/>
            <w:vAlign w:val="center"/>
            <w:hideMark/>
          </w:tcPr>
          <w:p w14:paraId="1C4135DB" w14:textId="77777777" w:rsidR="00B86838" w:rsidRPr="00777105" w:rsidRDefault="00B86838" w:rsidP="00422798">
            <w:pPr>
              <w:spacing w:after="0"/>
              <w:jc w:val="center"/>
              <w:rPr>
                <w:rFonts w:cs="Times New Roman"/>
                <w:sz w:val="16"/>
                <w:szCs w:val="16"/>
                <w:lang w:eastAsia="es-CO"/>
              </w:rPr>
            </w:pPr>
          </w:p>
        </w:tc>
      </w:tr>
    </w:tbl>
    <w:p w14:paraId="1463415B" w14:textId="77777777" w:rsidR="00B86838" w:rsidRDefault="00B86838" w:rsidP="00777105">
      <w:pPr>
        <w:spacing w:before="240"/>
      </w:pPr>
    </w:p>
    <w:p w14:paraId="7E0EF7FA" w14:textId="49F44BF0" w:rsidR="00705088" w:rsidRDefault="00705088" w:rsidP="00701FFF">
      <w:pPr>
        <w:pStyle w:val="Caption"/>
        <w:spacing w:after="0"/>
        <w:jc w:val="center"/>
        <w:rPr>
          <w:b/>
          <w:bCs/>
          <w:i w:val="0"/>
          <w:iCs w:val="0"/>
          <w:color w:val="auto"/>
        </w:rPr>
      </w:pPr>
      <w:r w:rsidRPr="00705088">
        <w:rPr>
          <w:b/>
          <w:bCs/>
          <w:i w:val="0"/>
          <w:iCs w:val="0"/>
          <w:color w:val="auto"/>
        </w:rPr>
        <w:t xml:space="preserve">Tabla </w:t>
      </w:r>
      <w:r w:rsidRPr="00705088">
        <w:rPr>
          <w:b/>
          <w:bCs/>
          <w:i w:val="0"/>
          <w:iCs w:val="0"/>
          <w:color w:val="auto"/>
        </w:rPr>
        <w:fldChar w:fldCharType="begin"/>
      </w:r>
      <w:r w:rsidRPr="00705088">
        <w:rPr>
          <w:b/>
          <w:bCs/>
          <w:i w:val="0"/>
          <w:iCs w:val="0"/>
          <w:color w:val="auto"/>
        </w:rPr>
        <w:instrText xml:space="preserve"> SEQ Tabla \* ARABIC </w:instrText>
      </w:r>
      <w:r w:rsidRPr="00705088">
        <w:rPr>
          <w:b/>
          <w:bCs/>
          <w:i w:val="0"/>
          <w:iCs w:val="0"/>
          <w:color w:val="auto"/>
        </w:rPr>
        <w:fldChar w:fldCharType="separate"/>
      </w:r>
      <w:r w:rsidR="005053FD">
        <w:rPr>
          <w:b/>
          <w:bCs/>
          <w:i w:val="0"/>
          <w:iCs w:val="0"/>
          <w:noProof/>
          <w:color w:val="auto"/>
        </w:rPr>
        <w:t>5</w:t>
      </w:r>
      <w:r w:rsidRPr="00705088">
        <w:rPr>
          <w:b/>
          <w:bCs/>
          <w:i w:val="0"/>
          <w:iCs w:val="0"/>
          <w:color w:val="auto"/>
        </w:rPr>
        <w:fldChar w:fldCharType="end"/>
      </w:r>
      <w:r w:rsidRPr="00705088">
        <w:rPr>
          <w:b/>
          <w:bCs/>
          <w:i w:val="0"/>
          <w:iCs w:val="0"/>
          <w:color w:val="auto"/>
        </w:rPr>
        <w:t>. Resultados del estudio de iluminación - piso 3</w:t>
      </w:r>
    </w:p>
    <w:tbl>
      <w:tblPr>
        <w:tblW w:w="9639" w:type="dxa"/>
        <w:tblInd w:w="-5" w:type="dxa"/>
        <w:tblCellMar>
          <w:left w:w="70" w:type="dxa"/>
          <w:right w:w="70" w:type="dxa"/>
        </w:tblCellMar>
        <w:tblLook w:val="04A0" w:firstRow="1" w:lastRow="0" w:firstColumn="1" w:lastColumn="0" w:noHBand="0" w:noVBand="1"/>
      </w:tblPr>
      <w:tblGrid>
        <w:gridCol w:w="993"/>
        <w:gridCol w:w="1417"/>
        <w:gridCol w:w="1134"/>
        <w:gridCol w:w="1418"/>
        <w:gridCol w:w="1417"/>
        <w:gridCol w:w="1134"/>
        <w:gridCol w:w="1134"/>
        <w:gridCol w:w="992"/>
      </w:tblGrid>
      <w:tr w:rsidR="00B86838" w:rsidRPr="003D35F4" w14:paraId="165C2D9F" w14:textId="77777777" w:rsidTr="00777105">
        <w:trPr>
          <w:trHeight w:val="161"/>
        </w:trPr>
        <w:tc>
          <w:tcPr>
            <w:tcW w:w="4962" w:type="dxa"/>
            <w:gridSpan w:val="4"/>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bottom"/>
            <w:hideMark/>
          </w:tcPr>
          <w:p w14:paraId="785C0F9F" w14:textId="77777777" w:rsidR="00B86838" w:rsidRPr="00777105" w:rsidRDefault="00B86838" w:rsidP="00422798">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 xml:space="preserve">Piso 3 Edificio Hemocentro Lado derecho [Lux] </w:t>
            </w:r>
          </w:p>
        </w:tc>
        <w:tc>
          <w:tcPr>
            <w:tcW w:w="4677" w:type="dxa"/>
            <w:gridSpan w:val="4"/>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bottom"/>
            <w:hideMark/>
          </w:tcPr>
          <w:p w14:paraId="7ED0410B" w14:textId="77777777" w:rsidR="00B86838" w:rsidRPr="00777105" w:rsidRDefault="00B86838" w:rsidP="00422798">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 xml:space="preserve">Piso 3 Edificio Hemocentro Lado Izquierdo [Lux] </w:t>
            </w:r>
          </w:p>
        </w:tc>
      </w:tr>
      <w:tr w:rsidR="00777105" w:rsidRPr="003D35F4" w14:paraId="46994975"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23"/>
        </w:trPr>
        <w:tc>
          <w:tcPr>
            <w:tcW w:w="993" w:type="dxa"/>
            <w:shd w:val="clear" w:color="auto" w:fill="D9D9D9" w:themeFill="background1" w:themeFillShade="D9"/>
            <w:noWrap/>
            <w:vAlign w:val="center"/>
            <w:hideMark/>
          </w:tcPr>
          <w:p w14:paraId="694EF285"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Muestra</w:t>
            </w:r>
          </w:p>
        </w:tc>
        <w:tc>
          <w:tcPr>
            <w:tcW w:w="1417" w:type="dxa"/>
            <w:shd w:val="clear" w:color="auto" w:fill="D9D9D9" w:themeFill="background1" w:themeFillShade="D9"/>
            <w:noWrap/>
            <w:vAlign w:val="center"/>
            <w:hideMark/>
          </w:tcPr>
          <w:p w14:paraId="14BAB648"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Nivel [Lx]</w:t>
            </w:r>
          </w:p>
        </w:tc>
        <w:tc>
          <w:tcPr>
            <w:tcW w:w="1134" w:type="dxa"/>
            <w:shd w:val="clear" w:color="auto" w:fill="D9D9D9" w:themeFill="background1" w:themeFillShade="D9"/>
            <w:noWrap/>
            <w:vAlign w:val="center"/>
            <w:hideMark/>
          </w:tcPr>
          <w:p w14:paraId="59EF9317"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Muestra</w:t>
            </w:r>
          </w:p>
        </w:tc>
        <w:tc>
          <w:tcPr>
            <w:tcW w:w="1418" w:type="dxa"/>
            <w:shd w:val="clear" w:color="auto" w:fill="D9D9D9" w:themeFill="background1" w:themeFillShade="D9"/>
            <w:noWrap/>
            <w:vAlign w:val="center"/>
            <w:hideMark/>
          </w:tcPr>
          <w:p w14:paraId="56EAB644"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Nivel [Lx]</w:t>
            </w:r>
          </w:p>
        </w:tc>
        <w:tc>
          <w:tcPr>
            <w:tcW w:w="1417" w:type="dxa"/>
            <w:shd w:val="clear" w:color="auto" w:fill="D9D9D9" w:themeFill="background1" w:themeFillShade="D9"/>
            <w:noWrap/>
            <w:vAlign w:val="center"/>
            <w:hideMark/>
          </w:tcPr>
          <w:p w14:paraId="055F318A"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Muestra</w:t>
            </w:r>
          </w:p>
        </w:tc>
        <w:tc>
          <w:tcPr>
            <w:tcW w:w="1134" w:type="dxa"/>
            <w:shd w:val="clear" w:color="auto" w:fill="D9D9D9" w:themeFill="background1" w:themeFillShade="D9"/>
            <w:noWrap/>
            <w:vAlign w:val="center"/>
            <w:hideMark/>
          </w:tcPr>
          <w:p w14:paraId="2FFC1EA6"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Nivel [Lx]</w:t>
            </w:r>
          </w:p>
        </w:tc>
        <w:tc>
          <w:tcPr>
            <w:tcW w:w="1134" w:type="dxa"/>
            <w:shd w:val="clear" w:color="auto" w:fill="D9D9D9" w:themeFill="background1" w:themeFillShade="D9"/>
            <w:noWrap/>
            <w:vAlign w:val="center"/>
            <w:hideMark/>
          </w:tcPr>
          <w:p w14:paraId="7630A3E3"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Muestra</w:t>
            </w:r>
          </w:p>
        </w:tc>
        <w:tc>
          <w:tcPr>
            <w:tcW w:w="992" w:type="dxa"/>
            <w:shd w:val="clear" w:color="auto" w:fill="D9D9D9" w:themeFill="background1" w:themeFillShade="D9"/>
            <w:noWrap/>
            <w:vAlign w:val="center"/>
            <w:hideMark/>
          </w:tcPr>
          <w:p w14:paraId="430C36A6"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Nivel [Lx]</w:t>
            </w:r>
          </w:p>
        </w:tc>
      </w:tr>
      <w:tr w:rsidR="00B86838" w:rsidRPr="003D35F4" w14:paraId="549CF3DD"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84"/>
        </w:trPr>
        <w:tc>
          <w:tcPr>
            <w:tcW w:w="993" w:type="dxa"/>
            <w:shd w:val="clear" w:color="auto" w:fill="auto"/>
            <w:noWrap/>
            <w:vAlign w:val="bottom"/>
            <w:hideMark/>
          </w:tcPr>
          <w:p w14:paraId="01A3EE77"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w:t>
            </w:r>
          </w:p>
        </w:tc>
        <w:tc>
          <w:tcPr>
            <w:tcW w:w="1417" w:type="dxa"/>
            <w:shd w:val="clear" w:color="auto" w:fill="auto"/>
            <w:noWrap/>
            <w:vAlign w:val="bottom"/>
            <w:hideMark/>
          </w:tcPr>
          <w:p w14:paraId="0900005C"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125</w:t>
            </w:r>
          </w:p>
        </w:tc>
        <w:tc>
          <w:tcPr>
            <w:tcW w:w="1134" w:type="dxa"/>
            <w:shd w:val="clear" w:color="auto" w:fill="auto"/>
            <w:noWrap/>
            <w:vAlign w:val="center"/>
            <w:hideMark/>
          </w:tcPr>
          <w:p w14:paraId="601A7495"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8</w:t>
            </w:r>
          </w:p>
        </w:tc>
        <w:tc>
          <w:tcPr>
            <w:tcW w:w="1418" w:type="dxa"/>
            <w:shd w:val="clear" w:color="auto" w:fill="auto"/>
            <w:noWrap/>
            <w:vAlign w:val="bottom"/>
            <w:hideMark/>
          </w:tcPr>
          <w:p w14:paraId="71F74F15"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315</w:t>
            </w:r>
          </w:p>
        </w:tc>
        <w:tc>
          <w:tcPr>
            <w:tcW w:w="1417" w:type="dxa"/>
            <w:shd w:val="clear" w:color="auto" w:fill="auto"/>
            <w:noWrap/>
            <w:vAlign w:val="bottom"/>
            <w:hideMark/>
          </w:tcPr>
          <w:p w14:paraId="37A1BDC8"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w:t>
            </w:r>
          </w:p>
        </w:tc>
        <w:tc>
          <w:tcPr>
            <w:tcW w:w="1134" w:type="dxa"/>
            <w:shd w:val="clear" w:color="auto" w:fill="auto"/>
            <w:noWrap/>
            <w:vAlign w:val="bottom"/>
            <w:hideMark/>
          </w:tcPr>
          <w:p w14:paraId="52FA83E3"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190</w:t>
            </w:r>
          </w:p>
        </w:tc>
        <w:tc>
          <w:tcPr>
            <w:tcW w:w="1134" w:type="dxa"/>
            <w:shd w:val="clear" w:color="auto" w:fill="auto"/>
            <w:noWrap/>
            <w:vAlign w:val="bottom"/>
            <w:hideMark/>
          </w:tcPr>
          <w:p w14:paraId="6FA27A52"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8</w:t>
            </w:r>
          </w:p>
        </w:tc>
        <w:tc>
          <w:tcPr>
            <w:tcW w:w="992" w:type="dxa"/>
            <w:shd w:val="clear" w:color="auto" w:fill="auto"/>
            <w:noWrap/>
            <w:vAlign w:val="bottom"/>
            <w:hideMark/>
          </w:tcPr>
          <w:p w14:paraId="473B9A58"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210</w:t>
            </w:r>
          </w:p>
        </w:tc>
      </w:tr>
      <w:tr w:rsidR="00B86838" w:rsidRPr="003D35F4" w14:paraId="30370C2C"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15"/>
        </w:trPr>
        <w:tc>
          <w:tcPr>
            <w:tcW w:w="993" w:type="dxa"/>
            <w:shd w:val="clear" w:color="auto" w:fill="auto"/>
            <w:noWrap/>
            <w:vAlign w:val="bottom"/>
            <w:hideMark/>
          </w:tcPr>
          <w:p w14:paraId="24445395"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w:t>
            </w:r>
          </w:p>
        </w:tc>
        <w:tc>
          <w:tcPr>
            <w:tcW w:w="1417" w:type="dxa"/>
            <w:shd w:val="clear" w:color="auto" w:fill="auto"/>
            <w:noWrap/>
            <w:vAlign w:val="bottom"/>
            <w:hideMark/>
          </w:tcPr>
          <w:p w14:paraId="6C473CFD"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180</w:t>
            </w:r>
          </w:p>
        </w:tc>
        <w:tc>
          <w:tcPr>
            <w:tcW w:w="1134" w:type="dxa"/>
            <w:shd w:val="clear" w:color="auto" w:fill="auto"/>
            <w:noWrap/>
            <w:vAlign w:val="center"/>
            <w:hideMark/>
          </w:tcPr>
          <w:p w14:paraId="03FBA927"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9</w:t>
            </w:r>
          </w:p>
        </w:tc>
        <w:tc>
          <w:tcPr>
            <w:tcW w:w="1418" w:type="dxa"/>
            <w:shd w:val="clear" w:color="auto" w:fill="auto"/>
            <w:noWrap/>
            <w:vAlign w:val="bottom"/>
            <w:hideMark/>
          </w:tcPr>
          <w:p w14:paraId="6894FEBA"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175</w:t>
            </w:r>
          </w:p>
        </w:tc>
        <w:tc>
          <w:tcPr>
            <w:tcW w:w="1417" w:type="dxa"/>
            <w:shd w:val="clear" w:color="auto" w:fill="auto"/>
            <w:noWrap/>
            <w:vAlign w:val="bottom"/>
            <w:hideMark/>
          </w:tcPr>
          <w:p w14:paraId="36FD234D"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w:t>
            </w:r>
          </w:p>
        </w:tc>
        <w:tc>
          <w:tcPr>
            <w:tcW w:w="1134" w:type="dxa"/>
            <w:shd w:val="clear" w:color="auto" w:fill="auto"/>
            <w:noWrap/>
            <w:vAlign w:val="bottom"/>
            <w:hideMark/>
          </w:tcPr>
          <w:p w14:paraId="284012DF"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380</w:t>
            </w:r>
          </w:p>
        </w:tc>
        <w:tc>
          <w:tcPr>
            <w:tcW w:w="1134" w:type="dxa"/>
            <w:shd w:val="clear" w:color="auto" w:fill="auto"/>
            <w:noWrap/>
            <w:vAlign w:val="bottom"/>
            <w:hideMark/>
          </w:tcPr>
          <w:p w14:paraId="3D20BCF2"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9</w:t>
            </w:r>
          </w:p>
        </w:tc>
        <w:tc>
          <w:tcPr>
            <w:tcW w:w="992" w:type="dxa"/>
            <w:shd w:val="clear" w:color="auto" w:fill="auto"/>
            <w:noWrap/>
            <w:vAlign w:val="bottom"/>
            <w:hideMark/>
          </w:tcPr>
          <w:p w14:paraId="2BFD51C7"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182</w:t>
            </w:r>
          </w:p>
        </w:tc>
      </w:tr>
      <w:tr w:rsidR="00B86838" w:rsidRPr="003D35F4" w14:paraId="345E9C08"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47"/>
        </w:trPr>
        <w:tc>
          <w:tcPr>
            <w:tcW w:w="993" w:type="dxa"/>
            <w:shd w:val="clear" w:color="auto" w:fill="auto"/>
            <w:noWrap/>
            <w:vAlign w:val="bottom"/>
            <w:hideMark/>
          </w:tcPr>
          <w:p w14:paraId="4ADAB565"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w:t>
            </w:r>
          </w:p>
        </w:tc>
        <w:tc>
          <w:tcPr>
            <w:tcW w:w="1417" w:type="dxa"/>
            <w:shd w:val="clear" w:color="auto" w:fill="auto"/>
            <w:noWrap/>
            <w:vAlign w:val="bottom"/>
            <w:hideMark/>
          </w:tcPr>
          <w:p w14:paraId="436DD37C"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143</w:t>
            </w:r>
          </w:p>
        </w:tc>
        <w:tc>
          <w:tcPr>
            <w:tcW w:w="1134" w:type="dxa"/>
            <w:shd w:val="clear" w:color="auto" w:fill="auto"/>
            <w:noWrap/>
            <w:vAlign w:val="center"/>
            <w:hideMark/>
          </w:tcPr>
          <w:p w14:paraId="6757162F"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10</w:t>
            </w:r>
          </w:p>
        </w:tc>
        <w:tc>
          <w:tcPr>
            <w:tcW w:w="1418" w:type="dxa"/>
            <w:shd w:val="clear" w:color="auto" w:fill="auto"/>
            <w:noWrap/>
            <w:vAlign w:val="bottom"/>
            <w:hideMark/>
          </w:tcPr>
          <w:p w14:paraId="12FAF69F"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240</w:t>
            </w:r>
          </w:p>
        </w:tc>
        <w:tc>
          <w:tcPr>
            <w:tcW w:w="1417" w:type="dxa"/>
            <w:shd w:val="clear" w:color="auto" w:fill="auto"/>
            <w:noWrap/>
            <w:vAlign w:val="bottom"/>
            <w:hideMark/>
          </w:tcPr>
          <w:p w14:paraId="40D3FAAB"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w:t>
            </w:r>
          </w:p>
        </w:tc>
        <w:tc>
          <w:tcPr>
            <w:tcW w:w="1134" w:type="dxa"/>
            <w:shd w:val="clear" w:color="auto" w:fill="auto"/>
            <w:noWrap/>
            <w:vAlign w:val="bottom"/>
            <w:hideMark/>
          </w:tcPr>
          <w:p w14:paraId="1F4441D9"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250</w:t>
            </w:r>
          </w:p>
        </w:tc>
        <w:tc>
          <w:tcPr>
            <w:tcW w:w="1134" w:type="dxa"/>
            <w:shd w:val="clear" w:color="auto" w:fill="auto"/>
            <w:noWrap/>
            <w:vAlign w:val="bottom"/>
            <w:hideMark/>
          </w:tcPr>
          <w:p w14:paraId="189EDF80"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10</w:t>
            </w:r>
          </w:p>
        </w:tc>
        <w:tc>
          <w:tcPr>
            <w:tcW w:w="992" w:type="dxa"/>
            <w:shd w:val="clear" w:color="auto" w:fill="auto"/>
            <w:noWrap/>
            <w:vAlign w:val="bottom"/>
            <w:hideMark/>
          </w:tcPr>
          <w:p w14:paraId="21F0F7C9"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212</w:t>
            </w:r>
          </w:p>
        </w:tc>
      </w:tr>
      <w:tr w:rsidR="00B86838" w:rsidRPr="003D35F4" w14:paraId="0B92C7EC"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79"/>
        </w:trPr>
        <w:tc>
          <w:tcPr>
            <w:tcW w:w="993" w:type="dxa"/>
            <w:shd w:val="clear" w:color="auto" w:fill="auto"/>
            <w:noWrap/>
            <w:vAlign w:val="bottom"/>
            <w:hideMark/>
          </w:tcPr>
          <w:p w14:paraId="2C94B9B9"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4</w:t>
            </w:r>
          </w:p>
        </w:tc>
        <w:tc>
          <w:tcPr>
            <w:tcW w:w="1417" w:type="dxa"/>
            <w:shd w:val="clear" w:color="auto" w:fill="auto"/>
            <w:noWrap/>
            <w:vAlign w:val="bottom"/>
            <w:hideMark/>
          </w:tcPr>
          <w:p w14:paraId="60A5A760"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277</w:t>
            </w:r>
          </w:p>
        </w:tc>
        <w:tc>
          <w:tcPr>
            <w:tcW w:w="1134" w:type="dxa"/>
            <w:shd w:val="clear" w:color="auto" w:fill="auto"/>
            <w:noWrap/>
            <w:vAlign w:val="center"/>
            <w:hideMark/>
          </w:tcPr>
          <w:p w14:paraId="4E12FE6B"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11</w:t>
            </w:r>
          </w:p>
        </w:tc>
        <w:tc>
          <w:tcPr>
            <w:tcW w:w="1418" w:type="dxa"/>
            <w:shd w:val="clear" w:color="auto" w:fill="auto"/>
            <w:noWrap/>
            <w:vAlign w:val="bottom"/>
            <w:hideMark/>
          </w:tcPr>
          <w:p w14:paraId="49B721F7"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314</w:t>
            </w:r>
          </w:p>
        </w:tc>
        <w:tc>
          <w:tcPr>
            <w:tcW w:w="1417" w:type="dxa"/>
            <w:shd w:val="clear" w:color="auto" w:fill="auto"/>
            <w:noWrap/>
            <w:vAlign w:val="bottom"/>
            <w:hideMark/>
          </w:tcPr>
          <w:p w14:paraId="119EEB6E"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4</w:t>
            </w:r>
          </w:p>
        </w:tc>
        <w:tc>
          <w:tcPr>
            <w:tcW w:w="1134" w:type="dxa"/>
            <w:shd w:val="clear" w:color="auto" w:fill="auto"/>
            <w:noWrap/>
            <w:vAlign w:val="bottom"/>
            <w:hideMark/>
          </w:tcPr>
          <w:p w14:paraId="18BAA79E"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200</w:t>
            </w:r>
          </w:p>
        </w:tc>
        <w:tc>
          <w:tcPr>
            <w:tcW w:w="1134" w:type="dxa"/>
            <w:shd w:val="clear" w:color="auto" w:fill="auto"/>
            <w:noWrap/>
            <w:vAlign w:val="bottom"/>
            <w:hideMark/>
          </w:tcPr>
          <w:p w14:paraId="4BBD04E8"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11</w:t>
            </w:r>
          </w:p>
        </w:tc>
        <w:tc>
          <w:tcPr>
            <w:tcW w:w="992" w:type="dxa"/>
            <w:shd w:val="clear" w:color="auto" w:fill="auto"/>
            <w:noWrap/>
            <w:vAlign w:val="bottom"/>
            <w:hideMark/>
          </w:tcPr>
          <w:p w14:paraId="2D720E13"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146</w:t>
            </w:r>
          </w:p>
        </w:tc>
      </w:tr>
      <w:tr w:rsidR="00B86838" w:rsidRPr="003D35F4" w14:paraId="4AC313DF"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83"/>
        </w:trPr>
        <w:tc>
          <w:tcPr>
            <w:tcW w:w="993" w:type="dxa"/>
            <w:shd w:val="clear" w:color="auto" w:fill="auto"/>
            <w:noWrap/>
            <w:vAlign w:val="bottom"/>
            <w:hideMark/>
          </w:tcPr>
          <w:p w14:paraId="190C541F"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5</w:t>
            </w:r>
          </w:p>
        </w:tc>
        <w:tc>
          <w:tcPr>
            <w:tcW w:w="1417" w:type="dxa"/>
            <w:shd w:val="clear" w:color="auto" w:fill="auto"/>
            <w:noWrap/>
            <w:vAlign w:val="bottom"/>
            <w:hideMark/>
          </w:tcPr>
          <w:p w14:paraId="0903E343"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233</w:t>
            </w:r>
          </w:p>
        </w:tc>
        <w:tc>
          <w:tcPr>
            <w:tcW w:w="1134" w:type="dxa"/>
            <w:shd w:val="clear" w:color="auto" w:fill="auto"/>
            <w:noWrap/>
            <w:vAlign w:val="center"/>
            <w:hideMark/>
          </w:tcPr>
          <w:p w14:paraId="75322514"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12</w:t>
            </w:r>
          </w:p>
        </w:tc>
        <w:tc>
          <w:tcPr>
            <w:tcW w:w="1418" w:type="dxa"/>
            <w:shd w:val="clear" w:color="auto" w:fill="auto"/>
            <w:noWrap/>
            <w:vAlign w:val="bottom"/>
            <w:hideMark/>
          </w:tcPr>
          <w:p w14:paraId="1FC562C2"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269</w:t>
            </w:r>
          </w:p>
        </w:tc>
        <w:tc>
          <w:tcPr>
            <w:tcW w:w="1417" w:type="dxa"/>
            <w:shd w:val="clear" w:color="auto" w:fill="auto"/>
            <w:noWrap/>
            <w:vAlign w:val="bottom"/>
            <w:hideMark/>
          </w:tcPr>
          <w:p w14:paraId="726A74EE"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5</w:t>
            </w:r>
          </w:p>
        </w:tc>
        <w:tc>
          <w:tcPr>
            <w:tcW w:w="1134" w:type="dxa"/>
            <w:shd w:val="clear" w:color="auto" w:fill="auto"/>
            <w:noWrap/>
            <w:vAlign w:val="bottom"/>
            <w:hideMark/>
          </w:tcPr>
          <w:p w14:paraId="7914C119"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350</w:t>
            </w:r>
          </w:p>
        </w:tc>
        <w:tc>
          <w:tcPr>
            <w:tcW w:w="1134" w:type="dxa"/>
            <w:shd w:val="clear" w:color="auto" w:fill="auto"/>
            <w:noWrap/>
            <w:vAlign w:val="bottom"/>
            <w:hideMark/>
          </w:tcPr>
          <w:p w14:paraId="2C40D8FD"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12</w:t>
            </w:r>
          </w:p>
        </w:tc>
        <w:tc>
          <w:tcPr>
            <w:tcW w:w="992" w:type="dxa"/>
            <w:shd w:val="clear" w:color="auto" w:fill="auto"/>
            <w:noWrap/>
            <w:vAlign w:val="bottom"/>
            <w:hideMark/>
          </w:tcPr>
          <w:p w14:paraId="4ED133F5"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215</w:t>
            </w:r>
          </w:p>
        </w:tc>
      </w:tr>
      <w:tr w:rsidR="00B86838" w:rsidRPr="003D35F4" w14:paraId="1C9C3427"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01"/>
        </w:trPr>
        <w:tc>
          <w:tcPr>
            <w:tcW w:w="993" w:type="dxa"/>
            <w:tcBorders>
              <w:bottom w:val="single" w:sz="4" w:space="0" w:color="FFFFFF" w:themeColor="background1"/>
            </w:tcBorders>
            <w:shd w:val="clear" w:color="auto" w:fill="auto"/>
            <w:noWrap/>
            <w:vAlign w:val="bottom"/>
            <w:hideMark/>
          </w:tcPr>
          <w:p w14:paraId="38DE31FF"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6</w:t>
            </w:r>
          </w:p>
        </w:tc>
        <w:tc>
          <w:tcPr>
            <w:tcW w:w="1417" w:type="dxa"/>
            <w:tcBorders>
              <w:bottom w:val="single" w:sz="4" w:space="0" w:color="FFFFFF" w:themeColor="background1"/>
            </w:tcBorders>
            <w:shd w:val="clear" w:color="auto" w:fill="auto"/>
            <w:noWrap/>
            <w:vAlign w:val="bottom"/>
            <w:hideMark/>
          </w:tcPr>
          <w:p w14:paraId="3F30D143"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272</w:t>
            </w:r>
          </w:p>
        </w:tc>
        <w:tc>
          <w:tcPr>
            <w:tcW w:w="1134" w:type="dxa"/>
            <w:tcBorders>
              <w:bottom w:val="single" w:sz="4" w:space="0" w:color="FFFFFF" w:themeColor="background1"/>
            </w:tcBorders>
            <w:shd w:val="clear" w:color="auto" w:fill="auto"/>
            <w:noWrap/>
            <w:vAlign w:val="center"/>
            <w:hideMark/>
          </w:tcPr>
          <w:p w14:paraId="4ED8D812"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13</w:t>
            </w:r>
          </w:p>
        </w:tc>
        <w:tc>
          <w:tcPr>
            <w:tcW w:w="1418" w:type="dxa"/>
            <w:tcBorders>
              <w:bottom w:val="single" w:sz="4" w:space="0" w:color="FFFFFF" w:themeColor="background1"/>
            </w:tcBorders>
            <w:shd w:val="clear" w:color="auto" w:fill="auto"/>
            <w:noWrap/>
            <w:vAlign w:val="bottom"/>
            <w:hideMark/>
          </w:tcPr>
          <w:p w14:paraId="6FE6177B"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270</w:t>
            </w:r>
          </w:p>
        </w:tc>
        <w:tc>
          <w:tcPr>
            <w:tcW w:w="1417" w:type="dxa"/>
            <w:tcBorders>
              <w:bottom w:val="single" w:sz="4" w:space="0" w:color="FFFFFF" w:themeColor="background1"/>
            </w:tcBorders>
            <w:shd w:val="clear" w:color="auto" w:fill="auto"/>
            <w:noWrap/>
            <w:vAlign w:val="bottom"/>
            <w:hideMark/>
          </w:tcPr>
          <w:p w14:paraId="691FCDEE"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6</w:t>
            </w:r>
          </w:p>
        </w:tc>
        <w:tc>
          <w:tcPr>
            <w:tcW w:w="1134" w:type="dxa"/>
            <w:tcBorders>
              <w:bottom w:val="single" w:sz="4" w:space="0" w:color="FFFFFF" w:themeColor="background1"/>
            </w:tcBorders>
            <w:shd w:val="clear" w:color="auto" w:fill="auto"/>
            <w:noWrap/>
            <w:vAlign w:val="bottom"/>
            <w:hideMark/>
          </w:tcPr>
          <w:p w14:paraId="042C143B"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394</w:t>
            </w:r>
          </w:p>
        </w:tc>
        <w:tc>
          <w:tcPr>
            <w:tcW w:w="1134" w:type="dxa"/>
            <w:tcBorders>
              <w:bottom w:val="single" w:sz="4" w:space="0" w:color="FFFFFF" w:themeColor="background1"/>
            </w:tcBorders>
            <w:shd w:val="clear" w:color="auto" w:fill="auto"/>
            <w:noWrap/>
            <w:vAlign w:val="bottom"/>
            <w:hideMark/>
          </w:tcPr>
          <w:p w14:paraId="2A10DD13"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13</w:t>
            </w:r>
          </w:p>
        </w:tc>
        <w:tc>
          <w:tcPr>
            <w:tcW w:w="992" w:type="dxa"/>
            <w:tcBorders>
              <w:bottom w:val="single" w:sz="4" w:space="0" w:color="FFFFFF" w:themeColor="background1"/>
            </w:tcBorders>
            <w:shd w:val="clear" w:color="auto" w:fill="auto"/>
            <w:noWrap/>
            <w:vAlign w:val="bottom"/>
            <w:hideMark/>
          </w:tcPr>
          <w:p w14:paraId="63FDD9DF"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116</w:t>
            </w:r>
          </w:p>
        </w:tc>
      </w:tr>
      <w:tr w:rsidR="00B86838" w:rsidRPr="003D35F4" w14:paraId="0D380F32"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47"/>
        </w:trPr>
        <w:tc>
          <w:tcPr>
            <w:tcW w:w="993" w:type="dxa"/>
            <w:tcBorders>
              <w:bottom w:val="single" w:sz="4" w:space="0" w:color="404040" w:themeColor="text1" w:themeTint="BF"/>
            </w:tcBorders>
            <w:shd w:val="clear" w:color="auto" w:fill="auto"/>
            <w:noWrap/>
            <w:vAlign w:val="bottom"/>
            <w:hideMark/>
          </w:tcPr>
          <w:p w14:paraId="2F89847A"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7</w:t>
            </w:r>
          </w:p>
        </w:tc>
        <w:tc>
          <w:tcPr>
            <w:tcW w:w="1417" w:type="dxa"/>
            <w:tcBorders>
              <w:bottom w:val="single" w:sz="4" w:space="0" w:color="404040" w:themeColor="text1" w:themeTint="BF"/>
            </w:tcBorders>
            <w:shd w:val="clear" w:color="auto" w:fill="auto"/>
            <w:noWrap/>
            <w:vAlign w:val="bottom"/>
            <w:hideMark/>
          </w:tcPr>
          <w:p w14:paraId="49ABFAA9"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166</w:t>
            </w:r>
          </w:p>
        </w:tc>
        <w:tc>
          <w:tcPr>
            <w:tcW w:w="1134" w:type="dxa"/>
            <w:tcBorders>
              <w:bottom w:val="single" w:sz="4" w:space="0" w:color="404040" w:themeColor="text1" w:themeTint="BF"/>
            </w:tcBorders>
            <w:shd w:val="clear" w:color="auto" w:fill="auto"/>
            <w:noWrap/>
            <w:vAlign w:val="center"/>
            <w:hideMark/>
          </w:tcPr>
          <w:p w14:paraId="65BC0407"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14</w:t>
            </w:r>
          </w:p>
        </w:tc>
        <w:tc>
          <w:tcPr>
            <w:tcW w:w="1418" w:type="dxa"/>
            <w:tcBorders>
              <w:bottom w:val="single" w:sz="4" w:space="0" w:color="404040" w:themeColor="text1" w:themeTint="BF"/>
            </w:tcBorders>
            <w:shd w:val="clear" w:color="auto" w:fill="auto"/>
            <w:noWrap/>
            <w:vAlign w:val="bottom"/>
            <w:hideMark/>
          </w:tcPr>
          <w:p w14:paraId="78F36A30"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250</w:t>
            </w:r>
          </w:p>
        </w:tc>
        <w:tc>
          <w:tcPr>
            <w:tcW w:w="1417" w:type="dxa"/>
            <w:tcBorders>
              <w:bottom w:val="single" w:sz="4" w:space="0" w:color="404040" w:themeColor="text1" w:themeTint="BF"/>
            </w:tcBorders>
            <w:shd w:val="clear" w:color="auto" w:fill="auto"/>
            <w:noWrap/>
            <w:vAlign w:val="bottom"/>
            <w:hideMark/>
          </w:tcPr>
          <w:p w14:paraId="2D3DB7FD"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7</w:t>
            </w:r>
          </w:p>
        </w:tc>
        <w:tc>
          <w:tcPr>
            <w:tcW w:w="1134" w:type="dxa"/>
            <w:tcBorders>
              <w:bottom w:val="single" w:sz="4" w:space="0" w:color="404040" w:themeColor="text1" w:themeTint="BF"/>
            </w:tcBorders>
            <w:shd w:val="clear" w:color="auto" w:fill="auto"/>
            <w:noWrap/>
            <w:vAlign w:val="bottom"/>
            <w:hideMark/>
          </w:tcPr>
          <w:p w14:paraId="33C824D3"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185</w:t>
            </w:r>
          </w:p>
        </w:tc>
        <w:tc>
          <w:tcPr>
            <w:tcW w:w="1134" w:type="dxa"/>
            <w:tcBorders>
              <w:bottom w:val="single" w:sz="4" w:space="0" w:color="404040" w:themeColor="text1" w:themeTint="BF"/>
            </w:tcBorders>
            <w:shd w:val="clear" w:color="auto" w:fill="auto"/>
            <w:noWrap/>
            <w:vAlign w:val="bottom"/>
            <w:hideMark/>
          </w:tcPr>
          <w:p w14:paraId="20398A2C"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14</w:t>
            </w:r>
          </w:p>
        </w:tc>
        <w:tc>
          <w:tcPr>
            <w:tcW w:w="992" w:type="dxa"/>
            <w:tcBorders>
              <w:bottom w:val="single" w:sz="4" w:space="0" w:color="404040" w:themeColor="text1" w:themeTint="BF"/>
            </w:tcBorders>
            <w:shd w:val="clear" w:color="auto" w:fill="auto"/>
            <w:noWrap/>
            <w:vAlign w:val="bottom"/>
            <w:hideMark/>
          </w:tcPr>
          <w:p w14:paraId="5A767374"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214</w:t>
            </w:r>
          </w:p>
        </w:tc>
      </w:tr>
      <w:tr w:rsidR="00D04362" w:rsidRPr="003D35F4" w14:paraId="2AB109FC"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47"/>
        </w:trPr>
        <w:tc>
          <w:tcPr>
            <w:tcW w:w="3544" w:type="dxa"/>
            <w:gridSpan w:val="3"/>
            <w:tcBorders>
              <w:top w:val="single" w:sz="4" w:space="0" w:color="404040" w:themeColor="text1" w:themeTint="BF"/>
              <w:bottom w:val="single" w:sz="4" w:space="0" w:color="404040" w:themeColor="text1" w:themeTint="BF"/>
            </w:tcBorders>
            <w:shd w:val="clear" w:color="auto" w:fill="auto"/>
            <w:noWrap/>
            <w:vAlign w:val="bottom"/>
          </w:tcPr>
          <w:p w14:paraId="16BF1D06" w14:textId="34551DBD" w:rsidR="00D04362" w:rsidRPr="003243A3" w:rsidRDefault="00D04362" w:rsidP="00422798">
            <w:pPr>
              <w:spacing w:after="0"/>
              <w:jc w:val="center"/>
              <w:rPr>
                <w:rFonts w:cs="Calibri"/>
                <w:sz w:val="16"/>
                <w:szCs w:val="16"/>
                <w:lang w:eastAsia="es-CO"/>
              </w:rPr>
            </w:pPr>
            <w:r>
              <w:rPr>
                <w:rFonts w:cs="Calibri"/>
                <w:sz w:val="16"/>
                <w:szCs w:val="16"/>
                <w:lang w:eastAsia="es-CO"/>
              </w:rPr>
              <w:t>Promedio</w:t>
            </w:r>
          </w:p>
        </w:tc>
        <w:tc>
          <w:tcPr>
            <w:tcW w:w="1418" w:type="dxa"/>
            <w:tcBorders>
              <w:top w:val="single" w:sz="4" w:space="0" w:color="404040" w:themeColor="text1" w:themeTint="BF"/>
              <w:bottom w:val="single" w:sz="4" w:space="0" w:color="404040" w:themeColor="text1" w:themeTint="BF"/>
              <w:right w:val="single" w:sz="4" w:space="0" w:color="404040" w:themeColor="text1" w:themeTint="BF"/>
            </w:tcBorders>
            <w:shd w:val="clear" w:color="auto" w:fill="auto"/>
            <w:noWrap/>
            <w:vAlign w:val="bottom"/>
          </w:tcPr>
          <w:p w14:paraId="3CC93251" w14:textId="4062B3ED" w:rsidR="00D04362" w:rsidRPr="00777105" w:rsidRDefault="00D04362" w:rsidP="00422798">
            <w:pPr>
              <w:spacing w:after="0"/>
              <w:jc w:val="center"/>
              <w:rPr>
                <w:rFonts w:cs="Calibri"/>
                <w:b/>
                <w:sz w:val="16"/>
                <w:szCs w:val="16"/>
                <w:lang w:eastAsia="es-CO"/>
              </w:rPr>
            </w:pPr>
            <w:r w:rsidRPr="00777105">
              <w:rPr>
                <w:rFonts w:cs="Calibri"/>
                <w:b/>
                <w:sz w:val="16"/>
                <w:szCs w:val="16"/>
                <w:lang w:eastAsia="es-CO"/>
              </w:rPr>
              <w:t>230,64</w:t>
            </w:r>
          </w:p>
        </w:tc>
        <w:tc>
          <w:tcPr>
            <w:tcW w:w="3685" w:type="dxa"/>
            <w:gridSpan w:val="3"/>
            <w:tcBorders>
              <w:top w:val="single" w:sz="4" w:space="0" w:color="404040" w:themeColor="text1" w:themeTint="BF"/>
              <w:left w:val="single" w:sz="4" w:space="0" w:color="404040" w:themeColor="text1" w:themeTint="BF"/>
              <w:bottom w:val="single" w:sz="4" w:space="0" w:color="404040" w:themeColor="text1" w:themeTint="BF"/>
            </w:tcBorders>
            <w:shd w:val="clear" w:color="auto" w:fill="auto"/>
            <w:noWrap/>
            <w:vAlign w:val="bottom"/>
          </w:tcPr>
          <w:p w14:paraId="4AF3A342" w14:textId="27ABC20E" w:rsidR="00D04362" w:rsidRPr="003243A3" w:rsidRDefault="00D04362" w:rsidP="00422798">
            <w:pPr>
              <w:spacing w:after="0"/>
              <w:jc w:val="center"/>
              <w:rPr>
                <w:rFonts w:cs="Calibri"/>
                <w:sz w:val="16"/>
                <w:szCs w:val="16"/>
                <w:lang w:eastAsia="es-CO"/>
              </w:rPr>
            </w:pPr>
            <w:r>
              <w:rPr>
                <w:rFonts w:cs="Calibri"/>
                <w:sz w:val="16"/>
                <w:szCs w:val="16"/>
                <w:lang w:eastAsia="es-CO"/>
              </w:rPr>
              <w:t>Promedio</w:t>
            </w:r>
          </w:p>
        </w:tc>
        <w:tc>
          <w:tcPr>
            <w:tcW w:w="992" w:type="dxa"/>
            <w:tcBorders>
              <w:top w:val="single" w:sz="4" w:space="0" w:color="404040" w:themeColor="text1" w:themeTint="BF"/>
              <w:bottom w:val="single" w:sz="4" w:space="0" w:color="404040" w:themeColor="text1" w:themeTint="BF"/>
            </w:tcBorders>
            <w:shd w:val="clear" w:color="auto" w:fill="auto"/>
            <w:noWrap/>
            <w:vAlign w:val="bottom"/>
          </w:tcPr>
          <w:p w14:paraId="7FCB05F8" w14:textId="0A23FF88" w:rsidR="00D04362" w:rsidRPr="00777105" w:rsidRDefault="00D04362" w:rsidP="00422798">
            <w:pPr>
              <w:spacing w:after="0"/>
              <w:jc w:val="center"/>
              <w:rPr>
                <w:rFonts w:cs="Calibri"/>
                <w:b/>
                <w:sz w:val="16"/>
                <w:szCs w:val="16"/>
                <w:lang w:eastAsia="es-CO"/>
              </w:rPr>
            </w:pPr>
            <w:r w:rsidRPr="00777105">
              <w:rPr>
                <w:rFonts w:cs="Calibri"/>
                <w:b/>
                <w:sz w:val="16"/>
                <w:szCs w:val="16"/>
                <w:lang w:eastAsia="es-CO"/>
              </w:rPr>
              <w:t>231,71</w:t>
            </w:r>
          </w:p>
        </w:tc>
      </w:tr>
    </w:tbl>
    <w:p w14:paraId="0227FA30" w14:textId="77777777" w:rsidR="000C2F60" w:rsidRDefault="000C2F60" w:rsidP="00777105">
      <w:pPr>
        <w:spacing w:before="240"/>
      </w:pPr>
    </w:p>
    <w:p w14:paraId="26DFF846" w14:textId="1C40FAD6" w:rsidR="00705088" w:rsidRDefault="00705088" w:rsidP="00701FFF">
      <w:pPr>
        <w:pStyle w:val="Caption"/>
        <w:spacing w:after="0"/>
        <w:jc w:val="center"/>
        <w:rPr>
          <w:b/>
          <w:bCs/>
          <w:i w:val="0"/>
          <w:iCs w:val="0"/>
          <w:color w:val="auto"/>
        </w:rPr>
      </w:pPr>
      <w:r w:rsidRPr="00705088">
        <w:rPr>
          <w:b/>
          <w:bCs/>
          <w:i w:val="0"/>
          <w:iCs w:val="0"/>
          <w:color w:val="auto"/>
        </w:rPr>
        <w:t xml:space="preserve">Tabla </w:t>
      </w:r>
      <w:r w:rsidRPr="00705088">
        <w:rPr>
          <w:b/>
          <w:bCs/>
          <w:i w:val="0"/>
          <w:iCs w:val="0"/>
          <w:color w:val="auto"/>
        </w:rPr>
        <w:fldChar w:fldCharType="begin"/>
      </w:r>
      <w:r w:rsidRPr="00705088">
        <w:rPr>
          <w:b/>
          <w:bCs/>
          <w:i w:val="0"/>
          <w:iCs w:val="0"/>
          <w:color w:val="auto"/>
        </w:rPr>
        <w:instrText xml:space="preserve"> SEQ Tabla \* ARABIC </w:instrText>
      </w:r>
      <w:r w:rsidRPr="00705088">
        <w:rPr>
          <w:b/>
          <w:bCs/>
          <w:i w:val="0"/>
          <w:iCs w:val="0"/>
          <w:color w:val="auto"/>
        </w:rPr>
        <w:fldChar w:fldCharType="separate"/>
      </w:r>
      <w:r w:rsidR="005053FD">
        <w:rPr>
          <w:b/>
          <w:bCs/>
          <w:i w:val="0"/>
          <w:iCs w:val="0"/>
          <w:noProof/>
          <w:color w:val="auto"/>
        </w:rPr>
        <w:t>6</w:t>
      </w:r>
      <w:r w:rsidRPr="00705088">
        <w:rPr>
          <w:b/>
          <w:bCs/>
          <w:i w:val="0"/>
          <w:iCs w:val="0"/>
          <w:color w:val="auto"/>
        </w:rPr>
        <w:fldChar w:fldCharType="end"/>
      </w:r>
      <w:r w:rsidRPr="00705088">
        <w:rPr>
          <w:b/>
          <w:bCs/>
          <w:i w:val="0"/>
          <w:iCs w:val="0"/>
          <w:color w:val="auto"/>
        </w:rPr>
        <w:t>. Resultados del estudio de iluminación - otras oficinas Hemocentro</w:t>
      </w:r>
    </w:p>
    <w:tbl>
      <w:tblPr>
        <w:tblW w:w="9815" w:type="dxa"/>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left w:w="70" w:type="dxa"/>
          <w:right w:w="70" w:type="dxa"/>
        </w:tblCellMar>
        <w:tblLook w:val="04A0" w:firstRow="1" w:lastRow="0" w:firstColumn="1" w:lastColumn="0" w:noHBand="0" w:noVBand="1"/>
      </w:tblPr>
      <w:tblGrid>
        <w:gridCol w:w="1060"/>
        <w:gridCol w:w="1151"/>
        <w:gridCol w:w="1150"/>
        <w:gridCol w:w="1139"/>
        <w:gridCol w:w="1290"/>
        <w:gridCol w:w="1289"/>
        <w:gridCol w:w="1286"/>
        <w:gridCol w:w="1450"/>
      </w:tblGrid>
      <w:tr w:rsidR="00B86838" w:rsidRPr="003D35F4" w14:paraId="1F4E4608" w14:textId="77777777" w:rsidTr="00777105">
        <w:trPr>
          <w:trHeight w:val="64"/>
          <w:jc w:val="center"/>
        </w:trPr>
        <w:tc>
          <w:tcPr>
            <w:tcW w:w="9815" w:type="dxa"/>
            <w:gridSpan w:val="8"/>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B050"/>
            <w:noWrap/>
            <w:vAlign w:val="bottom"/>
            <w:hideMark/>
          </w:tcPr>
          <w:p w14:paraId="4AB1BA8B" w14:textId="77777777" w:rsidR="00B86838" w:rsidRPr="00777105" w:rsidRDefault="00B86838" w:rsidP="00422798">
            <w:pPr>
              <w:spacing w:after="0"/>
              <w:jc w:val="center"/>
              <w:rPr>
                <w:rFonts w:cs="Calibri"/>
                <w:bCs/>
                <w:color w:val="FFFFFF"/>
                <w:sz w:val="16"/>
                <w:szCs w:val="16"/>
                <w:lang w:eastAsia="es-CO"/>
              </w:rPr>
            </w:pPr>
            <w:r w:rsidRPr="00777105">
              <w:rPr>
                <w:rFonts w:cs="Calibri"/>
                <w:bCs/>
                <w:color w:val="FFFFFF"/>
                <w:sz w:val="16"/>
                <w:szCs w:val="16"/>
                <w:lang w:eastAsia="es-CO"/>
              </w:rPr>
              <w:t xml:space="preserve">Otras oficinas Hemocentro </w:t>
            </w:r>
          </w:p>
        </w:tc>
      </w:tr>
      <w:tr w:rsidR="00777105" w:rsidRPr="003D35F4" w14:paraId="3CF982CD" w14:textId="77777777" w:rsidTr="00777105">
        <w:tblPrEx>
          <w:jc w:val="left"/>
        </w:tblPrEx>
        <w:trPr>
          <w:trHeight w:val="129"/>
        </w:trPr>
        <w:tc>
          <w:tcPr>
            <w:tcW w:w="1060" w:type="dxa"/>
            <w:shd w:val="clear" w:color="auto" w:fill="D9D9D9" w:themeFill="background1" w:themeFillShade="D9"/>
            <w:noWrap/>
            <w:vAlign w:val="center"/>
            <w:hideMark/>
          </w:tcPr>
          <w:p w14:paraId="18E16B17"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Muestra</w:t>
            </w:r>
          </w:p>
        </w:tc>
        <w:tc>
          <w:tcPr>
            <w:tcW w:w="1151" w:type="dxa"/>
            <w:shd w:val="clear" w:color="auto" w:fill="D9D9D9" w:themeFill="background1" w:themeFillShade="D9"/>
            <w:noWrap/>
            <w:vAlign w:val="center"/>
            <w:hideMark/>
          </w:tcPr>
          <w:p w14:paraId="1AD5FE17"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Nivel [Lx]</w:t>
            </w:r>
          </w:p>
        </w:tc>
        <w:tc>
          <w:tcPr>
            <w:tcW w:w="1150" w:type="dxa"/>
            <w:shd w:val="clear" w:color="auto" w:fill="D9D9D9" w:themeFill="background1" w:themeFillShade="D9"/>
            <w:noWrap/>
            <w:vAlign w:val="center"/>
            <w:hideMark/>
          </w:tcPr>
          <w:p w14:paraId="1E817CB1"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Muestra</w:t>
            </w:r>
          </w:p>
        </w:tc>
        <w:tc>
          <w:tcPr>
            <w:tcW w:w="1139" w:type="dxa"/>
            <w:shd w:val="clear" w:color="auto" w:fill="D9D9D9" w:themeFill="background1" w:themeFillShade="D9"/>
            <w:noWrap/>
            <w:vAlign w:val="center"/>
            <w:hideMark/>
          </w:tcPr>
          <w:p w14:paraId="68995EF3"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Nivel [Lx]</w:t>
            </w:r>
          </w:p>
        </w:tc>
        <w:tc>
          <w:tcPr>
            <w:tcW w:w="1290" w:type="dxa"/>
            <w:shd w:val="clear" w:color="auto" w:fill="D9D9D9" w:themeFill="background1" w:themeFillShade="D9"/>
            <w:noWrap/>
            <w:vAlign w:val="center"/>
            <w:hideMark/>
          </w:tcPr>
          <w:p w14:paraId="5EDC8982"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Muestra</w:t>
            </w:r>
          </w:p>
        </w:tc>
        <w:tc>
          <w:tcPr>
            <w:tcW w:w="1289" w:type="dxa"/>
            <w:shd w:val="clear" w:color="auto" w:fill="D9D9D9" w:themeFill="background1" w:themeFillShade="D9"/>
            <w:noWrap/>
            <w:vAlign w:val="center"/>
            <w:hideMark/>
          </w:tcPr>
          <w:p w14:paraId="4D943C62"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Nivel [Lx]</w:t>
            </w:r>
          </w:p>
        </w:tc>
        <w:tc>
          <w:tcPr>
            <w:tcW w:w="1286" w:type="dxa"/>
            <w:shd w:val="clear" w:color="auto" w:fill="D9D9D9" w:themeFill="background1" w:themeFillShade="D9"/>
            <w:noWrap/>
            <w:vAlign w:val="center"/>
            <w:hideMark/>
          </w:tcPr>
          <w:p w14:paraId="4ADD549E"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Muestra</w:t>
            </w:r>
          </w:p>
        </w:tc>
        <w:tc>
          <w:tcPr>
            <w:tcW w:w="1450" w:type="dxa"/>
            <w:shd w:val="clear" w:color="auto" w:fill="D9D9D9" w:themeFill="background1" w:themeFillShade="D9"/>
            <w:noWrap/>
            <w:vAlign w:val="center"/>
            <w:hideMark/>
          </w:tcPr>
          <w:p w14:paraId="28040326"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Nivel [Lx]</w:t>
            </w:r>
          </w:p>
        </w:tc>
      </w:tr>
      <w:tr w:rsidR="00B86838" w:rsidRPr="003D35F4" w14:paraId="6349B786" w14:textId="77777777" w:rsidTr="00777105">
        <w:tblPrEx>
          <w:jc w:val="left"/>
        </w:tblPrEx>
        <w:trPr>
          <w:trHeight w:val="64"/>
        </w:trPr>
        <w:tc>
          <w:tcPr>
            <w:tcW w:w="2211" w:type="dxa"/>
            <w:gridSpan w:val="2"/>
            <w:shd w:val="clear" w:color="auto" w:fill="F2F2F2" w:themeFill="background1" w:themeFillShade="F2"/>
            <w:noWrap/>
            <w:vAlign w:val="bottom"/>
            <w:hideMark/>
          </w:tcPr>
          <w:p w14:paraId="4B1BBC94"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CDEIs 2</w:t>
            </w:r>
          </w:p>
        </w:tc>
        <w:tc>
          <w:tcPr>
            <w:tcW w:w="2289" w:type="dxa"/>
            <w:gridSpan w:val="2"/>
            <w:shd w:val="clear" w:color="auto" w:fill="F2F2F2" w:themeFill="background1" w:themeFillShade="F2"/>
            <w:noWrap/>
            <w:vAlign w:val="bottom"/>
            <w:hideMark/>
          </w:tcPr>
          <w:p w14:paraId="021E45E6"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 xml:space="preserve">Salud para todos </w:t>
            </w:r>
          </w:p>
        </w:tc>
        <w:tc>
          <w:tcPr>
            <w:tcW w:w="2579" w:type="dxa"/>
            <w:gridSpan w:val="2"/>
            <w:shd w:val="clear" w:color="auto" w:fill="F2F2F2" w:themeFill="background1" w:themeFillShade="F2"/>
            <w:noWrap/>
            <w:vAlign w:val="bottom"/>
            <w:hideMark/>
          </w:tcPr>
          <w:p w14:paraId="5E6C2AA5"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Asuntos disciplinarios</w:t>
            </w:r>
          </w:p>
        </w:tc>
        <w:tc>
          <w:tcPr>
            <w:tcW w:w="2736" w:type="dxa"/>
            <w:gridSpan w:val="2"/>
            <w:shd w:val="clear" w:color="auto" w:fill="F2F2F2" w:themeFill="background1" w:themeFillShade="F2"/>
            <w:noWrap/>
            <w:vAlign w:val="bottom"/>
            <w:hideMark/>
          </w:tcPr>
          <w:p w14:paraId="76ACEE95"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Cabo coactivo 1</w:t>
            </w:r>
          </w:p>
        </w:tc>
      </w:tr>
      <w:tr w:rsidR="00B86838" w:rsidRPr="003D35F4" w14:paraId="2F30FCCC" w14:textId="77777777" w:rsidTr="00777105">
        <w:tblPrEx>
          <w:jc w:val="left"/>
        </w:tblPrEx>
        <w:trPr>
          <w:trHeight w:val="170"/>
        </w:trPr>
        <w:tc>
          <w:tcPr>
            <w:tcW w:w="1060" w:type="dxa"/>
            <w:shd w:val="clear" w:color="auto" w:fill="auto"/>
            <w:noWrap/>
            <w:vAlign w:val="bottom"/>
            <w:hideMark/>
          </w:tcPr>
          <w:p w14:paraId="1E127104"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w:t>
            </w:r>
          </w:p>
        </w:tc>
        <w:tc>
          <w:tcPr>
            <w:tcW w:w="1151" w:type="dxa"/>
            <w:shd w:val="clear" w:color="auto" w:fill="auto"/>
            <w:noWrap/>
            <w:vAlign w:val="bottom"/>
            <w:hideMark/>
          </w:tcPr>
          <w:p w14:paraId="4486580E"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289</w:t>
            </w:r>
          </w:p>
        </w:tc>
        <w:tc>
          <w:tcPr>
            <w:tcW w:w="1150" w:type="dxa"/>
            <w:shd w:val="clear" w:color="auto" w:fill="auto"/>
            <w:noWrap/>
            <w:vAlign w:val="bottom"/>
            <w:hideMark/>
          </w:tcPr>
          <w:p w14:paraId="70ECF45D"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w:t>
            </w:r>
          </w:p>
        </w:tc>
        <w:tc>
          <w:tcPr>
            <w:tcW w:w="1139" w:type="dxa"/>
            <w:shd w:val="clear" w:color="auto" w:fill="auto"/>
            <w:noWrap/>
            <w:vAlign w:val="bottom"/>
            <w:hideMark/>
          </w:tcPr>
          <w:p w14:paraId="4D678779"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298</w:t>
            </w:r>
          </w:p>
        </w:tc>
        <w:tc>
          <w:tcPr>
            <w:tcW w:w="1290" w:type="dxa"/>
            <w:shd w:val="clear" w:color="auto" w:fill="auto"/>
            <w:noWrap/>
            <w:vAlign w:val="bottom"/>
            <w:hideMark/>
          </w:tcPr>
          <w:p w14:paraId="17C5182F"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w:t>
            </w:r>
          </w:p>
        </w:tc>
        <w:tc>
          <w:tcPr>
            <w:tcW w:w="1289" w:type="dxa"/>
            <w:shd w:val="clear" w:color="auto" w:fill="auto"/>
            <w:noWrap/>
            <w:vAlign w:val="bottom"/>
            <w:hideMark/>
          </w:tcPr>
          <w:p w14:paraId="7F3D73C6"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291</w:t>
            </w:r>
          </w:p>
        </w:tc>
        <w:tc>
          <w:tcPr>
            <w:tcW w:w="1286" w:type="dxa"/>
            <w:shd w:val="clear" w:color="auto" w:fill="auto"/>
            <w:noWrap/>
            <w:vAlign w:val="bottom"/>
            <w:hideMark/>
          </w:tcPr>
          <w:p w14:paraId="738F75AD"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w:t>
            </w:r>
          </w:p>
        </w:tc>
        <w:tc>
          <w:tcPr>
            <w:tcW w:w="1450" w:type="dxa"/>
            <w:shd w:val="clear" w:color="auto" w:fill="auto"/>
            <w:noWrap/>
            <w:vAlign w:val="bottom"/>
            <w:hideMark/>
          </w:tcPr>
          <w:p w14:paraId="61A26CB3"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315</w:t>
            </w:r>
          </w:p>
        </w:tc>
      </w:tr>
      <w:tr w:rsidR="00B86838" w:rsidRPr="003D35F4" w14:paraId="1BB04F89" w14:textId="77777777" w:rsidTr="00777105">
        <w:tblPrEx>
          <w:jc w:val="left"/>
        </w:tblPrEx>
        <w:trPr>
          <w:trHeight w:val="79"/>
        </w:trPr>
        <w:tc>
          <w:tcPr>
            <w:tcW w:w="1060" w:type="dxa"/>
            <w:shd w:val="clear" w:color="auto" w:fill="auto"/>
            <w:noWrap/>
            <w:vAlign w:val="bottom"/>
            <w:hideMark/>
          </w:tcPr>
          <w:p w14:paraId="055EFBEC"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w:t>
            </w:r>
          </w:p>
        </w:tc>
        <w:tc>
          <w:tcPr>
            <w:tcW w:w="1151" w:type="dxa"/>
            <w:shd w:val="clear" w:color="auto" w:fill="auto"/>
            <w:noWrap/>
            <w:vAlign w:val="bottom"/>
            <w:hideMark/>
          </w:tcPr>
          <w:p w14:paraId="27F35019"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318</w:t>
            </w:r>
          </w:p>
        </w:tc>
        <w:tc>
          <w:tcPr>
            <w:tcW w:w="1150" w:type="dxa"/>
            <w:shd w:val="clear" w:color="auto" w:fill="auto"/>
            <w:noWrap/>
            <w:vAlign w:val="bottom"/>
            <w:hideMark/>
          </w:tcPr>
          <w:p w14:paraId="3C548DDF"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w:t>
            </w:r>
          </w:p>
        </w:tc>
        <w:tc>
          <w:tcPr>
            <w:tcW w:w="1139" w:type="dxa"/>
            <w:shd w:val="clear" w:color="auto" w:fill="auto"/>
            <w:noWrap/>
            <w:vAlign w:val="bottom"/>
            <w:hideMark/>
          </w:tcPr>
          <w:p w14:paraId="12D38619"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321</w:t>
            </w:r>
          </w:p>
        </w:tc>
        <w:tc>
          <w:tcPr>
            <w:tcW w:w="1290" w:type="dxa"/>
            <w:shd w:val="clear" w:color="auto" w:fill="auto"/>
            <w:noWrap/>
            <w:vAlign w:val="bottom"/>
            <w:hideMark/>
          </w:tcPr>
          <w:p w14:paraId="57CC17A4"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w:t>
            </w:r>
          </w:p>
        </w:tc>
        <w:tc>
          <w:tcPr>
            <w:tcW w:w="1289" w:type="dxa"/>
            <w:shd w:val="clear" w:color="auto" w:fill="auto"/>
            <w:noWrap/>
            <w:vAlign w:val="bottom"/>
            <w:hideMark/>
          </w:tcPr>
          <w:p w14:paraId="4BB3CF03"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179</w:t>
            </w:r>
          </w:p>
        </w:tc>
        <w:tc>
          <w:tcPr>
            <w:tcW w:w="1286" w:type="dxa"/>
            <w:shd w:val="clear" w:color="auto" w:fill="auto"/>
            <w:noWrap/>
            <w:vAlign w:val="bottom"/>
            <w:hideMark/>
          </w:tcPr>
          <w:p w14:paraId="4C197729"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w:t>
            </w:r>
          </w:p>
        </w:tc>
        <w:tc>
          <w:tcPr>
            <w:tcW w:w="1450" w:type="dxa"/>
            <w:shd w:val="clear" w:color="auto" w:fill="auto"/>
            <w:noWrap/>
            <w:vAlign w:val="bottom"/>
            <w:hideMark/>
          </w:tcPr>
          <w:p w14:paraId="07FD4E45"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274</w:t>
            </w:r>
          </w:p>
        </w:tc>
      </w:tr>
      <w:tr w:rsidR="00B86838" w:rsidRPr="003D35F4" w14:paraId="21E59080" w14:textId="77777777" w:rsidTr="00777105">
        <w:tblPrEx>
          <w:jc w:val="left"/>
        </w:tblPrEx>
        <w:trPr>
          <w:trHeight w:val="109"/>
        </w:trPr>
        <w:tc>
          <w:tcPr>
            <w:tcW w:w="1060" w:type="dxa"/>
            <w:shd w:val="clear" w:color="auto" w:fill="auto"/>
            <w:noWrap/>
            <w:vAlign w:val="bottom"/>
            <w:hideMark/>
          </w:tcPr>
          <w:p w14:paraId="55E80386"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w:t>
            </w:r>
          </w:p>
        </w:tc>
        <w:tc>
          <w:tcPr>
            <w:tcW w:w="1151" w:type="dxa"/>
            <w:shd w:val="clear" w:color="auto" w:fill="auto"/>
            <w:noWrap/>
            <w:vAlign w:val="bottom"/>
            <w:hideMark/>
          </w:tcPr>
          <w:p w14:paraId="40DC13D5"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284</w:t>
            </w:r>
          </w:p>
        </w:tc>
        <w:tc>
          <w:tcPr>
            <w:tcW w:w="1150" w:type="dxa"/>
            <w:shd w:val="clear" w:color="auto" w:fill="auto"/>
            <w:noWrap/>
            <w:vAlign w:val="bottom"/>
            <w:hideMark/>
          </w:tcPr>
          <w:p w14:paraId="55F19849"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w:t>
            </w:r>
          </w:p>
        </w:tc>
        <w:tc>
          <w:tcPr>
            <w:tcW w:w="1139" w:type="dxa"/>
            <w:shd w:val="clear" w:color="auto" w:fill="auto"/>
            <w:noWrap/>
            <w:vAlign w:val="bottom"/>
            <w:hideMark/>
          </w:tcPr>
          <w:p w14:paraId="306C146B"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285</w:t>
            </w:r>
          </w:p>
        </w:tc>
        <w:tc>
          <w:tcPr>
            <w:tcW w:w="1290" w:type="dxa"/>
            <w:shd w:val="clear" w:color="auto" w:fill="auto"/>
            <w:noWrap/>
            <w:vAlign w:val="bottom"/>
            <w:hideMark/>
          </w:tcPr>
          <w:p w14:paraId="3D5815ED"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w:t>
            </w:r>
          </w:p>
        </w:tc>
        <w:tc>
          <w:tcPr>
            <w:tcW w:w="1289" w:type="dxa"/>
            <w:shd w:val="clear" w:color="auto" w:fill="auto"/>
            <w:noWrap/>
            <w:vAlign w:val="bottom"/>
            <w:hideMark/>
          </w:tcPr>
          <w:p w14:paraId="774E02C1"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150</w:t>
            </w:r>
          </w:p>
        </w:tc>
        <w:tc>
          <w:tcPr>
            <w:tcW w:w="1286" w:type="dxa"/>
            <w:shd w:val="clear" w:color="auto" w:fill="auto"/>
            <w:noWrap/>
            <w:vAlign w:val="bottom"/>
            <w:hideMark/>
          </w:tcPr>
          <w:p w14:paraId="06CCA844"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w:t>
            </w:r>
          </w:p>
        </w:tc>
        <w:tc>
          <w:tcPr>
            <w:tcW w:w="1450" w:type="dxa"/>
            <w:shd w:val="clear" w:color="auto" w:fill="auto"/>
            <w:noWrap/>
            <w:vAlign w:val="bottom"/>
            <w:hideMark/>
          </w:tcPr>
          <w:p w14:paraId="745FFFCF"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400</w:t>
            </w:r>
          </w:p>
        </w:tc>
      </w:tr>
      <w:tr w:rsidR="00B86838" w:rsidRPr="003D35F4" w14:paraId="460261EA" w14:textId="77777777" w:rsidTr="00777105">
        <w:tblPrEx>
          <w:jc w:val="left"/>
        </w:tblPrEx>
        <w:trPr>
          <w:trHeight w:val="78"/>
        </w:trPr>
        <w:tc>
          <w:tcPr>
            <w:tcW w:w="2211" w:type="dxa"/>
            <w:gridSpan w:val="2"/>
            <w:shd w:val="clear" w:color="auto" w:fill="F2F2F2" w:themeFill="background1" w:themeFillShade="F2"/>
            <w:noWrap/>
            <w:vAlign w:val="bottom"/>
            <w:hideMark/>
          </w:tcPr>
          <w:p w14:paraId="7EE55257"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Red Sangre</w:t>
            </w:r>
          </w:p>
        </w:tc>
        <w:tc>
          <w:tcPr>
            <w:tcW w:w="1150" w:type="dxa"/>
            <w:shd w:val="clear" w:color="auto" w:fill="auto"/>
            <w:noWrap/>
            <w:vAlign w:val="bottom"/>
            <w:hideMark/>
          </w:tcPr>
          <w:p w14:paraId="3E94DDA0"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4</w:t>
            </w:r>
          </w:p>
        </w:tc>
        <w:tc>
          <w:tcPr>
            <w:tcW w:w="1139" w:type="dxa"/>
            <w:shd w:val="clear" w:color="auto" w:fill="auto"/>
            <w:noWrap/>
            <w:vAlign w:val="bottom"/>
            <w:hideMark/>
          </w:tcPr>
          <w:p w14:paraId="70070D14"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287</w:t>
            </w:r>
          </w:p>
        </w:tc>
        <w:tc>
          <w:tcPr>
            <w:tcW w:w="1290" w:type="dxa"/>
            <w:shd w:val="clear" w:color="auto" w:fill="auto"/>
            <w:noWrap/>
            <w:vAlign w:val="bottom"/>
            <w:hideMark/>
          </w:tcPr>
          <w:p w14:paraId="598D9CD1"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4</w:t>
            </w:r>
          </w:p>
        </w:tc>
        <w:tc>
          <w:tcPr>
            <w:tcW w:w="1289" w:type="dxa"/>
            <w:shd w:val="clear" w:color="auto" w:fill="auto"/>
            <w:noWrap/>
            <w:vAlign w:val="bottom"/>
            <w:hideMark/>
          </w:tcPr>
          <w:p w14:paraId="28C5F523"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334</w:t>
            </w:r>
          </w:p>
        </w:tc>
        <w:tc>
          <w:tcPr>
            <w:tcW w:w="1286" w:type="dxa"/>
            <w:shd w:val="clear" w:color="auto" w:fill="auto"/>
            <w:noWrap/>
            <w:vAlign w:val="bottom"/>
            <w:hideMark/>
          </w:tcPr>
          <w:p w14:paraId="4D5A192E"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4</w:t>
            </w:r>
          </w:p>
        </w:tc>
        <w:tc>
          <w:tcPr>
            <w:tcW w:w="1450" w:type="dxa"/>
            <w:shd w:val="clear" w:color="auto" w:fill="auto"/>
            <w:noWrap/>
            <w:vAlign w:val="bottom"/>
            <w:hideMark/>
          </w:tcPr>
          <w:p w14:paraId="1484CEE8"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567</w:t>
            </w:r>
          </w:p>
        </w:tc>
      </w:tr>
      <w:tr w:rsidR="00B86838" w:rsidRPr="003D35F4" w14:paraId="4781A87E" w14:textId="77777777" w:rsidTr="00777105">
        <w:tblPrEx>
          <w:jc w:val="left"/>
        </w:tblPrEx>
        <w:trPr>
          <w:trHeight w:val="78"/>
        </w:trPr>
        <w:tc>
          <w:tcPr>
            <w:tcW w:w="1060" w:type="dxa"/>
            <w:shd w:val="clear" w:color="auto" w:fill="auto"/>
            <w:noWrap/>
            <w:vAlign w:val="bottom"/>
            <w:hideMark/>
          </w:tcPr>
          <w:p w14:paraId="64731A5C"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w:t>
            </w:r>
          </w:p>
        </w:tc>
        <w:tc>
          <w:tcPr>
            <w:tcW w:w="1151" w:type="dxa"/>
            <w:shd w:val="clear" w:color="auto" w:fill="auto"/>
            <w:noWrap/>
            <w:vAlign w:val="bottom"/>
            <w:hideMark/>
          </w:tcPr>
          <w:p w14:paraId="2EC718C9"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270</w:t>
            </w:r>
          </w:p>
        </w:tc>
        <w:tc>
          <w:tcPr>
            <w:tcW w:w="1150" w:type="dxa"/>
            <w:shd w:val="clear" w:color="auto" w:fill="auto"/>
            <w:noWrap/>
            <w:vAlign w:val="bottom"/>
            <w:hideMark/>
          </w:tcPr>
          <w:p w14:paraId="270E96EF"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5</w:t>
            </w:r>
          </w:p>
        </w:tc>
        <w:tc>
          <w:tcPr>
            <w:tcW w:w="1139" w:type="dxa"/>
            <w:shd w:val="clear" w:color="auto" w:fill="auto"/>
            <w:noWrap/>
            <w:vAlign w:val="bottom"/>
            <w:hideMark/>
          </w:tcPr>
          <w:p w14:paraId="75C12656"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115</w:t>
            </w:r>
          </w:p>
        </w:tc>
        <w:tc>
          <w:tcPr>
            <w:tcW w:w="1290" w:type="dxa"/>
            <w:shd w:val="clear" w:color="auto" w:fill="auto"/>
            <w:noWrap/>
            <w:vAlign w:val="bottom"/>
            <w:hideMark/>
          </w:tcPr>
          <w:p w14:paraId="0DE8B771"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5</w:t>
            </w:r>
          </w:p>
        </w:tc>
        <w:tc>
          <w:tcPr>
            <w:tcW w:w="1289" w:type="dxa"/>
            <w:shd w:val="clear" w:color="auto" w:fill="auto"/>
            <w:noWrap/>
            <w:vAlign w:val="bottom"/>
            <w:hideMark/>
          </w:tcPr>
          <w:p w14:paraId="33D229D1"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218</w:t>
            </w:r>
          </w:p>
        </w:tc>
        <w:tc>
          <w:tcPr>
            <w:tcW w:w="1286" w:type="dxa"/>
            <w:shd w:val="clear" w:color="auto" w:fill="auto"/>
            <w:noWrap/>
            <w:vAlign w:val="bottom"/>
            <w:hideMark/>
          </w:tcPr>
          <w:p w14:paraId="209B0082"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5</w:t>
            </w:r>
          </w:p>
        </w:tc>
        <w:tc>
          <w:tcPr>
            <w:tcW w:w="1450" w:type="dxa"/>
            <w:shd w:val="clear" w:color="auto" w:fill="auto"/>
            <w:noWrap/>
            <w:vAlign w:val="bottom"/>
            <w:hideMark/>
          </w:tcPr>
          <w:p w14:paraId="756F3CF0"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519</w:t>
            </w:r>
          </w:p>
        </w:tc>
      </w:tr>
      <w:tr w:rsidR="00B86838" w:rsidRPr="003D35F4" w14:paraId="4300C4E5" w14:textId="77777777" w:rsidTr="00777105">
        <w:tblPrEx>
          <w:jc w:val="left"/>
        </w:tblPrEx>
        <w:trPr>
          <w:trHeight w:val="117"/>
        </w:trPr>
        <w:tc>
          <w:tcPr>
            <w:tcW w:w="1060" w:type="dxa"/>
            <w:shd w:val="clear" w:color="auto" w:fill="auto"/>
            <w:noWrap/>
            <w:vAlign w:val="bottom"/>
            <w:hideMark/>
          </w:tcPr>
          <w:p w14:paraId="5429B36D"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w:t>
            </w:r>
          </w:p>
        </w:tc>
        <w:tc>
          <w:tcPr>
            <w:tcW w:w="1151" w:type="dxa"/>
            <w:shd w:val="clear" w:color="auto" w:fill="auto"/>
            <w:noWrap/>
            <w:vAlign w:val="bottom"/>
            <w:hideMark/>
          </w:tcPr>
          <w:p w14:paraId="5ED54BA4"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300</w:t>
            </w:r>
          </w:p>
        </w:tc>
        <w:tc>
          <w:tcPr>
            <w:tcW w:w="1150" w:type="dxa"/>
            <w:shd w:val="clear" w:color="auto" w:fill="auto"/>
            <w:noWrap/>
            <w:vAlign w:val="bottom"/>
            <w:hideMark/>
          </w:tcPr>
          <w:p w14:paraId="37C3B3C3"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6</w:t>
            </w:r>
          </w:p>
        </w:tc>
        <w:tc>
          <w:tcPr>
            <w:tcW w:w="1139" w:type="dxa"/>
            <w:shd w:val="clear" w:color="auto" w:fill="auto"/>
            <w:noWrap/>
            <w:vAlign w:val="bottom"/>
            <w:hideMark/>
          </w:tcPr>
          <w:p w14:paraId="69D409DE"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65</w:t>
            </w:r>
          </w:p>
        </w:tc>
        <w:tc>
          <w:tcPr>
            <w:tcW w:w="2579" w:type="dxa"/>
            <w:gridSpan w:val="2"/>
            <w:shd w:val="clear" w:color="auto" w:fill="F2F2F2" w:themeFill="background1" w:themeFillShade="F2"/>
            <w:noWrap/>
            <w:vAlign w:val="bottom"/>
            <w:hideMark/>
          </w:tcPr>
          <w:p w14:paraId="068B752D"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CDEIS 1</w:t>
            </w:r>
          </w:p>
        </w:tc>
        <w:tc>
          <w:tcPr>
            <w:tcW w:w="1286" w:type="dxa"/>
            <w:shd w:val="clear" w:color="auto" w:fill="auto"/>
            <w:noWrap/>
            <w:vAlign w:val="bottom"/>
            <w:hideMark/>
          </w:tcPr>
          <w:p w14:paraId="2F1AE590"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6</w:t>
            </w:r>
          </w:p>
        </w:tc>
        <w:tc>
          <w:tcPr>
            <w:tcW w:w="1450" w:type="dxa"/>
            <w:shd w:val="clear" w:color="auto" w:fill="auto"/>
            <w:noWrap/>
            <w:vAlign w:val="bottom"/>
            <w:hideMark/>
          </w:tcPr>
          <w:p w14:paraId="35E59137"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567</w:t>
            </w:r>
          </w:p>
        </w:tc>
      </w:tr>
      <w:tr w:rsidR="00B86838" w:rsidRPr="003D35F4" w14:paraId="2AF6A25E" w14:textId="77777777" w:rsidTr="00777105">
        <w:tblPrEx>
          <w:jc w:val="left"/>
        </w:tblPrEx>
        <w:trPr>
          <w:trHeight w:val="78"/>
        </w:trPr>
        <w:tc>
          <w:tcPr>
            <w:tcW w:w="1060" w:type="dxa"/>
            <w:shd w:val="clear" w:color="auto" w:fill="auto"/>
            <w:noWrap/>
            <w:vAlign w:val="bottom"/>
            <w:hideMark/>
          </w:tcPr>
          <w:p w14:paraId="0F8E5DD6"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w:t>
            </w:r>
          </w:p>
        </w:tc>
        <w:tc>
          <w:tcPr>
            <w:tcW w:w="1151" w:type="dxa"/>
            <w:shd w:val="clear" w:color="auto" w:fill="auto"/>
            <w:noWrap/>
            <w:vAlign w:val="bottom"/>
            <w:hideMark/>
          </w:tcPr>
          <w:p w14:paraId="63B289A5"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263</w:t>
            </w:r>
          </w:p>
        </w:tc>
        <w:tc>
          <w:tcPr>
            <w:tcW w:w="1150" w:type="dxa"/>
            <w:shd w:val="clear" w:color="auto" w:fill="auto"/>
            <w:noWrap/>
            <w:vAlign w:val="bottom"/>
            <w:hideMark/>
          </w:tcPr>
          <w:p w14:paraId="535773E7"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7</w:t>
            </w:r>
          </w:p>
        </w:tc>
        <w:tc>
          <w:tcPr>
            <w:tcW w:w="1139" w:type="dxa"/>
            <w:shd w:val="clear" w:color="auto" w:fill="auto"/>
            <w:noWrap/>
            <w:vAlign w:val="bottom"/>
            <w:hideMark/>
          </w:tcPr>
          <w:p w14:paraId="5D065383"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115</w:t>
            </w:r>
          </w:p>
        </w:tc>
        <w:tc>
          <w:tcPr>
            <w:tcW w:w="1290" w:type="dxa"/>
            <w:shd w:val="clear" w:color="auto" w:fill="auto"/>
            <w:noWrap/>
            <w:vAlign w:val="bottom"/>
            <w:hideMark/>
          </w:tcPr>
          <w:p w14:paraId="56BEA653"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w:t>
            </w:r>
          </w:p>
        </w:tc>
        <w:tc>
          <w:tcPr>
            <w:tcW w:w="1289" w:type="dxa"/>
            <w:shd w:val="clear" w:color="auto" w:fill="auto"/>
            <w:noWrap/>
            <w:vAlign w:val="bottom"/>
            <w:hideMark/>
          </w:tcPr>
          <w:p w14:paraId="6AFFA0E8" w14:textId="77777777" w:rsidR="00B86838" w:rsidRPr="00777105" w:rsidRDefault="00B86838" w:rsidP="00422798">
            <w:pPr>
              <w:spacing w:after="0"/>
              <w:jc w:val="right"/>
              <w:rPr>
                <w:rFonts w:cs="Calibri"/>
                <w:sz w:val="16"/>
                <w:szCs w:val="16"/>
                <w:lang w:eastAsia="es-CO"/>
              </w:rPr>
            </w:pPr>
            <w:r w:rsidRPr="00777105">
              <w:rPr>
                <w:rFonts w:cs="Calibri"/>
                <w:sz w:val="16"/>
                <w:szCs w:val="16"/>
                <w:lang w:eastAsia="es-CO"/>
              </w:rPr>
              <w:t>640</w:t>
            </w:r>
          </w:p>
        </w:tc>
        <w:tc>
          <w:tcPr>
            <w:tcW w:w="2736" w:type="dxa"/>
            <w:gridSpan w:val="2"/>
            <w:shd w:val="clear" w:color="auto" w:fill="F2F2F2" w:themeFill="background1" w:themeFillShade="F2"/>
            <w:noWrap/>
            <w:vAlign w:val="bottom"/>
            <w:hideMark/>
          </w:tcPr>
          <w:p w14:paraId="6BCCCD8E"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Assesalud</w:t>
            </w:r>
          </w:p>
        </w:tc>
      </w:tr>
      <w:tr w:rsidR="00B86838" w:rsidRPr="003D35F4" w14:paraId="49D9AE78" w14:textId="77777777" w:rsidTr="00777105">
        <w:tblPrEx>
          <w:jc w:val="left"/>
        </w:tblPrEx>
        <w:trPr>
          <w:trHeight w:val="138"/>
        </w:trPr>
        <w:tc>
          <w:tcPr>
            <w:tcW w:w="2211" w:type="dxa"/>
            <w:gridSpan w:val="2"/>
            <w:shd w:val="clear" w:color="auto" w:fill="F2F2F2" w:themeFill="background1" w:themeFillShade="F2"/>
            <w:noWrap/>
            <w:vAlign w:val="bottom"/>
            <w:hideMark/>
          </w:tcPr>
          <w:p w14:paraId="52BFCBA3"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Oficina Privada 1</w:t>
            </w:r>
          </w:p>
        </w:tc>
        <w:tc>
          <w:tcPr>
            <w:tcW w:w="1150" w:type="dxa"/>
            <w:shd w:val="clear" w:color="auto" w:fill="auto"/>
            <w:noWrap/>
            <w:vAlign w:val="bottom"/>
            <w:hideMark/>
          </w:tcPr>
          <w:p w14:paraId="22F3FDBD"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8</w:t>
            </w:r>
          </w:p>
        </w:tc>
        <w:tc>
          <w:tcPr>
            <w:tcW w:w="1139" w:type="dxa"/>
            <w:shd w:val="clear" w:color="auto" w:fill="auto"/>
            <w:noWrap/>
            <w:vAlign w:val="bottom"/>
            <w:hideMark/>
          </w:tcPr>
          <w:p w14:paraId="055A071E"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89</w:t>
            </w:r>
          </w:p>
        </w:tc>
        <w:tc>
          <w:tcPr>
            <w:tcW w:w="1290" w:type="dxa"/>
            <w:shd w:val="clear" w:color="auto" w:fill="auto"/>
            <w:noWrap/>
            <w:vAlign w:val="bottom"/>
            <w:hideMark/>
          </w:tcPr>
          <w:p w14:paraId="69CFBA00"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w:t>
            </w:r>
          </w:p>
        </w:tc>
        <w:tc>
          <w:tcPr>
            <w:tcW w:w="1289" w:type="dxa"/>
            <w:shd w:val="clear" w:color="auto" w:fill="auto"/>
            <w:noWrap/>
            <w:vAlign w:val="bottom"/>
            <w:hideMark/>
          </w:tcPr>
          <w:p w14:paraId="611F835D" w14:textId="77777777" w:rsidR="00B86838" w:rsidRPr="00777105" w:rsidRDefault="00B86838" w:rsidP="00422798">
            <w:pPr>
              <w:spacing w:after="0"/>
              <w:jc w:val="right"/>
              <w:rPr>
                <w:rFonts w:cs="Calibri"/>
                <w:sz w:val="16"/>
                <w:szCs w:val="16"/>
                <w:lang w:eastAsia="es-CO"/>
              </w:rPr>
            </w:pPr>
            <w:r w:rsidRPr="00777105">
              <w:rPr>
                <w:rFonts w:cs="Calibri"/>
                <w:sz w:val="16"/>
                <w:szCs w:val="16"/>
                <w:lang w:eastAsia="es-CO"/>
              </w:rPr>
              <w:t>567</w:t>
            </w:r>
          </w:p>
        </w:tc>
        <w:tc>
          <w:tcPr>
            <w:tcW w:w="1286" w:type="dxa"/>
            <w:shd w:val="clear" w:color="auto" w:fill="auto"/>
            <w:noWrap/>
            <w:vAlign w:val="bottom"/>
            <w:hideMark/>
          </w:tcPr>
          <w:p w14:paraId="10FF802C"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w:t>
            </w:r>
          </w:p>
        </w:tc>
        <w:tc>
          <w:tcPr>
            <w:tcW w:w="1450" w:type="dxa"/>
            <w:shd w:val="clear" w:color="auto" w:fill="auto"/>
            <w:noWrap/>
            <w:vAlign w:val="bottom"/>
            <w:hideMark/>
          </w:tcPr>
          <w:p w14:paraId="34E4D55A"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53</w:t>
            </w:r>
          </w:p>
        </w:tc>
      </w:tr>
      <w:tr w:rsidR="00B86838" w:rsidRPr="003D35F4" w14:paraId="393028F9" w14:textId="77777777" w:rsidTr="00777105">
        <w:tblPrEx>
          <w:jc w:val="left"/>
        </w:tblPrEx>
        <w:trPr>
          <w:trHeight w:val="168"/>
        </w:trPr>
        <w:tc>
          <w:tcPr>
            <w:tcW w:w="1060" w:type="dxa"/>
            <w:shd w:val="clear" w:color="auto" w:fill="auto"/>
            <w:noWrap/>
            <w:vAlign w:val="bottom"/>
            <w:hideMark/>
          </w:tcPr>
          <w:p w14:paraId="3F070417"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w:t>
            </w:r>
          </w:p>
        </w:tc>
        <w:tc>
          <w:tcPr>
            <w:tcW w:w="1151" w:type="dxa"/>
            <w:shd w:val="clear" w:color="auto" w:fill="auto"/>
            <w:noWrap/>
            <w:vAlign w:val="bottom"/>
            <w:hideMark/>
          </w:tcPr>
          <w:p w14:paraId="0B34BFAC"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116</w:t>
            </w:r>
          </w:p>
        </w:tc>
        <w:tc>
          <w:tcPr>
            <w:tcW w:w="2289" w:type="dxa"/>
            <w:gridSpan w:val="2"/>
            <w:shd w:val="clear" w:color="auto" w:fill="F2F2F2" w:themeFill="background1" w:themeFillShade="F2"/>
            <w:noWrap/>
            <w:vAlign w:val="bottom"/>
            <w:hideMark/>
          </w:tcPr>
          <w:p w14:paraId="01A9F0BF"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Cabo coactivo 2</w:t>
            </w:r>
          </w:p>
        </w:tc>
        <w:tc>
          <w:tcPr>
            <w:tcW w:w="1290" w:type="dxa"/>
            <w:shd w:val="clear" w:color="auto" w:fill="auto"/>
            <w:noWrap/>
            <w:vAlign w:val="bottom"/>
            <w:hideMark/>
          </w:tcPr>
          <w:p w14:paraId="6F8578E5"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w:t>
            </w:r>
          </w:p>
        </w:tc>
        <w:tc>
          <w:tcPr>
            <w:tcW w:w="1289" w:type="dxa"/>
            <w:shd w:val="clear" w:color="auto" w:fill="auto"/>
            <w:noWrap/>
            <w:vAlign w:val="bottom"/>
            <w:hideMark/>
          </w:tcPr>
          <w:p w14:paraId="6E7BDB28" w14:textId="77777777" w:rsidR="00B86838" w:rsidRPr="00777105" w:rsidRDefault="00B86838" w:rsidP="00422798">
            <w:pPr>
              <w:spacing w:after="0"/>
              <w:jc w:val="right"/>
              <w:rPr>
                <w:rFonts w:cs="Calibri"/>
                <w:sz w:val="16"/>
                <w:szCs w:val="16"/>
                <w:lang w:eastAsia="es-CO"/>
              </w:rPr>
            </w:pPr>
            <w:r w:rsidRPr="00777105">
              <w:rPr>
                <w:rFonts w:cs="Calibri"/>
                <w:sz w:val="16"/>
                <w:szCs w:val="16"/>
                <w:lang w:eastAsia="es-CO"/>
              </w:rPr>
              <w:t>460</w:t>
            </w:r>
          </w:p>
        </w:tc>
        <w:tc>
          <w:tcPr>
            <w:tcW w:w="1286" w:type="dxa"/>
            <w:shd w:val="clear" w:color="auto" w:fill="auto"/>
            <w:noWrap/>
            <w:vAlign w:val="bottom"/>
            <w:hideMark/>
          </w:tcPr>
          <w:p w14:paraId="20937D8D"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w:t>
            </w:r>
          </w:p>
        </w:tc>
        <w:tc>
          <w:tcPr>
            <w:tcW w:w="1450" w:type="dxa"/>
            <w:shd w:val="clear" w:color="auto" w:fill="auto"/>
            <w:noWrap/>
            <w:vAlign w:val="bottom"/>
            <w:hideMark/>
          </w:tcPr>
          <w:p w14:paraId="554452FA"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60</w:t>
            </w:r>
          </w:p>
        </w:tc>
      </w:tr>
      <w:tr w:rsidR="00B86838" w:rsidRPr="003D35F4" w14:paraId="30704000" w14:textId="77777777" w:rsidTr="00777105">
        <w:tblPrEx>
          <w:jc w:val="left"/>
        </w:tblPrEx>
        <w:trPr>
          <w:trHeight w:val="78"/>
        </w:trPr>
        <w:tc>
          <w:tcPr>
            <w:tcW w:w="1060" w:type="dxa"/>
            <w:shd w:val="clear" w:color="auto" w:fill="auto"/>
            <w:noWrap/>
            <w:vAlign w:val="bottom"/>
            <w:hideMark/>
          </w:tcPr>
          <w:p w14:paraId="07A09E5E"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w:t>
            </w:r>
          </w:p>
        </w:tc>
        <w:tc>
          <w:tcPr>
            <w:tcW w:w="1151" w:type="dxa"/>
            <w:shd w:val="clear" w:color="auto" w:fill="auto"/>
            <w:noWrap/>
            <w:vAlign w:val="bottom"/>
            <w:hideMark/>
          </w:tcPr>
          <w:p w14:paraId="37E841AF"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388</w:t>
            </w:r>
          </w:p>
        </w:tc>
        <w:tc>
          <w:tcPr>
            <w:tcW w:w="1150" w:type="dxa"/>
            <w:shd w:val="clear" w:color="auto" w:fill="auto"/>
            <w:noWrap/>
            <w:vAlign w:val="bottom"/>
            <w:hideMark/>
          </w:tcPr>
          <w:p w14:paraId="642C9FA1"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w:t>
            </w:r>
          </w:p>
        </w:tc>
        <w:tc>
          <w:tcPr>
            <w:tcW w:w="1139" w:type="dxa"/>
            <w:shd w:val="clear" w:color="auto" w:fill="auto"/>
            <w:noWrap/>
            <w:vAlign w:val="bottom"/>
            <w:hideMark/>
          </w:tcPr>
          <w:p w14:paraId="1EF4C127"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192</w:t>
            </w:r>
          </w:p>
        </w:tc>
        <w:tc>
          <w:tcPr>
            <w:tcW w:w="1290" w:type="dxa"/>
            <w:shd w:val="clear" w:color="auto" w:fill="auto"/>
            <w:noWrap/>
            <w:vAlign w:val="bottom"/>
            <w:hideMark/>
          </w:tcPr>
          <w:p w14:paraId="2EA2AA98"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4</w:t>
            </w:r>
          </w:p>
        </w:tc>
        <w:tc>
          <w:tcPr>
            <w:tcW w:w="1289" w:type="dxa"/>
            <w:shd w:val="clear" w:color="auto" w:fill="auto"/>
            <w:noWrap/>
            <w:vAlign w:val="bottom"/>
            <w:hideMark/>
          </w:tcPr>
          <w:p w14:paraId="31775041" w14:textId="77777777" w:rsidR="00B86838" w:rsidRPr="00777105" w:rsidRDefault="00B86838" w:rsidP="00422798">
            <w:pPr>
              <w:spacing w:after="0"/>
              <w:jc w:val="right"/>
              <w:rPr>
                <w:rFonts w:cs="Calibri"/>
                <w:sz w:val="16"/>
                <w:szCs w:val="16"/>
                <w:lang w:eastAsia="es-CO"/>
              </w:rPr>
            </w:pPr>
            <w:r w:rsidRPr="00777105">
              <w:rPr>
                <w:rFonts w:cs="Calibri"/>
                <w:sz w:val="16"/>
                <w:szCs w:val="16"/>
                <w:lang w:eastAsia="es-CO"/>
              </w:rPr>
              <w:t>506</w:t>
            </w:r>
          </w:p>
        </w:tc>
        <w:tc>
          <w:tcPr>
            <w:tcW w:w="1286" w:type="dxa"/>
            <w:shd w:val="clear" w:color="auto" w:fill="auto"/>
            <w:noWrap/>
            <w:vAlign w:val="bottom"/>
            <w:hideMark/>
          </w:tcPr>
          <w:p w14:paraId="494E8895"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w:t>
            </w:r>
          </w:p>
        </w:tc>
        <w:tc>
          <w:tcPr>
            <w:tcW w:w="1450" w:type="dxa"/>
            <w:shd w:val="clear" w:color="auto" w:fill="auto"/>
            <w:noWrap/>
            <w:vAlign w:val="bottom"/>
            <w:hideMark/>
          </w:tcPr>
          <w:p w14:paraId="64DA9418"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103</w:t>
            </w:r>
          </w:p>
        </w:tc>
      </w:tr>
      <w:tr w:rsidR="00B86838" w:rsidRPr="003D35F4" w14:paraId="46AE0A37" w14:textId="77777777" w:rsidTr="00777105">
        <w:tblPrEx>
          <w:jc w:val="left"/>
        </w:tblPrEx>
        <w:trPr>
          <w:trHeight w:val="95"/>
        </w:trPr>
        <w:tc>
          <w:tcPr>
            <w:tcW w:w="1060" w:type="dxa"/>
            <w:shd w:val="clear" w:color="auto" w:fill="auto"/>
            <w:noWrap/>
            <w:vAlign w:val="bottom"/>
            <w:hideMark/>
          </w:tcPr>
          <w:p w14:paraId="5D540D53"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w:t>
            </w:r>
          </w:p>
        </w:tc>
        <w:tc>
          <w:tcPr>
            <w:tcW w:w="1151" w:type="dxa"/>
            <w:shd w:val="clear" w:color="auto" w:fill="auto"/>
            <w:noWrap/>
            <w:vAlign w:val="bottom"/>
            <w:hideMark/>
          </w:tcPr>
          <w:p w14:paraId="7C90145F"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287</w:t>
            </w:r>
          </w:p>
        </w:tc>
        <w:tc>
          <w:tcPr>
            <w:tcW w:w="1150" w:type="dxa"/>
            <w:shd w:val="clear" w:color="auto" w:fill="auto"/>
            <w:noWrap/>
            <w:vAlign w:val="bottom"/>
            <w:hideMark/>
          </w:tcPr>
          <w:p w14:paraId="3E6A7DF1"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w:t>
            </w:r>
          </w:p>
        </w:tc>
        <w:tc>
          <w:tcPr>
            <w:tcW w:w="1139" w:type="dxa"/>
            <w:shd w:val="clear" w:color="auto" w:fill="auto"/>
            <w:noWrap/>
            <w:vAlign w:val="bottom"/>
            <w:hideMark/>
          </w:tcPr>
          <w:p w14:paraId="166E6317"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359</w:t>
            </w:r>
          </w:p>
        </w:tc>
        <w:tc>
          <w:tcPr>
            <w:tcW w:w="1290" w:type="dxa"/>
            <w:shd w:val="clear" w:color="auto" w:fill="auto"/>
            <w:noWrap/>
            <w:vAlign w:val="bottom"/>
            <w:hideMark/>
          </w:tcPr>
          <w:p w14:paraId="23DC2959"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5</w:t>
            </w:r>
          </w:p>
        </w:tc>
        <w:tc>
          <w:tcPr>
            <w:tcW w:w="1289" w:type="dxa"/>
            <w:shd w:val="clear" w:color="auto" w:fill="auto"/>
            <w:noWrap/>
            <w:vAlign w:val="bottom"/>
            <w:hideMark/>
          </w:tcPr>
          <w:p w14:paraId="502AF374" w14:textId="77777777" w:rsidR="00B86838" w:rsidRPr="00777105" w:rsidRDefault="00B86838" w:rsidP="00422798">
            <w:pPr>
              <w:spacing w:after="0"/>
              <w:jc w:val="right"/>
              <w:rPr>
                <w:rFonts w:cs="Calibri"/>
                <w:sz w:val="16"/>
                <w:szCs w:val="16"/>
                <w:lang w:eastAsia="es-CO"/>
              </w:rPr>
            </w:pPr>
            <w:r w:rsidRPr="00777105">
              <w:rPr>
                <w:rFonts w:cs="Calibri"/>
                <w:sz w:val="16"/>
                <w:szCs w:val="16"/>
                <w:lang w:eastAsia="es-CO"/>
              </w:rPr>
              <w:t>452</w:t>
            </w:r>
          </w:p>
        </w:tc>
        <w:tc>
          <w:tcPr>
            <w:tcW w:w="1286" w:type="dxa"/>
            <w:shd w:val="clear" w:color="auto" w:fill="auto"/>
            <w:noWrap/>
            <w:vAlign w:val="bottom"/>
            <w:hideMark/>
          </w:tcPr>
          <w:p w14:paraId="1ACA84DB"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4</w:t>
            </w:r>
          </w:p>
        </w:tc>
        <w:tc>
          <w:tcPr>
            <w:tcW w:w="1450" w:type="dxa"/>
            <w:shd w:val="clear" w:color="auto" w:fill="auto"/>
            <w:noWrap/>
            <w:vAlign w:val="bottom"/>
            <w:hideMark/>
          </w:tcPr>
          <w:p w14:paraId="6657859F"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117</w:t>
            </w:r>
          </w:p>
        </w:tc>
      </w:tr>
      <w:tr w:rsidR="00B86838" w:rsidRPr="003D35F4" w14:paraId="1A12F604" w14:textId="77777777" w:rsidTr="00777105">
        <w:tblPrEx>
          <w:jc w:val="left"/>
        </w:tblPrEx>
        <w:trPr>
          <w:trHeight w:val="126"/>
        </w:trPr>
        <w:tc>
          <w:tcPr>
            <w:tcW w:w="2211" w:type="dxa"/>
            <w:gridSpan w:val="2"/>
            <w:tcBorders>
              <w:bottom w:val="single" w:sz="4" w:space="0" w:color="FFFFFF" w:themeColor="background1"/>
            </w:tcBorders>
            <w:shd w:val="clear" w:color="auto" w:fill="F2F2F2" w:themeFill="background1" w:themeFillShade="F2"/>
            <w:noWrap/>
            <w:vAlign w:val="bottom"/>
            <w:hideMark/>
          </w:tcPr>
          <w:p w14:paraId="1DCAB793" w14:textId="77777777" w:rsidR="00B86838" w:rsidRPr="00777105" w:rsidRDefault="00B86838" w:rsidP="00422798">
            <w:pPr>
              <w:spacing w:after="0"/>
              <w:jc w:val="center"/>
              <w:rPr>
                <w:rFonts w:cs="Calibri"/>
                <w:bCs/>
                <w:sz w:val="16"/>
                <w:szCs w:val="16"/>
                <w:lang w:eastAsia="es-CO"/>
              </w:rPr>
            </w:pPr>
            <w:r w:rsidRPr="00777105">
              <w:rPr>
                <w:rFonts w:cs="Calibri"/>
                <w:bCs/>
                <w:sz w:val="16"/>
                <w:szCs w:val="16"/>
                <w:lang w:eastAsia="es-CO"/>
              </w:rPr>
              <w:t>Oficina Privada 2</w:t>
            </w:r>
          </w:p>
        </w:tc>
        <w:tc>
          <w:tcPr>
            <w:tcW w:w="1150" w:type="dxa"/>
            <w:tcBorders>
              <w:bottom w:val="single" w:sz="4" w:space="0" w:color="FFFFFF" w:themeColor="background1"/>
            </w:tcBorders>
            <w:shd w:val="clear" w:color="auto" w:fill="auto"/>
            <w:noWrap/>
            <w:vAlign w:val="bottom"/>
            <w:hideMark/>
          </w:tcPr>
          <w:p w14:paraId="04F142D8"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w:t>
            </w:r>
          </w:p>
        </w:tc>
        <w:tc>
          <w:tcPr>
            <w:tcW w:w="1139" w:type="dxa"/>
            <w:tcBorders>
              <w:bottom w:val="single" w:sz="4" w:space="0" w:color="FFFFFF" w:themeColor="background1"/>
            </w:tcBorders>
            <w:shd w:val="clear" w:color="auto" w:fill="auto"/>
            <w:noWrap/>
            <w:vAlign w:val="bottom"/>
            <w:hideMark/>
          </w:tcPr>
          <w:p w14:paraId="369E140A"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197</w:t>
            </w:r>
          </w:p>
        </w:tc>
        <w:tc>
          <w:tcPr>
            <w:tcW w:w="1290" w:type="dxa"/>
            <w:tcBorders>
              <w:bottom w:val="single" w:sz="4" w:space="0" w:color="FFFFFF" w:themeColor="background1"/>
            </w:tcBorders>
            <w:shd w:val="clear" w:color="auto" w:fill="auto"/>
            <w:noWrap/>
            <w:vAlign w:val="bottom"/>
            <w:hideMark/>
          </w:tcPr>
          <w:p w14:paraId="6973869E"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6</w:t>
            </w:r>
          </w:p>
        </w:tc>
        <w:tc>
          <w:tcPr>
            <w:tcW w:w="1289" w:type="dxa"/>
            <w:tcBorders>
              <w:bottom w:val="single" w:sz="4" w:space="0" w:color="FFFFFF" w:themeColor="background1"/>
            </w:tcBorders>
            <w:shd w:val="clear" w:color="auto" w:fill="auto"/>
            <w:noWrap/>
            <w:vAlign w:val="bottom"/>
            <w:hideMark/>
          </w:tcPr>
          <w:p w14:paraId="10004414" w14:textId="77777777" w:rsidR="00B86838" w:rsidRPr="00777105" w:rsidRDefault="00B86838" w:rsidP="00422798">
            <w:pPr>
              <w:spacing w:after="0"/>
              <w:jc w:val="right"/>
              <w:rPr>
                <w:rFonts w:cs="Calibri"/>
                <w:sz w:val="16"/>
                <w:szCs w:val="16"/>
                <w:lang w:eastAsia="es-CO"/>
              </w:rPr>
            </w:pPr>
            <w:r w:rsidRPr="00777105">
              <w:rPr>
                <w:rFonts w:cs="Calibri"/>
                <w:sz w:val="16"/>
                <w:szCs w:val="16"/>
                <w:lang w:eastAsia="es-CO"/>
              </w:rPr>
              <w:t>464</w:t>
            </w:r>
          </w:p>
        </w:tc>
        <w:tc>
          <w:tcPr>
            <w:tcW w:w="1286" w:type="dxa"/>
            <w:tcBorders>
              <w:bottom w:val="single" w:sz="4" w:space="0" w:color="FFFFFF" w:themeColor="background1"/>
            </w:tcBorders>
            <w:shd w:val="clear" w:color="auto" w:fill="auto"/>
            <w:noWrap/>
            <w:vAlign w:val="bottom"/>
            <w:hideMark/>
          </w:tcPr>
          <w:p w14:paraId="75405D39"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5</w:t>
            </w:r>
          </w:p>
        </w:tc>
        <w:tc>
          <w:tcPr>
            <w:tcW w:w="1450" w:type="dxa"/>
            <w:tcBorders>
              <w:bottom w:val="single" w:sz="4" w:space="0" w:color="FFFFFF" w:themeColor="background1"/>
            </w:tcBorders>
            <w:shd w:val="clear" w:color="auto" w:fill="auto"/>
            <w:noWrap/>
            <w:vAlign w:val="bottom"/>
            <w:hideMark/>
          </w:tcPr>
          <w:p w14:paraId="4145491F"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105</w:t>
            </w:r>
          </w:p>
        </w:tc>
      </w:tr>
      <w:tr w:rsidR="00B86838" w:rsidRPr="003D35F4" w14:paraId="690A9C11" w14:textId="77777777" w:rsidTr="00777105">
        <w:tblPrEx>
          <w:jc w:val="left"/>
        </w:tblPrEx>
        <w:trPr>
          <w:trHeight w:val="78"/>
        </w:trPr>
        <w:tc>
          <w:tcPr>
            <w:tcW w:w="1060" w:type="dxa"/>
            <w:shd w:val="clear" w:color="auto" w:fill="auto"/>
            <w:noWrap/>
            <w:vAlign w:val="bottom"/>
            <w:hideMark/>
          </w:tcPr>
          <w:p w14:paraId="6474C36E"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w:t>
            </w:r>
          </w:p>
        </w:tc>
        <w:tc>
          <w:tcPr>
            <w:tcW w:w="1151" w:type="dxa"/>
            <w:shd w:val="clear" w:color="auto" w:fill="auto"/>
            <w:noWrap/>
            <w:vAlign w:val="bottom"/>
            <w:hideMark/>
          </w:tcPr>
          <w:p w14:paraId="6E7A33D7"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309</w:t>
            </w:r>
          </w:p>
        </w:tc>
        <w:tc>
          <w:tcPr>
            <w:tcW w:w="1150" w:type="dxa"/>
            <w:shd w:val="clear" w:color="auto" w:fill="auto"/>
            <w:noWrap/>
            <w:vAlign w:val="bottom"/>
            <w:hideMark/>
          </w:tcPr>
          <w:p w14:paraId="6123B9FC"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4</w:t>
            </w:r>
          </w:p>
        </w:tc>
        <w:tc>
          <w:tcPr>
            <w:tcW w:w="1139" w:type="dxa"/>
            <w:shd w:val="clear" w:color="auto" w:fill="auto"/>
            <w:noWrap/>
            <w:vAlign w:val="bottom"/>
            <w:hideMark/>
          </w:tcPr>
          <w:p w14:paraId="32A2F48E"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195</w:t>
            </w:r>
          </w:p>
        </w:tc>
        <w:tc>
          <w:tcPr>
            <w:tcW w:w="1290" w:type="dxa"/>
            <w:shd w:val="clear" w:color="auto" w:fill="auto"/>
            <w:noWrap/>
            <w:vAlign w:val="bottom"/>
            <w:hideMark/>
          </w:tcPr>
          <w:p w14:paraId="308CB6AA"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7</w:t>
            </w:r>
          </w:p>
        </w:tc>
        <w:tc>
          <w:tcPr>
            <w:tcW w:w="1289" w:type="dxa"/>
            <w:shd w:val="clear" w:color="auto" w:fill="auto"/>
            <w:noWrap/>
            <w:vAlign w:val="bottom"/>
            <w:hideMark/>
          </w:tcPr>
          <w:p w14:paraId="214871C0" w14:textId="77777777" w:rsidR="00B86838" w:rsidRPr="00777105" w:rsidRDefault="00B86838" w:rsidP="00422798">
            <w:pPr>
              <w:spacing w:after="0"/>
              <w:jc w:val="right"/>
              <w:rPr>
                <w:rFonts w:cs="Calibri"/>
                <w:sz w:val="16"/>
                <w:szCs w:val="16"/>
                <w:lang w:eastAsia="es-CO"/>
              </w:rPr>
            </w:pPr>
            <w:r w:rsidRPr="00777105">
              <w:rPr>
                <w:rFonts w:cs="Calibri"/>
                <w:sz w:val="16"/>
                <w:szCs w:val="16"/>
                <w:lang w:eastAsia="es-CO"/>
              </w:rPr>
              <w:t>512</w:t>
            </w:r>
          </w:p>
        </w:tc>
        <w:tc>
          <w:tcPr>
            <w:tcW w:w="1286" w:type="dxa"/>
            <w:shd w:val="clear" w:color="auto" w:fill="auto"/>
            <w:noWrap/>
            <w:vAlign w:val="bottom"/>
            <w:hideMark/>
          </w:tcPr>
          <w:p w14:paraId="73408BFE"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6</w:t>
            </w:r>
          </w:p>
        </w:tc>
        <w:tc>
          <w:tcPr>
            <w:tcW w:w="1450" w:type="dxa"/>
            <w:shd w:val="clear" w:color="auto" w:fill="auto"/>
            <w:noWrap/>
            <w:vAlign w:val="bottom"/>
            <w:hideMark/>
          </w:tcPr>
          <w:p w14:paraId="0E4786CA"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108</w:t>
            </w:r>
          </w:p>
        </w:tc>
      </w:tr>
      <w:tr w:rsidR="00B86838" w:rsidRPr="003D35F4" w14:paraId="5A7BD387" w14:textId="77777777" w:rsidTr="00777105">
        <w:tblPrEx>
          <w:jc w:val="left"/>
        </w:tblPrEx>
        <w:trPr>
          <w:trHeight w:val="78"/>
        </w:trPr>
        <w:tc>
          <w:tcPr>
            <w:tcW w:w="1060" w:type="dxa"/>
            <w:shd w:val="clear" w:color="auto" w:fill="auto"/>
            <w:noWrap/>
            <w:vAlign w:val="bottom"/>
            <w:hideMark/>
          </w:tcPr>
          <w:p w14:paraId="57122A37"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2</w:t>
            </w:r>
          </w:p>
        </w:tc>
        <w:tc>
          <w:tcPr>
            <w:tcW w:w="1151" w:type="dxa"/>
            <w:shd w:val="clear" w:color="auto" w:fill="auto"/>
            <w:noWrap/>
            <w:vAlign w:val="bottom"/>
            <w:hideMark/>
          </w:tcPr>
          <w:p w14:paraId="6EEA6B5A" w14:textId="77777777" w:rsidR="00B86838" w:rsidRPr="00777105" w:rsidRDefault="00B86838" w:rsidP="00422798">
            <w:pPr>
              <w:spacing w:after="0"/>
              <w:jc w:val="center"/>
              <w:rPr>
                <w:rFonts w:cs="Calibri"/>
                <w:sz w:val="16"/>
                <w:szCs w:val="16"/>
                <w:lang w:eastAsia="es-CO"/>
              </w:rPr>
            </w:pPr>
            <w:r w:rsidRPr="00777105">
              <w:rPr>
                <w:rFonts w:cs="Calibri"/>
                <w:sz w:val="16"/>
                <w:szCs w:val="16"/>
                <w:lang w:eastAsia="es-CO"/>
              </w:rPr>
              <w:t>324</w:t>
            </w:r>
          </w:p>
        </w:tc>
        <w:tc>
          <w:tcPr>
            <w:tcW w:w="1150" w:type="dxa"/>
            <w:shd w:val="clear" w:color="auto" w:fill="auto"/>
            <w:noWrap/>
            <w:vAlign w:val="bottom"/>
            <w:hideMark/>
          </w:tcPr>
          <w:p w14:paraId="322540B3" w14:textId="77777777" w:rsidR="00B86838" w:rsidRPr="00777105" w:rsidRDefault="00B86838" w:rsidP="00422798">
            <w:pPr>
              <w:spacing w:after="0"/>
              <w:jc w:val="center"/>
              <w:rPr>
                <w:rFonts w:cs="Calibri"/>
                <w:sz w:val="16"/>
                <w:szCs w:val="16"/>
                <w:lang w:eastAsia="es-CO"/>
              </w:rPr>
            </w:pPr>
          </w:p>
        </w:tc>
        <w:tc>
          <w:tcPr>
            <w:tcW w:w="1139" w:type="dxa"/>
            <w:shd w:val="clear" w:color="auto" w:fill="auto"/>
            <w:noWrap/>
            <w:vAlign w:val="bottom"/>
            <w:hideMark/>
          </w:tcPr>
          <w:p w14:paraId="5A2FE72C" w14:textId="77777777" w:rsidR="00B86838" w:rsidRPr="00777105" w:rsidRDefault="00B86838" w:rsidP="00422798">
            <w:pPr>
              <w:spacing w:after="0"/>
              <w:rPr>
                <w:rFonts w:cs="Times New Roman"/>
                <w:sz w:val="16"/>
                <w:szCs w:val="16"/>
                <w:lang w:eastAsia="es-CO"/>
              </w:rPr>
            </w:pPr>
          </w:p>
        </w:tc>
        <w:tc>
          <w:tcPr>
            <w:tcW w:w="1290" w:type="dxa"/>
            <w:shd w:val="clear" w:color="auto" w:fill="auto"/>
            <w:noWrap/>
            <w:vAlign w:val="bottom"/>
            <w:hideMark/>
          </w:tcPr>
          <w:p w14:paraId="7AC45C25" w14:textId="77777777" w:rsidR="00B86838" w:rsidRPr="00777105" w:rsidRDefault="00B86838" w:rsidP="00422798">
            <w:pPr>
              <w:spacing w:after="0"/>
              <w:rPr>
                <w:rFonts w:cs="Times New Roman"/>
                <w:sz w:val="16"/>
                <w:szCs w:val="16"/>
                <w:lang w:eastAsia="es-CO"/>
              </w:rPr>
            </w:pPr>
          </w:p>
        </w:tc>
        <w:tc>
          <w:tcPr>
            <w:tcW w:w="1289" w:type="dxa"/>
            <w:shd w:val="clear" w:color="auto" w:fill="auto"/>
            <w:noWrap/>
            <w:vAlign w:val="bottom"/>
            <w:hideMark/>
          </w:tcPr>
          <w:p w14:paraId="5A0FFD7D" w14:textId="77777777" w:rsidR="00B86838" w:rsidRPr="00777105" w:rsidRDefault="00B86838" w:rsidP="00422798">
            <w:pPr>
              <w:spacing w:after="0"/>
              <w:rPr>
                <w:rFonts w:cs="Times New Roman"/>
                <w:sz w:val="16"/>
                <w:szCs w:val="16"/>
                <w:lang w:eastAsia="es-CO"/>
              </w:rPr>
            </w:pPr>
          </w:p>
        </w:tc>
        <w:tc>
          <w:tcPr>
            <w:tcW w:w="1286" w:type="dxa"/>
            <w:shd w:val="clear" w:color="auto" w:fill="auto"/>
            <w:noWrap/>
            <w:vAlign w:val="bottom"/>
            <w:hideMark/>
          </w:tcPr>
          <w:p w14:paraId="327C7C9A" w14:textId="77777777" w:rsidR="00B86838" w:rsidRPr="00777105" w:rsidRDefault="00B86838" w:rsidP="00422798">
            <w:pPr>
              <w:spacing w:after="0"/>
              <w:rPr>
                <w:rFonts w:cs="Times New Roman"/>
                <w:sz w:val="16"/>
                <w:szCs w:val="16"/>
                <w:lang w:eastAsia="es-CO"/>
              </w:rPr>
            </w:pPr>
          </w:p>
        </w:tc>
        <w:tc>
          <w:tcPr>
            <w:tcW w:w="1450" w:type="dxa"/>
            <w:shd w:val="clear" w:color="auto" w:fill="auto"/>
            <w:noWrap/>
            <w:vAlign w:val="bottom"/>
            <w:hideMark/>
          </w:tcPr>
          <w:p w14:paraId="6CC4F1C4" w14:textId="77777777" w:rsidR="00B86838" w:rsidRPr="00777105" w:rsidRDefault="00B86838" w:rsidP="00422798">
            <w:pPr>
              <w:spacing w:after="0"/>
              <w:rPr>
                <w:rFonts w:cs="Times New Roman"/>
                <w:sz w:val="16"/>
                <w:szCs w:val="16"/>
                <w:lang w:eastAsia="es-CO"/>
              </w:rPr>
            </w:pPr>
          </w:p>
        </w:tc>
      </w:tr>
      <w:tr w:rsidR="00D04362" w:rsidRPr="003D35F4" w14:paraId="26C63B6C" w14:textId="77777777" w:rsidTr="00777105">
        <w:tblPrEx>
          <w:jc w:val="left"/>
        </w:tblPrEx>
        <w:trPr>
          <w:trHeight w:val="59"/>
        </w:trPr>
        <w:tc>
          <w:tcPr>
            <w:tcW w:w="1060" w:type="dxa"/>
            <w:tcBorders>
              <w:bottom w:val="single" w:sz="4" w:space="0" w:color="404040" w:themeColor="text1" w:themeTint="BF"/>
            </w:tcBorders>
            <w:shd w:val="clear" w:color="auto" w:fill="auto"/>
            <w:noWrap/>
            <w:vAlign w:val="bottom"/>
            <w:hideMark/>
          </w:tcPr>
          <w:p w14:paraId="5B6ECE76" w14:textId="77777777" w:rsidR="00D04362" w:rsidRPr="00777105" w:rsidRDefault="00D04362" w:rsidP="00422798">
            <w:pPr>
              <w:spacing w:after="0"/>
              <w:jc w:val="center"/>
              <w:rPr>
                <w:rFonts w:cs="Calibri"/>
                <w:sz w:val="16"/>
                <w:szCs w:val="16"/>
                <w:lang w:eastAsia="es-CO"/>
              </w:rPr>
            </w:pPr>
            <w:r w:rsidRPr="00777105">
              <w:rPr>
                <w:rFonts w:cs="Calibri"/>
                <w:sz w:val="16"/>
                <w:szCs w:val="16"/>
                <w:lang w:eastAsia="es-CO"/>
              </w:rPr>
              <w:t>3</w:t>
            </w:r>
          </w:p>
        </w:tc>
        <w:tc>
          <w:tcPr>
            <w:tcW w:w="1151" w:type="dxa"/>
            <w:tcBorders>
              <w:bottom w:val="single" w:sz="4" w:space="0" w:color="404040" w:themeColor="text1" w:themeTint="BF"/>
            </w:tcBorders>
            <w:shd w:val="clear" w:color="auto" w:fill="auto"/>
            <w:noWrap/>
            <w:vAlign w:val="bottom"/>
            <w:hideMark/>
          </w:tcPr>
          <w:p w14:paraId="44F37EB3" w14:textId="77777777" w:rsidR="00D04362" w:rsidRPr="00777105" w:rsidRDefault="00D04362" w:rsidP="00422798">
            <w:pPr>
              <w:spacing w:after="0"/>
              <w:jc w:val="center"/>
              <w:rPr>
                <w:rFonts w:cs="Calibri"/>
                <w:sz w:val="16"/>
                <w:szCs w:val="16"/>
                <w:lang w:eastAsia="es-CO"/>
              </w:rPr>
            </w:pPr>
            <w:r w:rsidRPr="00777105">
              <w:rPr>
                <w:rFonts w:cs="Calibri"/>
                <w:sz w:val="16"/>
                <w:szCs w:val="16"/>
                <w:lang w:eastAsia="es-CO"/>
              </w:rPr>
              <w:t>340</w:t>
            </w:r>
          </w:p>
        </w:tc>
        <w:tc>
          <w:tcPr>
            <w:tcW w:w="1150" w:type="dxa"/>
            <w:tcBorders>
              <w:bottom w:val="single" w:sz="4" w:space="0" w:color="404040" w:themeColor="text1" w:themeTint="BF"/>
            </w:tcBorders>
            <w:shd w:val="clear" w:color="auto" w:fill="auto"/>
            <w:noWrap/>
            <w:vAlign w:val="bottom"/>
            <w:hideMark/>
          </w:tcPr>
          <w:p w14:paraId="4C508034" w14:textId="77777777" w:rsidR="00D04362" w:rsidRPr="00777105" w:rsidRDefault="00D04362" w:rsidP="00422798">
            <w:pPr>
              <w:spacing w:after="0"/>
              <w:jc w:val="center"/>
              <w:rPr>
                <w:rFonts w:cs="Calibri"/>
                <w:sz w:val="16"/>
                <w:szCs w:val="16"/>
                <w:lang w:eastAsia="es-CO"/>
              </w:rPr>
            </w:pPr>
          </w:p>
        </w:tc>
        <w:tc>
          <w:tcPr>
            <w:tcW w:w="1139" w:type="dxa"/>
            <w:tcBorders>
              <w:bottom w:val="single" w:sz="4" w:space="0" w:color="404040" w:themeColor="text1" w:themeTint="BF"/>
            </w:tcBorders>
            <w:shd w:val="clear" w:color="auto" w:fill="auto"/>
            <w:noWrap/>
            <w:vAlign w:val="bottom"/>
            <w:hideMark/>
          </w:tcPr>
          <w:p w14:paraId="4753294D" w14:textId="77777777" w:rsidR="00D04362" w:rsidRPr="00777105" w:rsidRDefault="00D04362" w:rsidP="00422798">
            <w:pPr>
              <w:spacing w:after="0"/>
              <w:rPr>
                <w:rFonts w:cs="Times New Roman"/>
                <w:sz w:val="16"/>
                <w:szCs w:val="16"/>
                <w:lang w:eastAsia="es-CO"/>
              </w:rPr>
            </w:pPr>
          </w:p>
        </w:tc>
        <w:tc>
          <w:tcPr>
            <w:tcW w:w="3865" w:type="dxa"/>
            <w:gridSpan w:val="3"/>
            <w:tcBorders>
              <w:bottom w:val="single" w:sz="4" w:space="0" w:color="404040" w:themeColor="text1" w:themeTint="BF"/>
            </w:tcBorders>
            <w:shd w:val="clear" w:color="auto" w:fill="auto"/>
            <w:noWrap/>
            <w:vAlign w:val="bottom"/>
            <w:hideMark/>
          </w:tcPr>
          <w:p w14:paraId="02CF27A0" w14:textId="77777777" w:rsidR="00D04362" w:rsidRPr="00777105" w:rsidRDefault="00D04362" w:rsidP="00422798">
            <w:pPr>
              <w:spacing w:after="0"/>
              <w:rPr>
                <w:rFonts w:cs="Times New Roman"/>
                <w:sz w:val="16"/>
                <w:szCs w:val="16"/>
                <w:lang w:eastAsia="es-CO"/>
              </w:rPr>
            </w:pPr>
          </w:p>
        </w:tc>
        <w:tc>
          <w:tcPr>
            <w:tcW w:w="1450" w:type="dxa"/>
            <w:tcBorders>
              <w:bottom w:val="single" w:sz="4" w:space="0" w:color="404040" w:themeColor="text1" w:themeTint="BF"/>
            </w:tcBorders>
            <w:shd w:val="clear" w:color="auto" w:fill="auto"/>
            <w:noWrap/>
            <w:vAlign w:val="bottom"/>
            <w:hideMark/>
          </w:tcPr>
          <w:p w14:paraId="602FD9DF" w14:textId="77777777" w:rsidR="00D04362" w:rsidRPr="00777105" w:rsidRDefault="00D04362" w:rsidP="00422798">
            <w:pPr>
              <w:spacing w:after="0"/>
              <w:rPr>
                <w:rFonts w:cs="Times New Roman"/>
                <w:sz w:val="16"/>
                <w:szCs w:val="16"/>
                <w:lang w:eastAsia="es-CO"/>
              </w:rPr>
            </w:pPr>
          </w:p>
        </w:tc>
      </w:tr>
      <w:tr w:rsidR="00D04362" w:rsidRPr="003D35F4" w14:paraId="7A143F62" w14:textId="77777777" w:rsidTr="00777105">
        <w:tblPrEx>
          <w:jc w:val="left"/>
        </w:tblPrEx>
        <w:trPr>
          <w:trHeight w:val="59"/>
        </w:trPr>
        <w:tc>
          <w:tcPr>
            <w:tcW w:w="3361" w:type="dxa"/>
            <w:gridSpan w:val="3"/>
            <w:tcBorders>
              <w:top w:val="single" w:sz="4" w:space="0" w:color="404040" w:themeColor="text1" w:themeTint="BF"/>
              <w:bottom w:val="single" w:sz="4" w:space="0" w:color="404040" w:themeColor="text1" w:themeTint="BF"/>
            </w:tcBorders>
            <w:shd w:val="clear" w:color="auto" w:fill="auto"/>
            <w:noWrap/>
            <w:vAlign w:val="bottom"/>
          </w:tcPr>
          <w:p w14:paraId="7993024F" w14:textId="741BD567" w:rsidR="00D04362" w:rsidRPr="003243A3" w:rsidRDefault="00D04362" w:rsidP="00422798">
            <w:pPr>
              <w:spacing w:after="0"/>
              <w:jc w:val="center"/>
              <w:rPr>
                <w:rFonts w:cs="Calibri"/>
                <w:sz w:val="16"/>
                <w:szCs w:val="16"/>
                <w:lang w:eastAsia="es-CO"/>
              </w:rPr>
            </w:pPr>
            <w:r>
              <w:rPr>
                <w:rFonts w:cs="Calibri"/>
                <w:sz w:val="16"/>
                <w:szCs w:val="16"/>
                <w:lang w:eastAsia="es-CO"/>
              </w:rPr>
              <w:t>Promedio</w:t>
            </w:r>
          </w:p>
        </w:tc>
        <w:tc>
          <w:tcPr>
            <w:tcW w:w="1139" w:type="dxa"/>
            <w:tcBorders>
              <w:top w:val="single" w:sz="4" w:space="0" w:color="404040" w:themeColor="text1" w:themeTint="BF"/>
              <w:bottom w:val="single" w:sz="4" w:space="0" w:color="404040" w:themeColor="text1" w:themeTint="BF"/>
              <w:right w:val="single" w:sz="4" w:space="0" w:color="404040" w:themeColor="text1" w:themeTint="BF"/>
            </w:tcBorders>
            <w:shd w:val="clear" w:color="auto" w:fill="auto"/>
            <w:noWrap/>
            <w:vAlign w:val="bottom"/>
          </w:tcPr>
          <w:p w14:paraId="17CC84C4" w14:textId="54BCEC5E" w:rsidR="00D04362" w:rsidRPr="00777105" w:rsidRDefault="00D04362" w:rsidP="00777105">
            <w:pPr>
              <w:spacing w:after="0"/>
              <w:jc w:val="center"/>
              <w:rPr>
                <w:rFonts w:cs="Times New Roman"/>
                <w:b/>
                <w:sz w:val="16"/>
                <w:szCs w:val="16"/>
                <w:lang w:eastAsia="es-CO"/>
              </w:rPr>
            </w:pPr>
            <w:r w:rsidRPr="00777105">
              <w:rPr>
                <w:rFonts w:cs="Times New Roman"/>
                <w:b/>
                <w:sz w:val="16"/>
                <w:szCs w:val="16"/>
                <w:lang w:eastAsia="es-CO"/>
              </w:rPr>
              <w:t>250,25</w:t>
            </w:r>
          </w:p>
        </w:tc>
        <w:tc>
          <w:tcPr>
            <w:tcW w:w="3865" w:type="dxa"/>
            <w:gridSpan w:val="3"/>
            <w:tcBorders>
              <w:top w:val="single" w:sz="4" w:space="0" w:color="404040" w:themeColor="text1" w:themeTint="BF"/>
              <w:left w:val="single" w:sz="4" w:space="0" w:color="404040" w:themeColor="text1" w:themeTint="BF"/>
              <w:bottom w:val="single" w:sz="4" w:space="0" w:color="404040" w:themeColor="text1" w:themeTint="BF"/>
            </w:tcBorders>
            <w:shd w:val="clear" w:color="auto" w:fill="auto"/>
            <w:noWrap/>
            <w:vAlign w:val="bottom"/>
          </w:tcPr>
          <w:p w14:paraId="38C13128" w14:textId="0B31CD23" w:rsidR="00D04362" w:rsidRPr="003243A3" w:rsidRDefault="00D04362" w:rsidP="00777105">
            <w:pPr>
              <w:spacing w:after="0"/>
              <w:jc w:val="center"/>
              <w:rPr>
                <w:rFonts w:cs="Times New Roman"/>
                <w:sz w:val="16"/>
                <w:szCs w:val="16"/>
                <w:lang w:eastAsia="es-CO"/>
              </w:rPr>
            </w:pPr>
            <w:r>
              <w:rPr>
                <w:rFonts w:cs="Times New Roman"/>
                <w:sz w:val="16"/>
                <w:szCs w:val="16"/>
                <w:lang w:eastAsia="es-CO"/>
              </w:rPr>
              <w:t>Promedio</w:t>
            </w:r>
          </w:p>
        </w:tc>
        <w:tc>
          <w:tcPr>
            <w:tcW w:w="1450" w:type="dxa"/>
            <w:tcBorders>
              <w:top w:val="single" w:sz="4" w:space="0" w:color="404040" w:themeColor="text1" w:themeTint="BF"/>
              <w:bottom w:val="single" w:sz="4" w:space="0" w:color="404040" w:themeColor="text1" w:themeTint="BF"/>
            </w:tcBorders>
            <w:shd w:val="clear" w:color="auto" w:fill="auto"/>
            <w:noWrap/>
            <w:vAlign w:val="bottom"/>
          </w:tcPr>
          <w:p w14:paraId="668792B6" w14:textId="1097644D" w:rsidR="00D04362" w:rsidRPr="00777105" w:rsidRDefault="00D04362" w:rsidP="00777105">
            <w:pPr>
              <w:spacing w:after="0"/>
              <w:jc w:val="center"/>
              <w:rPr>
                <w:rFonts w:cs="Times New Roman"/>
                <w:b/>
                <w:sz w:val="16"/>
                <w:szCs w:val="16"/>
                <w:lang w:eastAsia="es-CO"/>
              </w:rPr>
            </w:pPr>
            <w:r w:rsidRPr="00777105">
              <w:rPr>
                <w:rFonts w:cs="Times New Roman"/>
                <w:b/>
                <w:sz w:val="16"/>
                <w:szCs w:val="16"/>
                <w:lang w:eastAsia="es-CO"/>
              </w:rPr>
              <w:t>331,71</w:t>
            </w:r>
          </w:p>
        </w:tc>
      </w:tr>
    </w:tbl>
    <w:p w14:paraId="6AD6C8E6" w14:textId="77777777" w:rsidR="00D04362" w:rsidRDefault="00D04362" w:rsidP="00777105">
      <w:pPr>
        <w:spacing w:before="240"/>
        <w:rPr>
          <w:szCs w:val="22"/>
        </w:rPr>
      </w:pPr>
    </w:p>
    <w:p w14:paraId="403DDC40" w14:textId="7E7347B8" w:rsidR="002F1DEE" w:rsidRDefault="002F1DEE" w:rsidP="00701FFF">
      <w:pPr>
        <w:pStyle w:val="Caption"/>
        <w:spacing w:after="0"/>
        <w:jc w:val="center"/>
        <w:rPr>
          <w:b/>
          <w:bCs/>
          <w:i w:val="0"/>
          <w:iCs w:val="0"/>
          <w:color w:val="auto"/>
        </w:rPr>
      </w:pPr>
      <w:r w:rsidRPr="002F1DEE">
        <w:rPr>
          <w:b/>
          <w:bCs/>
          <w:i w:val="0"/>
          <w:iCs w:val="0"/>
          <w:color w:val="auto"/>
        </w:rPr>
        <w:t xml:space="preserve">Tabla </w:t>
      </w:r>
      <w:r w:rsidRPr="002F1DEE">
        <w:rPr>
          <w:b/>
          <w:bCs/>
          <w:i w:val="0"/>
          <w:iCs w:val="0"/>
          <w:color w:val="auto"/>
        </w:rPr>
        <w:fldChar w:fldCharType="begin"/>
      </w:r>
      <w:r w:rsidRPr="002F1DEE">
        <w:rPr>
          <w:b/>
          <w:bCs/>
          <w:i w:val="0"/>
          <w:iCs w:val="0"/>
          <w:color w:val="auto"/>
        </w:rPr>
        <w:instrText xml:space="preserve"> SEQ Tabla \* ARABIC </w:instrText>
      </w:r>
      <w:r w:rsidRPr="002F1DEE">
        <w:rPr>
          <w:b/>
          <w:bCs/>
          <w:i w:val="0"/>
          <w:iCs w:val="0"/>
          <w:color w:val="auto"/>
        </w:rPr>
        <w:fldChar w:fldCharType="separate"/>
      </w:r>
      <w:r w:rsidR="005053FD">
        <w:rPr>
          <w:b/>
          <w:bCs/>
          <w:i w:val="0"/>
          <w:iCs w:val="0"/>
          <w:noProof/>
          <w:color w:val="auto"/>
        </w:rPr>
        <w:t>7</w:t>
      </w:r>
      <w:r w:rsidRPr="002F1DEE">
        <w:rPr>
          <w:b/>
          <w:bCs/>
          <w:i w:val="0"/>
          <w:iCs w:val="0"/>
          <w:color w:val="auto"/>
        </w:rPr>
        <w:fldChar w:fldCharType="end"/>
      </w:r>
      <w:r w:rsidRPr="002F1DEE">
        <w:rPr>
          <w:b/>
          <w:bCs/>
          <w:i w:val="0"/>
          <w:iCs w:val="0"/>
          <w:color w:val="auto"/>
        </w:rPr>
        <w:t xml:space="preserve">. Resultados del estudio de iluminación </w:t>
      </w:r>
      <w:r w:rsidR="00BD7E71">
        <w:rPr>
          <w:b/>
          <w:bCs/>
          <w:i w:val="0"/>
          <w:iCs w:val="0"/>
          <w:color w:val="auto"/>
        </w:rPr>
        <w:t>–</w:t>
      </w:r>
      <w:r w:rsidRPr="002F1DEE">
        <w:rPr>
          <w:b/>
          <w:bCs/>
          <w:i w:val="0"/>
          <w:iCs w:val="0"/>
          <w:color w:val="auto"/>
        </w:rPr>
        <w:t xml:space="preserve"> Laboratorios</w:t>
      </w:r>
    </w:p>
    <w:tbl>
      <w:tblPr>
        <w:tblW w:w="9456" w:type="dxa"/>
        <w:tblInd w:w="-5" w:type="dxa"/>
        <w:tblCellMar>
          <w:left w:w="70" w:type="dxa"/>
          <w:right w:w="70" w:type="dxa"/>
        </w:tblCellMar>
        <w:tblLook w:val="04A0" w:firstRow="1" w:lastRow="0" w:firstColumn="1" w:lastColumn="0" w:noHBand="0" w:noVBand="1"/>
      </w:tblPr>
      <w:tblGrid>
        <w:gridCol w:w="1011"/>
        <w:gridCol w:w="1314"/>
        <w:gridCol w:w="1020"/>
        <w:gridCol w:w="1310"/>
        <w:gridCol w:w="1018"/>
        <w:gridCol w:w="1309"/>
        <w:gridCol w:w="1018"/>
        <w:gridCol w:w="1456"/>
      </w:tblGrid>
      <w:tr w:rsidR="00BD7E71" w:rsidRPr="003D35F4" w14:paraId="1DC74CA1" w14:textId="77777777" w:rsidTr="00777105">
        <w:trPr>
          <w:trHeight w:val="71"/>
        </w:trPr>
        <w:tc>
          <w:tcPr>
            <w:tcW w:w="4655" w:type="dxa"/>
            <w:gridSpan w:val="4"/>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bottom"/>
            <w:hideMark/>
          </w:tcPr>
          <w:p w14:paraId="70741B31" w14:textId="77777777" w:rsidR="00BD7E71" w:rsidRPr="00777105" w:rsidRDefault="00BD7E71" w:rsidP="00422798">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 xml:space="preserve">Piso 3 Edificio Laboratorio [Lux] </w:t>
            </w:r>
          </w:p>
        </w:tc>
        <w:tc>
          <w:tcPr>
            <w:tcW w:w="4801" w:type="dxa"/>
            <w:gridSpan w:val="4"/>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bottom"/>
            <w:hideMark/>
          </w:tcPr>
          <w:p w14:paraId="31442189" w14:textId="77777777" w:rsidR="00BD7E71" w:rsidRPr="00777105" w:rsidRDefault="00BD7E71" w:rsidP="00422798">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 xml:space="preserve">Piso 4 Edificio Laboratorio [Lux] </w:t>
            </w:r>
          </w:p>
        </w:tc>
      </w:tr>
      <w:tr w:rsidR="00777105" w:rsidRPr="003D35F4" w14:paraId="0EEAB108"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251"/>
        </w:trPr>
        <w:tc>
          <w:tcPr>
            <w:tcW w:w="1011" w:type="dxa"/>
            <w:shd w:val="clear" w:color="auto" w:fill="D9D9D9" w:themeFill="background1" w:themeFillShade="D9"/>
            <w:noWrap/>
            <w:vAlign w:val="center"/>
            <w:hideMark/>
          </w:tcPr>
          <w:p w14:paraId="01D37763" w14:textId="77777777" w:rsidR="00BD7E71" w:rsidRPr="00777105" w:rsidRDefault="00BD7E71" w:rsidP="00422798">
            <w:pPr>
              <w:spacing w:after="0"/>
              <w:jc w:val="center"/>
              <w:rPr>
                <w:rFonts w:ascii="Calibri" w:hAnsi="Calibri" w:cs="Calibri"/>
                <w:bCs/>
                <w:sz w:val="16"/>
                <w:szCs w:val="16"/>
                <w:lang w:eastAsia="es-CO"/>
              </w:rPr>
            </w:pPr>
            <w:r w:rsidRPr="00777105">
              <w:rPr>
                <w:rFonts w:ascii="Calibri" w:hAnsi="Calibri" w:cs="Calibri"/>
                <w:bCs/>
                <w:sz w:val="16"/>
                <w:szCs w:val="16"/>
                <w:lang w:eastAsia="es-CO"/>
              </w:rPr>
              <w:t>Muestra</w:t>
            </w:r>
          </w:p>
        </w:tc>
        <w:tc>
          <w:tcPr>
            <w:tcW w:w="1314" w:type="dxa"/>
            <w:shd w:val="clear" w:color="auto" w:fill="D9D9D9" w:themeFill="background1" w:themeFillShade="D9"/>
            <w:noWrap/>
            <w:vAlign w:val="center"/>
            <w:hideMark/>
          </w:tcPr>
          <w:p w14:paraId="2897BB9A" w14:textId="77777777" w:rsidR="00BD7E71" w:rsidRPr="00777105" w:rsidRDefault="00BD7E71" w:rsidP="00422798">
            <w:pPr>
              <w:spacing w:after="0"/>
              <w:jc w:val="center"/>
              <w:rPr>
                <w:rFonts w:ascii="Calibri" w:hAnsi="Calibri" w:cs="Calibri"/>
                <w:bCs/>
                <w:sz w:val="16"/>
                <w:szCs w:val="16"/>
                <w:lang w:eastAsia="es-CO"/>
              </w:rPr>
            </w:pPr>
            <w:r w:rsidRPr="00777105">
              <w:rPr>
                <w:rFonts w:ascii="Calibri" w:hAnsi="Calibri" w:cs="Calibri"/>
                <w:bCs/>
                <w:sz w:val="16"/>
                <w:szCs w:val="16"/>
                <w:lang w:eastAsia="es-CO"/>
              </w:rPr>
              <w:t>Nivel [Lx]</w:t>
            </w:r>
          </w:p>
        </w:tc>
        <w:tc>
          <w:tcPr>
            <w:tcW w:w="1020" w:type="dxa"/>
            <w:shd w:val="clear" w:color="auto" w:fill="D9D9D9" w:themeFill="background1" w:themeFillShade="D9"/>
            <w:noWrap/>
            <w:vAlign w:val="center"/>
            <w:hideMark/>
          </w:tcPr>
          <w:p w14:paraId="6004C3FC" w14:textId="77777777" w:rsidR="00BD7E71" w:rsidRPr="00777105" w:rsidRDefault="00BD7E71" w:rsidP="00422798">
            <w:pPr>
              <w:spacing w:after="0"/>
              <w:jc w:val="center"/>
              <w:rPr>
                <w:rFonts w:ascii="Calibri" w:hAnsi="Calibri" w:cs="Calibri"/>
                <w:bCs/>
                <w:sz w:val="16"/>
                <w:szCs w:val="16"/>
                <w:lang w:eastAsia="es-CO"/>
              </w:rPr>
            </w:pPr>
            <w:r w:rsidRPr="00777105">
              <w:rPr>
                <w:rFonts w:ascii="Calibri" w:hAnsi="Calibri" w:cs="Calibri"/>
                <w:bCs/>
                <w:sz w:val="16"/>
                <w:szCs w:val="16"/>
                <w:lang w:eastAsia="es-CO"/>
              </w:rPr>
              <w:t>Muestra</w:t>
            </w:r>
          </w:p>
        </w:tc>
        <w:tc>
          <w:tcPr>
            <w:tcW w:w="1310" w:type="dxa"/>
            <w:shd w:val="clear" w:color="auto" w:fill="D9D9D9" w:themeFill="background1" w:themeFillShade="D9"/>
            <w:noWrap/>
            <w:vAlign w:val="center"/>
            <w:hideMark/>
          </w:tcPr>
          <w:p w14:paraId="31DF7E81" w14:textId="77777777" w:rsidR="00BD7E71" w:rsidRPr="00777105" w:rsidRDefault="00BD7E71" w:rsidP="00422798">
            <w:pPr>
              <w:spacing w:after="0"/>
              <w:jc w:val="center"/>
              <w:rPr>
                <w:rFonts w:ascii="Calibri" w:hAnsi="Calibri" w:cs="Calibri"/>
                <w:bCs/>
                <w:sz w:val="16"/>
                <w:szCs w:val="16"/>
                <w:lang w:eastAsia="es-CO"/>
              </w:rPr>
            </w:pPr>
            <w:r w:rsidRPr="00777105">
              <w:rPr>
                <w:rFonts w:ascii="Calibri" w:hAnsi="Calibri" w:cs="Calibri"/>
                <w:bCs/>
                <w:sz w:val="16"/>
                <w:szCs w:val="16"/>
                <w:lang w:eastAsia="es-CO"/>
              </w:rPr>
              <w:t>Nivel [Lx]</w:t>
            </w:r>
          </w:p>
        </w:tc>
        <w:tc>
          <w:tcPr>
            <w:tcW w:w="1018" w:type="dxa"/>
            <w:shd w:val="clear" w:color="auto" w:fill="D9D9D9" w:themeFill="background1" w:themeFillShade="D9"/>
            <w:noWrap/>
            <w:vAlign w:val="center"/>
            <w:hideMark/>
          </w:tcPr>
          <w:p w14:paraId="6604DA2D" w14:textId="77777777" w:rsidR="00BD7E71" w:rsidRPr="00777105" w:rsidRDefault="00BD7E71" w:rsidP="00422798">
            <w:pPr>
              <w:spacing w:after="0"/>
              <w:jc w:val="center"/>
              <w:rPr>
                <w:rFonts w:ascii="Calibri" w:hAnsi="Calibri" w:cs="Calibri"/>
                <w:bCs/>
                <w:sz w:val="16"/>
                <w:szCs w:val="16"/>
                <w:lang w:eastAsia="es-CO"/>
              </w:rPr>
            </w:pPr>
            <w:r w:rsidRPr="00777105">
              <w:rPr>
                <w:rFonts w:ascii="Calibri" w:hAnsi="Calibri" w:cs="Calibri"/>
                <w:bCs/>
                <w:sz w:val="16"/>
                <w:szCs w:val="16"/>
                <w:lang w:eastAsia="es-CO"/>
              </w:rPr>
              <w:t>Muestra</w:t>
            </w:r>
          </w:p>
        </w:tc>
        <w:tc>
          <w:tcPr>
            <w:tcW w:w="1309" w:type="dxa"/>
            <w:shd w:val="clear" w:color="auto" w:fill="D9D9D9" w:themeFill="background1" w:themeFillShade="D9"/>
            <w:noWrap/>
            <w:vAlign w:val="center"/>
            <w:hideMark/>
          </w:tcPr>
          <w:p w14:paraId="6332DCD8" w14:textId="77777777" w:rsidR="00BD7E71" w:rsidRPr="00777105" w:rsidRDefault="00BD7E71" w:rsidP="00422798">
            <w:pPr>
              <w:spacing w:after="0"/>
              <w:jc w:val="center"/>
              <w:rPr>
                <w:rFonts w:ascii="Calibri" w:hAnsi="Calibri" w:cs="Calibri"/>
                <w:bCs/>
                <w:sz w:val="16"/>
                <w:szCs w:val="16"/>
                <w:lang w:eastAsia="es-CO"/>
              </w:rPr>
            </w:pPr>
            <w:r w:rsidRPr="00777105">
              <w:rPr>
                <w:rFonts w:ascii="Calibri" w:hAnsi="Calibri" w:cs="Calibri"/>
                <w:bCs/>
                <w:sz w:val="16"/>
                <w:szCs w:val="16"/>
                <w:lang w:eastAsia="es-CO"/>
              </w:rPr>
              <w:t>Nivel [Lx]</w:t>
            </w:r>
          </w:p>
        </w:tc>
        <w:tc>
          <w:tcPr>
            <w:tcW w:w="1018" w:type="dxa"/>
            <w:shd w:val="clear" w:color="auto" w:fill="D9D9D9" w:themeFill="background1" w:themeFillShade="D9"/>
            <w:noWrap/>
            <w:vAlign w:val="center"/>
            <w:hideMark/>
          </w:tcPr>
          <w:p w14:paraId="314F24E9" w14:textId="77777777" w:rsidR="00BD7E71" w:rsidRPr="00777105" w:rsidRDefault="00BD7E71" w:rsidP="00422798">
            <w:pPr>
              <w:spacing w:after="0"/>
              <w:jc w:val="center"/>
              <w:rPr>
                <w:rFonts w:ascii="Calibri" w:hAnsi="Calibri" w:cs="Calibri"/>
                <w:bCs/>
                <w:sz w:val="16"/>
                <w:szCs w:val="16"/>
                <w:lang w:eastAsia="es-CO"/>
              </w:rPr>
            </w:pPr>
            <w:r w:rsidRPr="00777105">
              <w:rPr>
                <w:rFonts w:ascii="Calibri" w:hAnsi="Calibri" w:cs="Calibri"/>
                <w:bCs/>
                <w:sz w:val="16"/>
                <w:szCs w:val="16"/>
                <w:lang w:eastAsia="es-CO"/>
              </w:rPr>
              <w:t>Muestra</w:t>
            </w:r>
          </w:p>
        </w:tc>
        <w:tc>
          <w:tcPr>
            <w:tcW w:w="1456" w:type="dxa"/>
            <w:shd w:val="clear" w:color="auto" w:fill="D9D9D9" w:themeFill="background1" w:themeFillShade="D9"/>
            <w:noWrap/>
            <w:vAlign w:val="center"/>
            <w:hideMark/>
          </w:tcPr>
          <w:p w14:paraId="4447BB56" w14:textId="77777777" w:rsidR="00BD7E71" w:rsidRPr="00777105" w:rsidRDefault="00BD7E71" w:rsidP="00422798">
            <w:pPr>
              <w:spacing w:after="0"/>
              <w:jc w:val="center"/>
              <w:rPr>
                <w:rFonts w:ascii="Calibri" w:hAnsi="Calibri" w:cs="Calibri"/>
                <w:bCs/>
                <w:sz w:val="16"/>
                <w:szCs w:val="16"/>
                <w:lang w:eastAsia="es-CO"/>
              </w:rPr>
            </w:pPr>
            <w:r w:rsidRPr="00777105">
              <w:rPr>
                <w:rFonts w:ascii="Calibri" w:hAnsi="Calibri" w:cs="Calibri"/>
                <w:bCs/>
                <w:sz w:val="16"/>
                <w:szCs w:val="16"/>
                <w:lang w:eastAsia="es-CO"/>
              </w:rPr>
              <w:t>Nivel [Lx]</w:t>
            </w:r>
          </w:p>
        </w:tc>
      </w:tr>
      <w:tr w:rsidR="00BD7E71" w:rsidRPr="003D35F4" w14:paraId="2AD1707E"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58"/>
        </w:trPr>
        <w:tc>
          <w:tcPr>
            <w:tcW w:w="2325" w:type="dxa"/>
            <w:gridSpan w:val="2"/>
            <w:shd w:val="clear" w:color="auto" w:fill="F2F2F2" w:themeFill="background1" w:themeFillShade="F2"/>
            <w:noWrap/>
            <w:vAlign w:val="bottom"/>
            <w:hideMark/>
          </w:tcPr>
          <w:p w14:paraId="5C962AC4" w14:textId="77777777" w:rsidR="00BD7E71" w:rsidRPr="00777105" w:rsidRDefault="00BD7E71" w:rsidP="00422798">
            <w:pPr>
              <w:spacing w:after="0"/>
              <w:jc w:val="center"/>
              <w:rPr>
                <w:rFonts w:ascii="Calibri" w:hAnsi="Calibri" w:cs="Calibri"/>
                <w:bCs/>
                <w:sz w:val="16"/>
                <w:szCs w:val="16"/>
                <w:lang w:eastAsia="es-CO"/>
              </w:rPr>
            </w:pPr>
            <w:r w:rsidRPr="00777105">
              <w:rPr>
                <w:rFonts w:ascii="Calibri" w:hAnsi="Calibri" w:cs="Calibri"/>
                <w:bCs/>
                <w:sz w:val="16"/>
                <w:szCs w:val="16"/>
                <w:lang w:eastAsia="es-CO"/>
              </w:rPr>
              <w:t>Salud Publica 1</w:t>
            </w:r>
          </w:p>
        </w:tc>
        <w:tc>
          <w:tcPr>
            <w:tcW w:w="2330" w:type="dxa"/>
            <w:gridSpan w:val="2"/>
            <w:shd w:val="clear" w:color="auto" w:fill="F2F2F2" w:themeFill="background1" w:themeFillShade="F2"/>
            <w:noWrap/>
            <w:vAlign w:val="bottom"/>
            <w:hideMark/>
          </w:tcPr>
          <w:p w14:paraId="07F37726" w14:textId="77777777" w:rsidR="00BD7E71" w:rsidRPr="00777105" w:rsidRDefault="00BD7E71" w:rsidP="00422798">
            <w:pPr>
              <w:spacing w:after="0"/>
              <w:jc w:val="center"/>
              <w:rPr>
                <w:rFonts w:ascii="Calibri" w:hAnsi="Calibri" w:cs="Calibri"/>
                <w:bCs/>
                <w:sz w:val="16"/>
                <w:szCs w:val="16"/>
                <w:lang w:eastAsia="es-CO"/>
              </w:rPr>
            </w:pPr>
            <w:r w:rsidRPr="00777105">
              <w:rPr>
                <w:rFonts w:ascii="Calibri" w:hAnsi="Calibri" w:cs="Calibri"/>
                <w:bCs/>
                <w:sz w:val="16"/>
                <w:szCs w:val="16"/>
                <w:lang w:eastAsia="es-CO"/>
              </w:rPr>
              <w:t>PAI - Vacunación</w:t>
            </w:r>
          </w:p>
        </w:tc>
        <w:tc>
          <w:tcPr>
            <w:tcW w:w="1018" w:type="dxa"/>
            <w:shd w:val="clear" w:color="auto" w:fill="auto"/>
            <w:noWrap/>
            <w:vAlign w:val="bottom"/>
            <w:hideMark/>
          </w:tcPr>
          <w:p w14:paraId="222EAD65"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1</w:t>
            </w:r>
          </w:p>
        </w:tc>
        <w:tc>
          <w:tcPr>
            <w:tcW w:w="1309" w:type="dxa"/>
            <w:shd w:val="clear" w:color="auto" w:fill="auto"/>
            <w:noWrap/>
            <w:vAlign w:val="bottom"/>
            <w:hideMark/>
          </w:tcPr>
          <w:p w14:paraId="73BEC531"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67</w:t>
            </w:r>
          </w:p>
        </w:tc>
        <w:tc>
          <w:tcPr>
            <w:tcW w:w="2474" w:type="dxa"/>
            <w:gridSpan w:val="2"/>
            <w:shd w:val="clear" w:color="auto" w:fill="F2F2F2" w:themeFill="background1" w:themeFillShade="F2"/>
            <w:noWrap/>
            <w:vAlign w:val="bottom"/>
            <w:hideMark/>
          </w:tcPr>
          <w:p w14:paraId="789FF045" w14:textId="77777777" w:rsidR="00BD7E71" w:rsidRPr="00777105" w:rsidRDefault="00BD7E71" w:rsidP="00422798">
            <w:pPr>
              <w:spacing w:after="0"/>
              <w:jc w:val="center"/>
              <w:rPr>
                <w:rFonts w:ascii="Calibri" w:hAnsi="Calibri" w:cs="Calibri"/>
                <w:bCs/>
                <w:sz w:val="16"/>
                <w:szCs w:val="16"/>
                <w:lang w:eastAsia="es-CO"/>
              </w:rPr>
            </w:pPr>
            <w:r w:rsidRPr="00777105">
              <w:rPr>
                <w:rFonts w:ascii="Calibri" w:hAnsi="Calibri" w:cs="Calibri"/>
                <w:bCs/>
                <w:sz w:val="16"/>
                <w:szCs w:val="16"/>
                <w:lang w:eastAsia="es-CO"/>
              </w:rPr>
              <w:t>Transmisibles y PD</w:t>
            </w:r>
          </w:p>
        </w:tc>
      </w:tr>
      <w:tr w:rsidR="00BD7E71" w:rsidRPr="003D35F4" w14:paraId="6B35B18B"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64"/>
        </w:trPr>
        <w:tc>
          <w:tcPr>
            <w:tcW w:w="1011" w:type="dxa"/>
            <w:shd w:val="clear" w:color="auto" w:fill="auto"/>
            <w:noWrap/>
            <w:vAlign w:val="bottom"/>
            <w:hideMark/>
          </w:tcPr>
          <w:p w14:paraId="3FD55B21"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1</w:t>
            </w:r>
          </w:p>
        </w:tc>
        <w:tc>
          <w:tcPr>
            <w:tcW w:w="1314" w:type="dxa"/>
            <w:shd w:val="clear" w:color="auto" w:fill="auto"/>
            <w:noWrap/>
            <w:vAlign w:val="bottom"/>
            <w:hideMark/>
          </w:tcPr>
          <w:p w14:paraId="7715D428"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453</w:t>
            </w:r>
          </w:p>
        </w:tc>
        <w:tc>
          <w:tcPr>
            <w:tcW w:w="1020" w:type="dxa"/>
            <w:shd w:val="clear" w:color="auto" w:fill="auto"/>
            <w:noWrap/>
            <w:vAlign w:val="bottom"/>
            <w:hideMark/>
          </w:tcPr>
          <w:p w14:paraId="1B78F433"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1</w:t>
            </w:r>
          </w:p>
        </w:tc>
        <w:tc>
          <w:tcPr>
            <w:tcW w:w="1310" w:type="dxa"/>
            <w:shd w:val="clear" w:color="auto" w:fill="auto"/>
            <w:noWrap/>
            <w:vAlign w:val="bottom"/>
            <w:hideMark/>
          </w:tcPr>
          <w:p w14:paraId="0A3D1123"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104</w:t>
            </w:r>
          </w:p>
        </w:tc>
        <w:tc>
          <w:tcPr>
            <w:tcW w:w="1018" w:type="dxa"/>
            <w:shd w:val="clear" w:color="auto" w:fill="auto"/>
            <w:noWrap/>
            <w:vAlign w:val="bottom"/>
            <w:hideMark/>
          </w:tcPr>
          <w:p w14:paraId="63C71F90"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2</w:t>
            </w:r>
          </w:p>
        </w:tc>
        <w:tc>
          <w:tcPr>
            <w:tcW w:w="1309" w:type="dxa"/>
            <w:shd w:val="clear" w:color="auto" w:fill="auto"/>
            <w:noWrap/>
            <w:vAlign w:val="bottom"/>
            <w:hideMark/>
          </w:tcPr>
          <w:p w14:paraId="6912CBD3"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286</w:t>
            </w:r>
          </w:p>
        </w:tc>
        <w:tc>
          <w:tcPr>
            <w:tcW w:w="1018" w:type="dxa"/>
            <w:shd w:val="clear" w:color="auto" w:fill="auto"/>
            <w:noWrap/>
            <w:vAlign w:val="bottom"/>
            <w:hideMark/>
          </w:tcPr>
          <w:p w14:paraId="112248CE"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1</w:t>
            </w:r>
          </w:p>
        </w:tc>
        <w:tc>
          <w:tcPr>
            <w:tcW w:w="1456" w:type="dxa"/>
            <w:shd w:val="clear" w:color="auto" w:fill="auto"/>
            <w:noWrap/>
            <w:vAlign w:val="bottom"/>
            <w:hideMark/>
          </w:tcPr>
          <w:p w14:paraId="6B4FB092"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336</w:t>
            </w:r>
          </w:p>
        </w:tc>
      </w:tr>
      <w:tr w:rsidR="00BD7E71" w:rsidRPr="003D35F4" w14:paraId="2EF389AA"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01"/>
        </w:trPr>
        <w:tc>
          <w:tcPr>
            <w:tcW w:w="1011" w:type="dxa"/>
            <w:shd w:val="clear" w:color="auto" w:fill="auto"/>
            <w:noWrap/>
            <w:vAlign w:val="bottom"/>
            <w:hideMark/>
          </w:tcPr>
          <w:p w14:paraId="05E91FE7"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2</w:t>
            </w:r>
          </w:p>
        </w:tc>
        <w:tc>
          <w:tcPr>
            <w:tcW w:w="1314" w:type="dxa"/>
            <w:shd w:val="clear" w:color="auto" w:fill="auto"/>
            <w:noWrap/>
            <w:vAlign w:val="bottom"/>
            <w:hideMark/>
          </w:tcPr>
          <w:p w14:paraId="5B79A4E0"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712</w:t>
            </w:r>
          </w:p>
        </w:tc>
        <w:tc>
          <w:tcPr>
            <w:tcW w:w="1020" w:type="dxa"/>
            <w:shd w:val="clear" w:color="auto" w:fill="auto"/>
            <w:noWrap/>
            <w:vAlign w:val="bottom"/>
            <w:hideMark/>
          </w:tcPr>
          <w:p w14:paraId="64B71BE9"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2</w:t>
            </w:r>
          </w:p>
        </w:tc>
        <w:tc>
          <w:tcPr>
            <w:tcW w:w="1310" w:type="dxa"/>
            <w:shd w:val="clear" w:color="auto" w:fill="auto"/>
            <w:noWrap/>
            <w:vAlign w:val="bottom"/>
            <w:hideMark/>
          </w:tcPr>
          <w:p w14:paraId="5FB6A11E"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154</w:t>
            </w:r>
          </w:p>
        </w:tc>
        <w:tc>
          <w:tcPr>
            <w:tcW w:w="1018" w:type="dxa"/>
            <w:shd w:val="clear" w:color="auto" w:fill="auto"/>
            <w:noWrap/>
            <w:vAlign w:val="bottom"/>
            <w:hideMark/>
          </w:tcPr>
          <w:p w14:paraId="7C4FF62E"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3</w:t>
            </w:r>
          </w:p>
        </w:tc>
        <w:tc>
          <w:tcPr>
            <w:tcW w:w="1309" w:type="dxa"/>
            <w:shd w:val="clear" w:color="auto" w:fill="auto"/>
            <w:noWrap/>
            <w:vAlign w:val="bottom"/>
            <w:hideMark/>
          </w:tcPr>
          <w:p w14:paraId="22A42D56"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316</w:t>
            </w:r>
          </w:p>
        </w:tc>
        <w:tc>
          <w:tcPr>
            <w:tcW w:w="1018" w:type="dxa"/>
            <w:shd w:val="clear" w:color="auto" w:fill="auto"/>
            <w:noWrap/>
            <w:vAlign w:val="bottom"/>
            <w:hideMark/>
          </w:tcPr>
          <w:p w14:paraId="0F6C0201"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2</w:t>
            </w:r>
          </w:p>
        </w:tc>
        <w:tc>
          <w:tcPr>
            <w:tcW w:w="1456" w:type="dxa"/>
            <w:shd w:val="clear" w:color="auto" w:fill="auto"/>
            <w:noWrap/>
            <w:vAlign w:val="bottom"/>
            <w:hideMark/>
          </w:tcPr>
          <w:p w14:paraId="3D9597F6"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280</w:t>
            </w:r>
          </w:p>
        </w:tc>
      </w:tr>
      <w:tr w:rsidR="00BD7E71" w:rsidRPr="003D35F4" w14:paraId="7F02225B"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18"/>
        </w:trPr>
        <w:tc>
          <w:tcPr>
            <w:tcW w:w="1011" w:type="dxa"/>
            <w:shd w:val="clear" w:color="auto" w:fill="auto"/>
            <w:noWrap/>
            <w:vAlign w:val="bottom"/>
            <w:hideMark/>
          </w:tcPr>
          <w:p w14:paraId="4FF51BAB"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3</w:t>
            </w:r>
          </w:p>
        </w:tc>
        <w:tc>
          <w:tcPr>
            <w:tcW w:w="1314" w:type="dxa"/>
            <w:shd w:val="clear" w:color="auto" w:fill="auto"/>
            <w:noWrap/>
            <w:vAlign w:val="bottom"/>
            <w:hideMark/>
          </w:tcPr>
          <w:p w14:paraId="093351F5"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300</w:t>
            </w:r>
          </w:p>
        </w:tc>
        <w:tc>
          <w:tcPr>
            <w:tcW w:w="1020" w:type="dxa"/>
            <w:shd w:val="clear" w:color="auto" w:fill="auto"/>
            <w:noWrap/>
            <w:vAlign w:val="bottom"/>
            <w:hideMark/>
          </w:tcPr>
          <w:p w14:paraId="10DBC786"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3</w:t>
            </w:r>
          </w:p>
        </w:tc>
        <w:tc>
          <w:tcPr>
            <w:tcW w:w="1310" w:type="dxa"/>
            <w:shd w:val="clear" w:color="auto" w:fill="auto"/>
            <w:noWrap/>
            <w:vAlign w:val="bottom"/>
            <w:hideMark/>
          </w:tcPr>
          <w:p w14:paraId="5A8216E7"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36</w:t>
            </w:r>
          </w:p>
        </w:tc>
        <w:tc>
          <w:tcPr>
            <w:tcW w:w="1018" w:type="dxa"/>
            <w:shd w:val="clear" w:color="auto" w:fill="auto"/>
            <w:noWrap/>
            <w:vAlign w:val="bottom"/>
            <w:hideMark/>
          </w:tcPr>
          <w:p w14:paraId="4BB570BD"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4</w:t>
            </w:r>
          </w:p>
        </w:tc>
        <w:tc>
          <w:tcPr>
            <w:tcW w:w="1309" w:type="dxa"/>
            <w:shd w:val="clear" w:color="auto" w:fill="auto"/>
            <w:noWrap/>
            <w:vAlign w:val="bottom"/>
            <w:hideMark/>
          </w:tcPr>
          <w:p w14:paraId="0AB2CDD1"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245</w:t>
            </w:r>
          </w:p>
        </w:tc>
        <w:tc>
          <w:tcPr>
            <w:tcW w:w="1018" w:type="dxa"/>
            <w:shd w:val="clear" w:color="auto" w:fill="auto"/>
            <w:noWrap/>
            <w:vAlign w:val="bottom"/>
            <w:hideMark/>
          </w:tcPr>
          <w:p w14:paraId="088E8586"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3</w:t>
            </w:r>
          </w:p>
        </w:tc>
        <w:tc>
          <w:tcPr>
            <w:tcW w:w="1456" w:type="dxa"/>
            <w:shd w:val="clear" w:color="auto" w:fill="auto"/>
            <w:noWrap/>
            <w:vAlign w:val="bottom"/>
            <w:hideMark/>
          </w:tcPr>
          <w:p w14:paraId="5EA51ACD"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415</w:t>
            </w:r>
          </w:p>
        </w:tc>
      </w:tr>
      <w:tr w:rsidR="00BD7E71" w:rsidRPr="003D35F4" w14:paraId="3863590A"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58"/>
        </w:trPr>
        <w:tc>
          <w:tcPr>
            <w:tcW w:w="2325" w:type="dxa"/>
            <w:gridSpan w:val="2"/>
            <w:shd w:val="clear" w:color="auto" w:fill="F2F2F2" w:themeFill="background1" w:themeFillShade="F2"/>
            <w:noWrap/>
            <w:vAlign w:val="bottom"/>
            <w:hideMark/>
          </w:tcPr>
          <w:p w14:paraId="0FECEEE1" w14:textId="77777777" w:rsidR="00BD7E71" w:rsidRPr="00777105" w:rsidRDefault="00BD7E71" w:rsidP="00422798">
            <w:pPr>
              <w:spacing w:after="0"/>
              <w:jc w:val="center"/>
              <w:rPr>
                <w:rFonts w:ascii="Calibri" w:hAnsi="Calibri" w:cs="Calibri"/>
                <w:bCs/>
                <w:sz w:val="16"/>
                <w:szCs w:val="16"/>
                <w:lang w:eastAsia="es-CO"/>
              </w:rPr>
            </w:pPr>
            <w:r w:rsidRPr="00777105">
              <w:rPr>
                <w:rFonts w:ascii="Calibri" w:hAnsi="Calibri" w:cs="Calibri"/>
                <w:bCs/>
                <w:sz w:val="16"/>
                <w:szCs w:val="16"/>
                <w:lang w:eastAsia="es-CO"/>
              </w:rPr>
              <w:t>Salud Publica 2</w:t>
            </w:r>
          </w:p>
        </w:tc>
        <w:tc>
          <w:tcPr>
            <w:tcW w:w="1020" w:type="dxa"/>
            <w:shd w:val="clear" w:color="auto" w:fill="auto"/>
            <w:noWrap/>
            <w:vAlign w:val="bottom"/>
            <w:hideMark/>
          </w:tcPr>
          <w:p w14:paraId="0F94DDEC"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4</w:t>
            </w:r>
          </w:p>
        </w:tc>
        <w:tc>
          <w:tcPr>
            <w:tcW w:w="1310" w:type="dxa"/>
            <w:shd w:val="clear" w:color="auto" w:fill="auto"/>
            <w:noWrap/>
            <w:vAlign w:val="bottom"/>
            <w:hideMark/>
          </w:tcPr>
          <w:p w14:paraId="5D125257"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119</w:t>
            </w:r>
          </w:p>
        </w:tc>
        <w:tc>
          <w:tcPr>
            <w:tcW w:w="2327" w:type="dxa"/>
            <w:gridSpan w:val="2"/>
            <w:shd w:val="clear" w:color="auto" w:fill="F2F2F2" w:themeFill="background1" w:themeFillShade="F2"/>
            <w:noWrap/>
            <w:vAlign w:val="bottom"/>
            <w:hideMark/>
          </w:tcPr>
          <w:p w14:paraId="22EDC8DF" w14:textId="77777777" w:rsidR="00BD7E71" w:rsidRPr="00777105" w:rsidRDefault="00BD7E71" w:rsidP="00422798">
            <w:pPr>
              <w:spacing w:after="0"/>
              <w:jc w:val="center"/>
              <w:rPr>
                <w:rFonts w:ascii="Calibri" w:hAnsi="Calibri" w:cs="Calibri"/>
                <w:bCs/>
                <w:sz w:val="16"/>
                <w:szCs w:val="16"/>
                <w:lang w:eastAsia="es-CO"/>
              </w:rPr>
            </w:pPr>
            <w:r w:rsidRPr="00777105">
              <w:rPr>
                <w:rFonts w:ascii="Calibri" w:hAnsi="Calibri" w:cs="Calibri"/>
                <w:bCs/>
                <w:sz w:val="16"/>
                <w:szCs w:val="16"/>
                <w:lang w:eastAsia="es-CO"/>
              </w:rPr>
              <w:t>Territorios ámbitos</w:t>
            </w:r>
          </w:p>
        </w:tc>
        <w:tc>
          <w:tcPr>
            <w:tcW w:w="1018" w:type="dxa"/>
            <w:shd w:val="clear" w:color="auto" w:fill="auto"/>
            <w:noWrap/>
            <w:vAlign w:val="bottom"/>
            <w:hideMark/>
          </w:tcPr>
          <w:p w14:paraId="173FD0C1"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4</w:t>
            </w:r>
          </w:p>
        </w:tc>
        <w:tc>
          <w:tcPr>
            <w:tcW w:w="1456" w:type="dxa"/>
            <w:shd w:val="clear" w:color="auto" w:fill="auto"/>
            <w:noWrap/>
            <w:vAlign w:val="bottom"/>
            <w:hideMark/>
          </w:tcPr>
          <w:p w14:paraId="0638495E"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615</w:t>
            </w:r>
          </w:p>
        </w:tc>
      </w:tr>
      <w:tr w:rsidR="00BD7E71" w:rsidRPr="003D35F4" w14:paraId="50DBE4D7"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58"/>
        </w:trPr>
        <w:tc>
          <w:tcPr>
            <w:tcW w:w="1011" w:type="dxa"/>
            <w:shd w:val="clear" w:color="auto" w:fill="auto"/>
            <w:noWrap/>
            <w:vAlign w:val="bottom"/>
            <w:hideMark/>
          </w:tcPr>
          <w:p w14:paraId="565BAFD2"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1</w:t>
            </w:r>
          </w:p>
        </w:tc>
        <w:tc>
          <w:tcPr>
            <w:tcW w:w="1314" w:type="dxa"/>
            <w:shd w:val="clear" w:color="auto" w:fill="auto"/>
            <w:noWrap/>
            <w:vAlign w:val="bottom"/>
            <w:hideMark/>
          </w:tcPr>
          <w:p w14:paraId="1674E74E"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247</w:t>
            </w:r>
          </w:p>
        </w:tc>
        <w:tc>
          <w:tcPr>
            <w:tcW w:w="2330" w:type="dxa"/>
            <w:gridSpan w:val="2"/>
            <w:shd w:val="clear" w:color="auto" w:fill="F2F2F2" w:themeFill="background1" w:themeFillShade="F2"/>
            <w:noWrap/>
            <w:vAlign w:val="bottom"/>
            <w:hideMark/>
          </w:tcPr>
          <w:p w14:paraId="1DDA50E9" w14:textId="77777777" w:rsidR="00BD7E71" w:rsidRPr="00777105" w:rsidRDefault="00BD7E71" w:rsidP="00422798">
            <w:pPr>
              <w:spacing w:after="0"/>
              <w:jc w:val="center"/>
              <w:rPr>
                <w:rFonts w:ascii="Calibri" w:hAnsi="Calibri" w:cs="Calibri"/>
                <w:bCs/>
                <w:sz w:val="16"/>
                <w:szCs w:val="16"/>
                <w:lang w:eastAsia="es-CO"/>
              </w:rPr>
            </w:pPr>
            <w:r w:rsidRPr="00777105">
              <w:rPr>
                <w:rFonts w:ascii="Calibri" w:hAnsi="Calibri" w:cs="Calibri"/>
                <w:bCs/>
                <w:sz w:val="16"/>
                <w:szCs w:val="16"/>
                <w:lang w:eastAsia="es-CO"/>
              </w:rPr>
              <w:t>Subdirección S.P.</w:t>
            </w:r>
          </w:p>
        </w:tc>
        <w:tc>
          <w:tcPr>
            <w:tcW w:w="1018" w:type="dxa"/>
            <w:shd w:val="clear" w:color="auto" w:fill="auto"/>
            <w:noWrap/>
            <w:vAlign w:val="bottom"/>
            <w:hideMark/>
          </w:tcPr>
          <w:p w14:paraId="5B5ECF9D"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5</w:t>
            </w:r>
          </w:p>
        </w:tc>
        <w:tc>
          <w:tcPr>
            <w:tcW w:w="1309" w:type="dxa"/>
            <w:shd w:val="clear" w:color="auto" w:fill="auto"/>
            <w:noWrap/>
            <w:vAlign w:val="bottom"/>
            <w:hideMark/>
          </w:tcPr>
          <w:p w14:paraId="5F4F9320"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136</w:t>
            </w:r>
          </w:p>
        </w:tc>
        <w:tc>
          <w:tcPr>
            <w:tcW w:w="2474" w:type="dxa"/>
            <w:gridSpan w:val="2"/>
            <w:shd w:val="clear" w:color="auto" w:fill="F2F2F2" w:themeFill="background1" w:themeFillShade="F2"/>
            <w:noWrap/>
            <w:vAlign w:val="bottom"/>
            <w:hideMark/>
          </w:tcPr>
          <w:p w14:paraId="0ACC0B58" w14:textId="77777777" w:rsidR="00BD7E71" w:rsidRPr="00777105" w:rsidRDefault="00BD7E71" w:rsidP="00422798">
            <w:pPr>
              <w:spacing w:after="0"/>
              <w:jc w:val="center"/>
              <w:rPr>
                <w:rFonts w:ascii="Calibri" w:hAnsi="Calibri" w:cs="Calibri"/>
                <w:bCs/>
                <w:sz w:val="16"/>
                <w:szCs w:val="16"/>
                <w:lang w:eastAsia="es-CO"/>
              </w:rPr>
            </w:pPr>
            <w:r w:rsidRPr="00777105">
              <w:rPr>
                <w:rFonts w:ascii="Calibri" w:hAnsi="Calibri" w:cs="Calibri"/>
                <w:bCs/>
                <w:sz w:val="16"/>
                <w:szCs w:val="16"/>
                <w:lang w:eastAsia="es-CO"/>
              </w:rPr>
              <w:t xml:space="preserve">SIVIGILA </w:t>
            </w:r>
          </w:p>
        </w:tc>
      </w:tr>
      <w:tr w:rsidR="00BD7E71" w:rsidRPr="003D35F4" w14:paraId="25CF258E"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76"/>
        </w:trPr>
        <w:tc>
          <w:tcPr>
            <w:tcW w:w="1011" w:type="dxa"/>
            <w:shd w:val="clear" w:color="auto" w:fill="auto"/>
            <w:noWrap/>
            <w:vAlign w:val="bottom"/>
            <w:hideMark/>
          </w:tcPr>
          <w:p w14:paraId="1EE6FCF3"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2</w:t>
            </w:r>
          </w:p>
        </w:tc>
        <w:tc>
          <w:tcPr>
            <w:tcW w:w="1314" w:type="dxa"/>
            <w:shd w:val="clear" w:color="auto" w:fill="auto"/>
            <w:noWrap/>
            <w:vAlign w:val="bottom"/>
            <w:hideMark/>
          </w:tcPr>
          <w:p w14:paraId="1E82BEE3"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426</w:t>
            </w:r>
          </w:p>
        </w:tc>
        <w:tc>
          <w:tcPr>
            <w:tcW w:w="1020" w:type="dxa"/>
            <w:shd w:val="clear" w:color="auto" w:fill="auto"/>
            <w:noWrap/>
            <w:vAlign w:val="bottom"/>
            <w:hideMark/>
          </w:tcPr>
          <w:p w14:paraId="18E1BE51"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1</w:t>
            </w:r>
          </w:p>
        </w:tc>
        <w:tc>
          <w:tcPr>
            <w:tcW w:w="1310" w:type="dxa"/>
            <w:shd w:val="clear" w:color="auto" w:fill="auto"/>
            <w:noWrap/>
            <w:vAlign w:val="bottom"/>
            <w:hideMark/>
          </w:tcPr>
          <w:p w14:paraId="274EF794"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248</w:t>
            </w:r>
          </w:p>
        </w:tc>
        <w:tc>
          <w:tcPr>
            <w:tcW w:w="1018" w:type="dxa"/>
            <w:shd w:val="clear" w:color="auto" w:fill="auto"/>
            <w:noWrap/>
            <w:vAlign w:val="bottom"/>
            <w:hideMark/>
          </w:tcPr>
          <w:p w14:paraId="1B7CAD8D"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6</w:t>
            </w:r>
          </w:p>
        </w:tc>
        <w:tc>
          <w:tcPr>
            <w:tcW w:w="1309" w:type="dxa"/>
            <w:shd w:val="clear" w:color="auto" w:fill="auto"/>
            <w:noWrap/>
            <w:vAlign w:val="bottom"/>
            <w:hideMark/>
          </w:tcPr>
          <w:p w14:paraId="191ACA53"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177</w:t>
            </w:r>
          </w:p>
        </w:tc>
        <w:tc>
          <w:tcPr>
            <w:tcW w:w="1018" w:type="dxa"/>
            <w:shd w:val="clear" w:color="auto" w:fill="auto"/>
            <w:noWrap/>
            <w:vAlign w:val="bottom"/>
            <w:hideMark/>
          </w:tcPr>
          <w:p w14:paraId="33D08C4C"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1</w:t>
            </w:r>
          </w:p>
        </w:tc>
        <w:tc>
          <w:tcPr>
            <w:tcW w:w="1456" w:type="dxa"/>
            <w:shd w:val="clear" w:color="auto" w:fill="auto"/>
            <w:noWrap/>
            <w:vAlign w:val="bottom"/>
            <w:hideMark/>
          </w:tcPr>
          <w:p w14:paraId="62A317A6"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40</w:t>
            </w:r>
          </w:p>
        </w:tc>
      </w:tr>
      <w:tr w:rsidR="00BD7E71" w:rsidRPr="003D35F4" w14:paraId="47288BDB"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92"/>
        </w:trPr>
        <w:tc>
          <w:tcPr>
            <w:tcW w:w="1011" w:type="dxa"/>
            <w:shd w:val="clear" w:color="auto" w:fill="auto"/>
            <w:noWrap/>
            <w:vAlign w:val="bottom"/>
            <w:hideMark/>
          </w:tcPr>
          <w:p w14:paraId="16E081CB"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3</w:t>
            </w:r>
          </w:p>
        </w:tc>
        <w:tc>
          <w:tcPr>
            <w:tcW w:w="1314" w:type="dxa"/>
            <w:shd w:val="clear" w:color="auto" w:fill="auto"/>
            <w:noWrap/>
            <w:vAlign w:val="bottom"/>
            <w:hideMark/>
          </w:tcPr>
          <w:p w14:paraId="3DE00DFB"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524</w:t>
            </w:r>
          </w:p>
        </w:tc>
        <w:tc>
          <w:tcPr>
            <w:tcW w:w="1020" w:type="dxa"/>
            <w:shd w:val="clear" w:color="auto" w:fill="auto"/>
            <w:noWrap/>
            <w:vAlign w:val="bottom"/>
            <w:hideMark/>
          </w:tcPr>
          <w:p w14:paraId="578529BA"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2</w:t>
            </w:r>
          </w:p>
        </w:tc>
        <w:tc>
          <w:tcPr>
            <w:tcW w:w="1310" w:type="dxa"/>
            <w:shd w:val="clear" w:color="auto" w:fill="auto"/>
            <w:noWrap/>
            <w:vAlign w:val="bottom"/>
            <w:hideMark/>
          </w:tcPr>
          <w:p w14:paraId="2A9EB2B7"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452</w:t>
            </w:r>
          </w:p>
        </w:tc>
        <w:tc>
          <w:tcPr>
            <w:tcW w:w="1018" w:type="dxa"/>
            <w:shd w:val="clear" w:color="auto" w:fill="auto"/>
            <w:noWrap/>
            <w:vAlign w:val="bottom"/>
            <w:hideMark/>
          </w:tcPr>
          <w:p w14:paraId="253AF0C5"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7</w:t>
            </w:r>
          </w:p>
        </w:tc>
        <w:tc>
          <w:tcPr>
            <w:tcW w:w="1309" w:type="dxa"/>
            <w:shd w:val="clear" w:color="auto" w:fill="auto"/>
            <w:noWrap/>
            <w:vAlign w:val="bottom"/>
            <w:hideMark/>
          </w:tcPr>
          <w:p w14:paraId="61338AAF"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192</w:t>
            </w:r>
          </w:p>
        </w:tc>
        <w:tc>
          <w:tcPr>
            <w:tcW w:w="1018" w:type="dxa"/>
            <w:shd w:val="clear" w:color="auto" w:fill="auto"/>
            <w:noWrap/>
            <w:vAlign w:val="bottom"/>
            <w:hideMark/>
          </w:tcPr>
          <w:p w14:paraId="115C429B"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2</w:t>
            </w:r>
          </w:p>
        </w:tc>
        <w:tc>
          <w:tcPr>
            <w:tcW w:w="1456" w:type="dxa"/>
            <w:shd w:val="clear" w:color="auto" w:fill="auto"/>
            <w:noWrap/>
            <w:vAlign w:val="bottom"/>
            <w:hideMark/>
          </w:tcPr>
          <w:p w14:paraId="1B73DE6C"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73</w:t>
            </w:r>
          </w:p>
        </w:tc>
      </w:tr>
      <w:tr w:rsidR="00BD7E71" w:rsidRPr="003D35F4" w14:paraId="498B71AA"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21"/>
        </w:trPr>
        <w:tc>
          <w:tcPr>
            <w:tcW w:w="1011" w:type="dxa"/>
            <w:shd w:val="clear" w:color="auto" w:fill="auto"/>
            <w:noWrap/>
            <w:vAlign w:val="bottom"/>
            <w:hideMark/>
          </w:tcPr>
          <w:p w14:paraId="798A3A5B"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4</w:t>
            </w:r>
          </w:p>
        </w:tc>
        <w:tc>
          <w:tcPr>
            <w:tcW w:w="1314" w:type="dxa"/>
            <w:shd w:val="clear" w:color="auto" w:fill="auto"/>
            <w:noWrap/>
            <w:vAlign w:val="bottom"/>
            <w:hideMark/>
          </w:tcPr>
          <w:p w14:paraId="46EDA12E"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420</w:t>
            </w:r>
          </w:p>
        </w:tc>
        <w:tc>
          <w:tcPr>
            <w:tcW w:w="1020" w:type="dxa"/>
            <w:shd w:val="clear" w:color="auto" w:fill="auto"/>
            <w:noWrap/>
            <w:vAlign w:val="bottom"/>
            <w:hideMark/>
          </w:tcPr>
          <w:p w14:paraId="254D3FBF"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3</w:t>
            </w:r>
          </w:p>
        </w:tc>
        <w:tc>
          <w:tcPr>
            <w:tcW w:w="1310" w:type="dxa"/>
            <w:shd w:val="clear" w:color="auto" w:fill="auto"/>
            <w:noWrap/>
            <w:vAlign w:val="bottom"/>
            <w:hideMark/>
          </w:tcPr>
          <w:p w14:paraId="1F935AA8"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160</w:t>
            </w:r>
          </w:p>
        </w:tc>
        <w:tc>
          <w:tcPr>
            <w:tcW w:w="1018" w:type="dxa"/>
            <w:shd w:val="clear" w:color="auto" w:fill="auto"/>
            <w:noWrap/>
            <w:vAlign w:val="bottom"/>
            <w:hideMark/>
          </w:tcPr>
          <w:p w14:paraId="73099175"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8</w:t>
            </w:r>
          </w:p>
        </w:tc>
        <w:tc>
          <w:tcPr>
            <w:tcW w:w="1309" w:type="dxa"/>
            <w:shd w:val="clear" w:color="auto" w:fill="auto"/>
            <w:noWrap/>
            <w:vAlign w:val="bottom"/>
            <w:hideMark/>
          </w:tcPr>
          <w:p w14:paraId="511E18B5"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202</w:t>
            </w:r>
          </w:p>
        </w:tc>
        <w:tc>
          <w:tcPr>
            <w:tcW w:w="1018" w:type="dxa"/>
            <w:shd w:val="clear" w:color="auto" w:fill="auto"/>
            <w:noWrap/>
            <w:vAlign w:val="bottom"/>
            <w:hideMark/>
          </w:tcPr>
          <w:p w14:paraId="0AA6C47A"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3</w:t>
            </w:r>
          </w:p>
        </w:tc>
        <w:tc>
          <w:tcPr>
            <w:tcW w:w="1456" w:type="dxa"/>
            <w:shd w:val="clear" w:color="auto" w:fill="auto"/>
            <w:noWrap/>
            <w:vAlign w:val="bottom"/>
            <w:hideMark/>
          </w:tcPr>
          <w:p w14:paraId="3ACC454D"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104</w:t>
            </w:r>
          </w:p>
        </w:tc>
      </w:tr>
      <w:tr w:rsidR="00BD7E71" w:rsidRPr="003D35F4" w14:paraId="266107BB"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50"/>
        </w:trPr>
        <w:tc>
          <w:tcPr>
            <w:tcW w:w="2325" w:type="dxa"/>
            <w:gridSpan w:val="2"/>
            <w:shd w:val="clear" w:color="auto" w:fill="F2F2F2" w:themeFill="background1" w:themeFillShade="F2"/>
            <w:noWrap/>
            <w:vAlign w:val="bottom"/>
            <w:hideMark/>
          </w:tcPr>
          <w:p w14:paraId="059466AB" w14:textId="77777777" w:rsidR="00BD7E71" w:rsidRPr="00777105" w:rsidRDefault="00BD7E71" w:rsidP="00422798">
            <w:pPr>
              <w:spacing w:after="0"/>
              <w:jc w:val="center"/>
              <w:rPr>
                <w:rFonts w:ascii="Calibri" w:hAnsi="Calibri" w:cs="Calibri"/>
                <w:bCs/>
                <w:sz w:val="16"/>
                <w:szCs w:val="16"/>
                <w:lang w:eastAsia="es-CO"/>
              </w:rPr>
            </w:pPr>
            <w:r w:rsidRPr="00777105">
              <w:rPr>
                <w:rFonts w:ascii="Calibri" w:hAnsi="Calibri" w:cs="Calibri"/>
                <w:bCs/>
                <w:sz w:val="16"/>
                <w:szCs w:val="16"/>
                <w:lang w:eastAsia="es-CO"/>
              </w:rPr>
              <w:t xml:space="preserve">SISVEA </w:t>
            </w:r>
          </w:p>
        </w:tc>
        <w:tc>
          <w:tcPr>
            <w:tcW w:w="1020" w:type="dxa"/>
            <w:shd w:val="clear" w:color="auto" w:fill="auto"/>
            <w:noWrap/>
            <w:vAlign w:val="bottom"/>
            <w:hideMark/>
          </w:tcPr>
          <w:p w14:paraId="293374C8"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4</w:t>
            </w:r>
          </w:p>
        </w:tc>
        <w:tc>
          <w:tcPr>
            <w:tcW w:w="1310" w:type="dxa"/>
            <w:shd w:val="clear" w:color="auto" w:fill="auto"/>
            <w:noWrap/>
            <w:vAlign w:val="bottom"/>
            <w:hideMark/>
          </w:tcPr>
          <w:p w14:paraId="3613DB26"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150</w:t>
            </w:r>
          </w:p>
        </w:tc>
        <w:tc>
          <w:tcPr>
            <w:tcW w:w="1018" w:type="dxa"/>
            <w:shd w:val="clear" w:color="auto" w:fill="auto"/>
            <w:noWrap/>
            <w:vAlign w:val="bottom"/>
            <w:hideMark/>
          </w:tcPr>
          <w:p w14:paraId="32CB0703"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9</w:t>
            </w:r>
          </w:p>
        </w:tc>
        <w:tc>
          <w:tcPr>
            <w:tcW w:w="1309" w:type="dxa"/>
            <w:shd w:val="clear" w:color="auto" w:fill="auto"/>
            <w:noWrap/>
            <w:vAlign w:val="bottom"/>
            <w:hideMark/>
          </w:tcPr>
          <w:p w14:paraId="31D8DF7F"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197</w:t>
            </w:r>
          </w:p>
        </w:tc>
        <w:tc>
          <w:tcPr>
            <w:tcW w:w="1018" w:type="dxa"/>
            <w:shd w:val="clear" w:color="auto" w:fill="auto"/>
            <w:noWrap/>
            <w:vAlign w:val="bottom"/>
            <w:hideMark/>
          </w:tcPr>
          <w:p w14:paraId="6802EA12"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4</w:t>
            </w:r>
          </w:p>
        </w:tc>
        <w:tc>
          <w:tcPr>
            <w:tcW w:w="1456" w:type="dxa"/>
            <w:shd w:val="clear" w:color="auto" w:fill="auto"/>
            <w:noWrap/>
            <w:vAlign w:val="bottom"/>
            <w:hideMark/>
          </w:tcPr>
          <w:p w14:paraId="52DA93B2"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127</w:t>
            </w:r>
          </w:p>
        </w:tc>
      </w:tr>
      <w:tr w:rsidR="00BD7E71" w:rsidRPr="003D35F4" w14:paraId="21A66AB4"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311"/>
        </w:trPr>
        <w:tc>
          <w:tcPr>
            <w:tcW w:w="1011" w:type="dxa"/>
            <w:shd w:val="clear" w:color="auto" w:fill="auto"/>
            <w:noWrap/>
            <w:vAlign w:val="bottom"/>
            <w:hideMark/>
          </w:tcPr>
          <w:p w14:paraId="73725245"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1</w:t>
            </w:r>
          </w:p>
        </w:tc>
        <w:tc>
          <w:tcPr>
            <w:tcW w:w="1314" w:type="dxa"/>
            <w:shd w:val="clear" w:color="auto" w:fill="auto"/>
            <w:noWrap/>
            <w:vAlign w:val="bottom"/>
            <w:hideMark/>
          </w:tcPr>
          <w:p w14:paraId="03CB09E5"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84</w:t>
            </w:r>
          </w:p>
        </w:tc>
        <w:tc>
          <w:tcPr>
            <w:tcW w:w="1020" w:type="dxa"/>
            <w:shd w:val="clear" w:color="auto" w:fill="auto"/>
            <w:noWrap/>
            <w:vAlign w:val="bottom"/>
            <w:hideMark/>
          </w:tcPr>
          <w:p w14:paraId="1F474E2A"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5</w:t>
            </w:r>
          </w:p>
        </w:tc>
        <w:tc>
          <w:tcPr>
            <w:tcW w:w="1310" w:type="dxa"/>
            <w:shd w:val="clear" w:color="auto" w:fill="auto"/>
            <w:noWrap/>
            <w:vAlign w:val="bottom"/>
            <w:hideMark/>
          </w:tcPr>
          <w:p w14:paraId="0D8E6F09"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209</w:t>
            </w:r>
          </w:p>
        </w:tc>
        <w:tc>
          <w:tcPr>
            <w:tcW w:w="1018" w:type="dxa"/>
            <w:shd w:val="clear" w:color="auto" w:fill="auto"/>
            <w:noWrap/>
            <w:vAlign w:val="bottom"/>
            <w:hideMark/>
          </w:tcPr>
          <w:p w14:paraId="2C467494"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10</w:t>
            </w:r>
          </w:p>
        </w:tc>
        <w:tc>
          <w:tcPr>
            <w:tcW w:w="1309" w:type="dxa"/>
            <w:shd w:val="clear" w:color="auto" w:fill="auto"/>
            <w:noWrap/>
            <w:vAlign w:val="bottom"/>
            <w:hideMark/>
          </w:tcPr>
          <w:p w14:paraId="25F3101C"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131</w:t>
            </w:r>
          </w:p>
        </w:tc>
        <w:tc>
          <w:tcPr>
            <w:tcW w:w="2474" w:type="dxa"/>
            <w:gridSpan w:val="2"/>
            <w:shd w:val="clear" w:color="auto" w:fill="F2F2F2" w:themeFill="background1" w:themeFillShade="F2"/>
            <w:noWrap/>
            <w:vAlign w:val="bottom"/>
            <w:hideMark/>
          </w:tcPr>
          <w:p w14:paraId="78BDBA71" w14:textId="77777777" w:rsidR="00BD7E71" w:rsidRPr="00777105" w:rsidRDefault="00BD7E71" w:rsidP="00422798">
            <w:pPr>
              <w:spacing w:after="0"/>
              <w:jc w:val="center"/>
              <w:rPr>
                <w:rFonts w:ascii="Calibri" w:hAnsi="Calibri" w:cs="Calibri"/>
                <w:bCs/>
                <w:sz w:val="16"/>
                <w:szCs w:val="16"/>
                <w:lang w:eastAsia="es-CO"/>
              </w:rPr>
            </w:pPr>
            <w:r w:rsidRPr="00777105">
              <w:rPr>
                <w:rFonts w:ascii="Calibri" w:hAnsi="Calibri" w:cs="Calibri"/>
                <w:bCs/>
                <w:sz w:val="16"/>
                <w:szCs w:val="16"/>
                <w:lang w:eastAsia="es-CO"/>
              </w:rPr>
              <w:t>Subsecretaría de Salud Publica</w:t>
            </w:r>
          </w:p>
        </w:tc>
      </w:tr>
      <w:tr w:rsidR="00BD7E71" w:rsidRPr="003D35F4" w14:paraId="544F0F01"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08"/>
        </w:trPr>
        <w:tc>
          <w:tcPr>
            <w:tcW w:w="1011" w:type="dxa"/>
            <w:shd w:val="clear" w:color="auto" w:fill="auto"/>
            <w:noWrap/>
            <w:vAlign w:val="bottom"/>
            <w:hideMark/>
          </w:tcPr>
          <w:p w14:paraId="0858335E"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2</w:t>
            </w:r>
          </w:p>
        </w:tc>
        <w:tc>
          <w:tcPr>
            <w:tcW w:w="1314" w:type="dxa"/>
            <w:shd w:val="clear" w:color="auto" w:fill="auto"/>
            <w:noWrap/>
            <w:vAlign w:val="bottom"/>
            <w:hideMark/>
          </w:tcPr>
          <w:p w14:paraId="3AB74490"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124</w:t>
            </w:r>
          </w:p>
        </w:tc>
        <w:tc>
          <w:tcPr>
            <w:tcW w:w="1020" w:type="dxa"/>
            <w:shd w:val="clear" w:color="auto" w:fill="auto"/>
            <w:noWrap/>
            <w:vAlign w:val="bottom"/>
            <w:hideMark/>
          </w:tcPr>
          <w:p w14:paraId="23CE109F"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6</w:t>
            </w:r>
          </w:p>
        </w:tc>
        <w:tc>
          <w:tcPr>
            <w:tcW w:w="1310" w:type="dxa"/>
            <w:shd w:val="clear" w:color="auto" w:fill="auto"/>
            <w:noWrap/>
            <w:vAlign w:val="bottom"/>
            <w:hideMark/>
          </w:tcPr>
          <w:p w14:paraId="3360621A"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304</w:t>
            </w:r>
          </w:p>
        </w:tc>
        <w:tc>
          <w:tcPr>
            <w:tcW w:w="2327" w:type="dxa"/>
            <w:gridSpan w:val="2"/>
            <w:tcBorders>
              <w:bottom w:val="single" w:sz="4" w:space="0" w:color="FFFFFF" w:themeColor="background1"/>
            </w:tcBorders>
            <w:shd w:val="clear" w:color="auto" w:fill="F2F2F2" w:themeFill="background1" w:themeFillShade="F2"/>
            <w:noWrap/>
            <w:vAlign w:val="bottom"/>
            <w:hideMark/>
          </w:tcPr>
          <w:p w14:paraId="13A05E15" w14:textId="77777777" w:rsidR="00BD7E71" w:rsidRPr="00777105" w:rsidRDefault="00BD7E71" w:rsidP="00422798">
            <w:pPr>
              <w:spacing w:after="0"/>
              <w:jc w:val="center"/>
              <w:rPr>
                <w:rFonts w:ascii="Calibri" w:hAnsi="Calibri" w:cs="Calibri"/>
                <w:bCs/>
                <w:sz w:val="16"/>
                <w:szCs w:val="16"/>
                <w:lang w:eastAsia="es-CO"/>
              </w:rPr>
            </w:pPr>
            <w:r w:rsidRPr="00777105">
              <w:rPr>
                <w:rFonts w:ascii="Calibri" w:hAnsi="Calibri" w:cs="Calibri"/>
                <w:bCs/>
                <w:sz w:val="16"/>
                <w:szCs w:val="16"/>
                <w:lang w:eastAsia="es-CO"/>
              </w:rPr>
              <w:t>Administrativo PIC</w:t>
            </w:r>
          </w:p>
        </w:tc>
        <w:tc>
          <w:tcPr>
            <w:tcW w:w="1018" w:type="dxa"/>
            <w:tcBorders>
              <w:bottom w:val="single" w:sz="4" w:space="0" w:color="FFFFFF" w:themeColor="background1"/>
            </w:tcBorders>
            <w:shd w:val="clear" w:color="auto" w:fill="auto"/>
            <w:noWrap/>
            <w:vAlign w:val="bottom"/>
            <w:hideMark/>
          </w:tcPr>
          <w:p w14:paraId="0A460EEB"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1</w:t>
            </w:r>
          </w:p>
        </w:tc>
        <w:tc>
          <w:tcPr>
            <w:tcW w:w="1456" w:type="dxa"/>
            <w:tcBorders>
              <w:bottom w:val="single" w:sz="4" w:space="0" w:color="FFFFFF" w:themeColor="background1"/>
            </w:tcBorders>
            <w:shd w:val="clear" w:color="auto" w:fill="auto"/>
            <w:noWrap/>
            <w:vAlign w:val="bottom"/>
            <w:hideMark/>
          </w:tcPr>
          <w:p w14:paraId="3CB70531"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235</w:t>
            </w:r>
          </w:p>
        </w:tc>
      </w:tr>
      <w:tr w:rsidR="00BD7E71" w:rsidRPr="003D35F4" w14:paraId="71244981"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39"/>
        </w:trPr>
        <w:tc>
          <w:tcPr>
            <w:tcW w:w="1011" w:type="dxa"/>
            <w:shd w:val="clear" w:color="auto" w:fill="auto"/>
            <w:noWrap/>
            <w:vAlign w:val="bottom"/>
            <w:hideMark/>
          </w:tcPr>
          <w:p w14:paraId="77FF69E8"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3</w:t>
            </w:r>
          </w:p>
        </w:tc>
        <w:tc>
          <w:tcPr>
            <w:tcW w:w="1314" w:type="dxa"/>
            <w:shd w:val="clear" w:color="auto" w:fill="auto"/>
            <w:noWrap/>
            <w:vAlign w:val="bottom"/>
            <w:hideMark/>
          </w:tcPr>
          <w:p w14:paraId="1C8EF39A"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124</w:t>
            </w:r>
          </w:p>
        </w:tc>
        <w:tc>
          <w:tcPr>
            <w:tcW w:w="1020" w:type="dxa"/>
            <w:shd w:val="clear" w:color="auto" w:fill="auto"/>
            <w:noWrap/>
            <w:vAlign w:val="bottom"/>
            <w:hideMark/>
          </w:tcPr>
          <w:p w14:paraId="33241A69"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7</w:t>
            </w:r>
          </w:p>
        </w:tc>
        <w:tc>
          <w:tcPr>
            <w:tcW w:w="1310" w:type="dxa"/>
            <w:shd w:val="clear" w:color="auto" w:fill="auto"/>
            <w:noWrap/>
            <w:vAlign w:val="bottom"/>
            <w:hideMark/>
          </w:tcPr>
          <w:p w14:paraId="0B160238"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153</w:t>
            </w:r>
          </w:p>
        </w:tc>
        <w:tc>
          <w:tcPr>
            <w:tcW w:w="1018" w:type="dxa"/>
            <w:shd w:val="clear" w:color="auto" w:fill="auto"/>
            <w:noWrap/>
            <w:vAlign w:val="bottom"/>
            <w:hideMark/>
          </w:tcPr>
          <w:p w14:paraId="665FCA2D"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1</w:t>
            </w:r>
          </w:p>
        </w:tc>
        <w:tc>
          <w:tcPr>
            <w:tcW w:w="1309" w:type="dxa"/>
            <w:shd w:val="clear" w:color="auto" w:fill="auto"/>
            <w:noWrap/>
            <w:vAlign w:val="bottom"/>
            <w:hideMark/>
          </w:tcPr>
          <w:p w14:paraId="03DC0428"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230</w:t>
            </w:r>
          </w:p>
        </w:tc>
        <w:tc>
          <w:tcPr>
            <w:tcW w:w="1018" w:type="dxa"/>
            <w:shd w:val="clear" w:color="auto" w:fill="auto"/>
            <w:noWrap/>
            <w:vAlign w:val="bottom"/>
            <w:hideMark/>
          </w:tcPr>
          <w:p w14:paraId="2A9823E9"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2</w:t>
            </w:r>
          </w:p>
        </w:tc>
        <w:tc>
          <w:tcPr>
            <w:tcW w:w="1456" w:type="dxa"/>
            <w:shd w:val="clear" w:color="auto" w:fill="auto"/>
            <w:noWrap/>
            <w:vAlign w:val="bottom"/>
            <w:hideMark/>
          </w:tcPr>
          <w:p w14:paraId="29A67005"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147</w:t>
            </w:r>
          </w:p>
        </w:tc>
      </w:tr>
      <w:tr w:rsidR="00BD7E71" w:rsidRPr="003D35F4" w14:paraId="07B34A21"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251"/>
        </w:trPr>
        <w:tc>
          <w:tcPr>
            <w:tcW w:w="1011" w:type="dxa"/>
            <w:shd w:val="clear" w:color="auto" w:fill="auto"/>
            <w:noWrap/>
            <w:vAlign w:val="bottom"/>
            <w:hideMark/>
          </w:tcPr>
          <w:p w14:paraId="1824C3F7"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4</w:t>
            </w:r>
          </w:p>
        </w:tc>
        <w:tc>
          <w:tcPr>
            <w:tcW w:w="1314" w:type="dxa"/>
            <w:shd w:val="clear" w:color="auto" w:fill="auto"/>
            <w:noWrap/>
            <w:vAlign w:val="bottom"/>
            <w:hideMark/>
          </w:tcPr>
          <w:p w14:paraId="557E95FF"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82</w:t>
            </w:r>
          </w:p>
        </w:tc>
        <w:tc>
          <w:tcPr>
            <w:tcW w:w="1020" w:type="dxa"/>
            <w:shd w:val="clear" w:color="auto" w:fill="auto"/>
            <w:noWrap/>
            <w:vAlign w:val="bottom"/>
            <w:hideMark/>
          </w:tcPr>
          <w:p w14:paraId="744D4B79"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8</w:t>
            </w:r>
          </w:p>
        </w:tc>
        <w:tc>
          <w:tcPr>
            <w:tcW w:w="1310" w:type="dxa"/>
            <w:shd w:val="clear" w:color="auto" w:fill="auto"/>
            <w:noWrap/>
            <w:vAlign w:val="bottom"/>
            <w:hideMark/>
          </w:tcPr>
          <w:p w14:paraId="54555A1D"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200</w:t>
            </w:r>
          </w:p>
        </w:tc>
        <w:tc>
          <w:tcPr>
            <w:tcW w:w="1018" w:type="dxa"/>
            <w:tcBorders>
              <w:bottom w:val="single" w:sz="4" w:space="0" w:color="404040" w:themeColor="text1" w:themeTint="BF"/>
            </w:tcBorders>
            <w:shd w:val="clear" w:color="auto" w:fill="auto"/>
            <w:noWrap/>
            <w:vAlign w:val="bottom"/>
            <w:hideMark/>
          </w:tcPr>
          <w:p w14:paraId="696EFFCC"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2</w:t>
            </w:r>
          </w:p>
        </w:tc>
        <w:tc>
          <w:tcPr>
            <w:tcW w:w="1309" w:type="dxa"/>
            <w:tcBorders>
              <w:bottom w:val="single" w:sz="4" w:space="0" w:color="404040" w:themeColor="text1" w:themeTint="BF"/>
            </w:tcBorders>
            <w:shd w:val="clear" w:color="auto" w:fill="auto"/>
            <w:noWrap/>
            <w:vAlign w:val="bottom"/>
            <w:hideMark/>
          </w:tcPr>
          <w:p w14:paraId="62581936"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300</w:t>
            </w:r>
          </w:p>
        </w:tc>
        <w:tc>
          <w:tcPr>
            <w:tcW w:w="1018" w:type="dxa"/>
            <w:tcBorders>
              <w:bottom w:val="single" w:sz="4" w:space="0" w:color="404040" w:themeColor="text1" w:themeTint="BF"/>
            </w:tcBorders>
            <w:shd w:val="clear" w:color="auto" w:fill="auto"/>
            <w:noWrap/>
            <w:vAlign w:val="bottom"/>
            <w:hideMark/>
          </w:tcPr>
          <w:p w14:paraId="68CC203B" w14:textId="77777777" w:rsidR="00BD7E71" w:rsidRPr="00777105" w:rsidRDefault="00BD7E71" w:rsidP="00422798">
            <w:pPr>
              <w:spacing w:after="0"/>
              <w:rPr>
                <w:rFonts w:ascii="Calibri" w:hAnsi="Calibri" w:cs="Calibri"/>
                <w:sz w:val="16"/>
                <w:szCs w:val="16"/>
                <w:lang w:eastAsia="es-CO"/>
              </w:rPr>
            </w:pPr>
            <w:r w:rsidRPr="00777105">
              <w:rPr>
                <w:rFonts w:ascii="Calibri" w:hAnsi="Calibri" w:cs="Calibri"/>
                <w:sz w:val="16"/>
                <w:szCs w:val="16"/>
                <w:lang w:eastAsia="es-CO"/>
              </w:rPr>
              <w:t> </w:t>
            </w:r>
          </w:p>
        </w:tc>
        <w:tc>
          <w:tcPr>
            <w:tcW w:w="1456" w:type="dxa"/>
            <w:tcBorders>
              <w:bottom w:val="single" w:sz="4" w:space="0" w:color="404040" w:themeColor="text1" w:themeTint="BF"/>
            </w:tcBorders>
            <w:shd w:val="clear" w:color="auto" w:fill="auto"/>
            <w:noWrap/>
            <w:vAlign w:val="bottom"/>
            <w:hideMark/>
          </w:tcPr>
          <w:p w14:paraId="79FD5BAF" w14:textId="77777777" w:rsidR="00BD7E71" w:rsidRPr="00777105" w:rsidRDefault="00BD7E71" w:rsidP="00422798">
            <w:pPr>
              <w:spacing w:after="0"/>
              <w:rPr>
                <w:rFonts w:ascii="Calibri" w:hAnsi="Calibri" w:cs="Calibri"/>
                <w:sz w:val="16"/>
                <w:szCs w:val="16"/>
                <w:lang w:eastAsia="es-CO"/>
              </w:rPr>
            </w:pPr>
            <w:r w:rsidRPr="00777105">
              <w:rPr>
                <w:rFonts w:ascii="Calibri" w:hAnsi="Calibri" w:cs="Calibri"/>
                <w:sz w:val="16"/>
                <w:szCs w:val="16"/>
                <w:lang w:eastAsia="es-CO"/>
              </w:rPr>
              <w:t> </w:t>
            </w:r>
          </w:p>
        </w:tc>
      </w:tr>
      <w:tr w:rsidR="00BD7E71" w:rsidRPr="003D35F4" w14:paraId="067D4C34"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21"/>
        </w:trPr>
        <w:tc>
          <w:tcPr>
            <w:tcW w:w="1011" w:type="dxa"/>
            <w:shd w:val="clear" w:color="auto" w:fill="auto"/>
            <w:noWrap/>
            <w:vAlign w:val="bottom"/>
            <w:hideMark/>
          </w:tcPr>
          <w:p w14:paraId="042F89B7"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5</w:t>
            </w:r>
          </w:p>
        </w:tc>
        <w:tc>
          <w:tcPr>
            <w:tcW w:w="1314" w:type="dxa"/>
            <w:shd w:val="clear" w:color="auto" w:fill="auto"/>
            <w:noWrap/>
            <w:vAlign w:val="bottom"/>
            <w:hideMark/>
          </w:tcPr>
          <w:p w14:paraId="2EC2EE06"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155</w:t>
            </w:r>
          </w:p>
        </w:tc>
        <w:tc>
          <w:tcPr>
            <w:tcW w:w="1020" w:type="dxa"/>
            <w:shd w:val="clear" w:color="auto" w:fill="auto"/>
            <w:noWrap/>
            <w:vAlign w:val="bottom"/>
            <w:hideMark/>
          </w:tcPr>
          <w:p w14:paraId="07322D08"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9</w:t>
            </w:r>
          </w:p>
        </w:tc>
        <w:tc>
          <w:tcPr>
            <w:tcW w:w="1310" w:type="dxa"/>
            <w:shd w:val="clear" w:color="auto" w:fill="auto"/>
            <w:noWrap/>
            <w:vAlign w:val="bottom"/>
            <w:hideMark/>
          </w:tcPr>
          <w:p w14:paraId="2AF63F02"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179</w:t>
            </w:r>
          </w:p>
        </w:tc>
        <w:tc>
          <w:tcPr>
            <w:tcW w:w="1018" w:type="dxa"/>
            <w:tcBorders>
              <w:top w:val="single" w:sz="4" w:space="0" w:color="404040" w:themeColor="text1" w:themeTint="BF"/>
            </w:tcBorders>
            <w:shd w:val="clear" w:color="auto" w:fill="auto"/>
            <w:noWrap/>
            <w:vAlign w:val="bottom"/>
            <w:hideMark/>
          </w:tcPr>
          <w:p w14:paraId="43DC04EC" w14:textId="77777777" w:rsidR="00BD7E71" w:rsidRPr="00777105" w:rsidRDefault="00BD7E71" w:rsidP="00422798">
            <w:pPr>
              <w:spacing w:after="0"/>
              <w:jc w:val="right"/>
              <w:rPr>
                <w:rFonts w:ascii="Calibri" w:hAnsi="Calibri" w:cs="Calibri"/>
                <w:sz w:val="16"/>
                <w:szCs w:val="16"/>
                <w:lang w:eastAsia="es-CO"/>
              </w:rPr>
            </w:pPr>
          </w:p>
        </w:tc>
        <w:tc>
          <w:tcPr>
            <w:tcW w:w="1309" w:type="dxa"/>
            <w:tcBorders>
              <w:top w:val="single" w:sz="4" w:space="0" w:color="404040" w:themeColor="text1" w:themeTint="BF"/>
            </w:tcBorders>
            <w:shd w:val="clear" w:color="auto" w:fill="auto"/>
            <w:noWrap/>
            <w:vAlign w:val="bottom"/>
            <w:hideMark/>
          </w:tcPr>
          <w:p w14:paraId="6AB5995D" w14:textId="77777777" w:rsidR="00BD7E71" w:rsidRPr="00777105" w:rsidRDefault="00BD7E71" w:rsidP="00422798">
            <w:pPr>
              <w:spacing w:after="0"/>
              <w:rPr>
                <w:rFonts w:ascii="Times New Roman" w:hAnsi="Times New Roman" w:cs="Times New Roman"/>
                <w:sz w:val="16"/>
                <w:szCs w:val="16"/>
                <w:lang w:eastAsia="es-CO"/>
              </w:rPr>
            </w:pPr>
          </w:p>
        </w:tc>
        <w:tc>
          <w:tcPr>
            <w:tcW w:w="1018" w:type="dxa"/>
            <w:tcBorders>
              <w:top w:val="single" w:sz="4" w:space="0" w:color="404040" w:themeColor="text1" w:themeTint="BF"/>
            </w:tcBorders>
            <w:shd w:val="clear" w:color="auto" w:fill="auto"/>
            <w:noWrap/>
            <w:vAlign w:val="bottom"/>
            <w:hideMark/>
          </w:tcPr>
          <w:p w14:paraId="53C97780" w14:textId="77777777" w:rsidR="00BD7E71" w:rsidRPr="00777105" w:rsidRDefault="00BD7E71" w:rsidP="00422798">
            <w:pPr>
              <w:spacing w:after="0"/>
              <w:rPr>
                <w:rFonts w:ascii="Times New Roman" w:hAnsi="Times New Roman" w:cs="Times New Roman"/>
                <w:sz w:val="16"/>
                <w:szCs w:val="16"/>
                <w:lang w:eastAsia="es-CO"/>
              </w:rPr>
            </w:pPr>
          </w:p>
        </w:tc>
        <w:tc>
          <w:tcPr>
            <w:tcW w:w="1456" w:type="dxa"/>
            <w:tcBorders>
              <w:top w:val="single" w:sz="4" w:space="0" w:color="404040" w:themeColor="text1" w:themeTint="BF"/>
            </w:tcBorders>
            <w:shd w:val="clear" w:color="auto" w:fill="auto"/>
            <w:noWrap/>
            <w:vAlign w:val="bottom"/>
            <w:hideMark/>
          </w:tcPr>
          <w:p w14:paraId="72FA46DC" w14:textId="77777777" w:rsidR="00BD7E71" w:rsidRPr="00777105" w:rsidRDefault="00BD7E71" w:rsidP="00422798">
            <w:pPr>
              <w:spacing w:after="0"/>
              <w:rPr>
                <w:rFonts w:ascii="Times New Roman" w:hAnsi="Times New Roman" w:cs="Times New Roman"/>
                <w:sz w:val="16"/>
                <w:szCs w:val="16"/>
                <w:lang w:eastAsia="es-CO"/>
              </w:rPr>
            </w:pPr>
          </w:p>
        </w:tc>
      </w:tr>
      <w:tr w:rsidR="00BD7E71" w:rsidRPr="003D35F4" w14:paraId="0FB4156D"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21"/>
        </w:trPr>
        <w:tc>
          <w:tcPr>
            <w:tcW w:w="2325" w:type="dxa"/>
            <w:gridSpan w:val="2"/>
            <w:shd w:val="clear" w:color="auto" w:fill="F2F2F2" w:themeFill="background1" w:themeFillShade="F2"/>
            <w:noWrap/>
            <w:vAlign w:val="bottom"/>
            <w:hideMark/>
          </w:tcPr>
          <w:p w14:paraId="0FE1181F" w14:textId="77777777" w:rsidR="00BD7E71" w:rsidRPr="00777105" w:rsidRDefault="00BD7E71" w:rsidP="00422798">
            <w:pPr>
              <w:spacing w:after="0"/>
              <w:jc w:val="center"/>
              <w:rPr>
                <w:rFonts w:ascii="Calibri" w:hAnsi="Calibri" w:cs="Calibri"/>
                <w:bCs/>
                <w:sz w:val="16"/>
                <w:szCs w:val="16"/>
                <w:lang w:eastAsia="es-CO"/>
              </w:rPr>
            </w:pPr>
            <w:r w:rsidRPr="00777105">
              <w:rPr>
                <w:rFonts w:ascii="Calibri" w:hAnsi="Calibri" w:cs="Calibri"/>
                <w:bCs/>
                <w:sz w:val="16"/>
                <w:szCs w:val="16"/>
                <w:lang w:eastAsia="es-CO"/>
              </w:rPr>
              <w:t>Oficinas Individuales</w:t>
            </w:r>
          </w:p>
        </w:tc>
        <w:tc>
          <w:tcPr>
            <w:tcW w:w="1020" w:type="dxa"/>
            <w:shd w:val="clear" w:color="auto" w:fill="auto"/>
            <w:noWrap/>
            <w:vAlign w:val="bottom"/>
            <w:hideMark/>
          </w:tcPr>
          <w:p w14:paraId="49671DB3"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10</w:t>
            </w:r>
          </w:p>
        </w:tc>
        <w:tc>
          <w:tcPr>
            <w:tcW w:w="1310" w:type="dxa"/>
            <w:shd w:val="clear" w:color="auto" w:fill="auto"/>
            <w:noWrap/>
            <w:vAlign w:val="bottom"/>
            <w:hideMark/>
          </w:tcPr>
          <w:p w14:paraId="13EB3DF6"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125</w:t>
            </w:r>
          </w:p>
        </w:tc>
        <w:tc>
          <w:tcPr>
            <w:tcW w:w="1018" w:type="dxa"/>
            <w:shd w:val="clear" w:color="auto" w:fill="auto"/>
            <w:noWrap/>
            <w:vAlign w:val="bottom"/>
            <w:hideMark/>
          </w:tcPr>
          <w:p w14:paraId="42B4C95A" w14:textId="77777777" w:rsidR="00BD7E71" w:rsidRPr="00777105" w:rsidRDefault="00BD7E71" w:rsidP="00422798">
            <w:pPr>
              <w:spacing w:after="0"/>
              <w:jc w:val="right"/>
              <w:rPr>
                <w:rFonts w:ascii="Calibri" w:hAnsi="Calibri" w:cs="Calibri"/>
                <w:sz w:val="16"/>
                <w:szCs w:val="16"/>
                <w:lang w:eastAsia="es-CO"/>
              </w:rPr>
            </w:pPr>
          </w:p>
        </w:tc>
        <w:tc>
          <w:tcPr>
            <w:tcW w:w="1309" w:type="dxa"/>
            <w:shd w:val="clear" w:color="auto" w:fill="auto"/>
            <w:noWrap/>
            <w:vAlign w:val="bottom"/>
            <w:hideMark/>
          </w:tcPr>
          <w:p w14:paraId="2C9D6A5F" w14:textId="77777777" w:rsidR="00BD7E71" w:rsidRPr="00777105" w:rsidRDefault="00BD7E71" w:rsidP="00422798">
            <w:pPr>
              <w:spacing w:after="0"/>
              <w:rPr>
                <w:rFonts w:ascii="Times New Roman" w:hAnsi="Times New Roman" w:cs="Times New Roman"/>
                <w:sz w:val="16"/>
                <w:szCs w:val="16"/>
                <w:lang w:eastAsia="es-CO"/>
              </w:rPr>
            </w:pPr>
          </w:p>
        </w:tc>
        <w:tc>
          <w:tcPr>
            <w:tcW w:w="1018" w:type="dxa"/>
            <w:shd w:val="clear" w:color="auto" w:fill="auto"/>
            <w:noWrap/>
            <w:vAlign w:val="bottom"/>
            <w:hideMark/>
          </w:tcPr>
          <w:p w14:paraId="2E068ED6" w14:textId="77777777" w:rsidR="00BD7E71" w:rsidRPr="00777105" w:rsidRDefault="00BD7E71" w:rsidP="00422798">
            <w:pPr>
              <w:spacing w:after="0"/>
              <w:rPr>
                <w:rFonts w:ascii="Times New Roman" w:hAnsi="Times New Roman" w:cs="Times New Roman"/>
                <w:sz w:val="16"/>
                <w:szCs w:val="16"/>
                <w:lang w:eastAsia="es-CO"/>
              </w:rPr>
            </w:pPr>
          </w:p>
        </w:tc>
        <w:tc>
          <w:tcPr>
            <w:tcW w:w="1456" w:type="dxa"/>
            <w:shd w:val="clear" w:color="auto" w:fill="auto"/>
            <w:noWrap/>
            <w:vAlign w:val="bottom"/>
            <w:hideMark/>
          </w:tcPr>
          <w:p w14:paraId="4CA276CB" w14:textId="77777777" w:rsidR="00BD7E71" w:rsidRPr="00777105" w:rsidRDefault="00BD7E71" w:rsidP="00422798">
            <w:pPr>
              <w:spacing w:after="0"/>
              <w:rPr>
                <w:rFonts w:ascii="Times New Roman" w:hAnsi="Times New Roman" w:cs="Times New Roman"/>
                <w:sz w:val="16"/>
                <w:szCs w:val="16"/>
                <w:lang w:eastAsia="es-CO"/>
              </w:rPr>
            </w:pPr>
          </w:p>
        </w:tc>
      </w:tr>
      <w:tr w:rsidR="00BD7E71" w:rsidRPr="003D35F4" w14:paraId="72E0CF10"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49"/>
        </w:trPr>
        <w:tc>
          <w:tcPr>
            <w:tcW w:w="1011" w:type="dxa"/>
            <w:shd w:val="clear" w:color="auto" w:fill="auto"/>
            <w:noWrap/>
            <w:vAlign w:val="bottom"/>
            <w:hideMark/>
          </w:tcPr>
          <w:p w14:paraId="0AA6BB9C"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1</w:t>
            </w:r>
          </w:p>
        </w:tc>
        <w:tc>
          <w:tcPr>
            <w:tcW w:w="1314" w:type="dxa"/>
            <w:shd w:val="clear" w:color="auto" w:fill="auto"/>
            <w:noWrap/>
            <w:vAlign w:val="bottom"/>
            <w:hideMark/>
          </w:tcPr>
          <w:p w14:paraId="39780E50"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291</w:t>
            </w:r>
          </w:p>
        </w:tc>
        <w:tc>
          <w:tcPr>
            <w:tcW w:w="1020" w:type="dxa"/>
            <w:shd w:val="clear" w:color="auto" w:fill="auto"/>
            <w:noWrap/>
            <w:vAlign w:val="bottom"/>
            <w:hideMark/>
          </w:tcPr>
          <w:p w14:paraId="4DC9E735"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11</w:t>
            </w:r>
          </w:p>
        </w:tc>
        <w:tc>
          <w:tcPr>
            <w:tcW w:w="1310" w:type="dxa"/>
            <w:shd w:val="clear" w:color="auto" w:fill="auto"/>
            <w:noWrap/>
            <w:vAlign w:val="bottom"/>
            <w:hideMark/>
          </w:tcPr>
          <w:p w14:paraId="55B7B56B"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150</w:t>
            </w:r>
          </w:p>
        </w:tc>
        <w:tc>
          <w:tcPr>
            <w:tcW w:w="1018" w:type="dxa"/>
            <w:shd w:val="clear" w:color="auto" w:fill="auto"/>
            <w:noWrap/>
            <w:vAlign w:val="bottom"/>
            <w:hideMark/>
          </w:tcPr>
          <w:p w14:paraId="03B7A98F" w14:textId="77777777" w:rsidR="00BD7E71" w:rsidRPr="00777105" w:rsidRDefault="00BD7E71" w:rsidP="00422798">
            <w:pPr>
              <w:spacing w:after="0"/>
              <w:jc w:val="right"/>
              <w:rPr>
                <w:rFonts w:ascii="Calibri" w:hAnsi="Calibri" w:cs="Calibri"/>
                <w:sz w:val="16"/>
                <w:szCs w:val="16"/>
                <w:lang w:eastAsia="es-CO"/>
              </w:rPr>
            </w:pPr>
          </w:p>
        </w:tc>
        <w:tc>
          <w:tcPr>
            <w:tcW w:w="1309" w:type="dxa"/>
            <w:shd w:val="clear" w:color="auto" w:fill="auto"/>
            <w:noWrap/>
            <w:vAlign w:val="bottom"/>
            <w:hideMark/>
          </w:tcPr>
          <w:p w14:paraId="37F084B4" w14:textId="77777777" w:rsidR="00BD7E71" w:rsidRPr="00777105" w:rsidRDefault="00BD7E71" w:rsidP="00422798">
            <w:pPr>
              <w:spacing w:after="0"/>
              <w:rPr>
                <w:rFonts w:ascii="Times New Roman" w:hAnsi="Times New Roman" w:cs="Times New Roman"/>
                <w:sz w:val="16"/>
                <w:szCs w:val="16"/>
                <w:lang w:eastAsia="es-CO"/>
              </w:rPr>
            </w:pPr>
          </w:p>
        </w:tc>
        <w:tc>
          <w:tcPr>
            <w:tcW w:w="1018" w:type="dxa"/>
            <w:shd w:val="clear" w:color="auto" w:fill="auto"/>
            <w:noWrap/>
            <w:vAlign w:val="bottom"/>
            <w:hideMark/>
          </w:tcPr>
          <w:p w14:paraId="211FB83F" w14:textId="77777777" w:rsidR="00BD7E71" w:rsidRPr="00777105" w:rsidRDefault="00BD7E71" w:rsidP="00422798">
            <w:pPr>
              <w:spacing w:after="0"/>
              <w:rPr>
                <w:rFonts w:ascii="Times New Roman" w:hAnsi="Times New Roman" w:cs="Times New Roman"/>
                <w:sz w:val="16"/>
                <w:szCs w:val="16"/>
                <w:lang w:eastAsia="es-CO"/>
              </w:rPr>
            </w:pPr>
          </w:p>
        </w:tc>
        <w:tc>
          <w:tcPr>
            <w:tcW w:w="1456" w:type="dxa"/>
            <w:shd w:val="clear" w:color="auto" w:fill="auto"/>
            <w:noWrap/>
            <w:vAlign w:val="bottom"/>
            <w:hideMark/>
          </w:tcPr>
          <w:p w14:paraId="58EC0DF8" w14:textId="77777777" w:rsidR="00BD7E71" w:rsidRPr="00777105" w:rsidRDefault="00BD7E71" w:rsidP="00422798">
            <w:pPr>
              <w:spacing w:after="0"/>
              <w:rPr>
                <w:rFonts w:ascii="Times New Roman" w:hAnsi="Times New Roman" w:cs="Times New Roman"/>
                <w:sz w:val="16"/>
                <w:szCs w:val="16"/>
                <w:lang w:eastAsia="es-CO"/>
              </w:rPr>
            </w:pPr>
          </w:p>
        </w:tc>
      </w:tr>
      <w:tr w:rsidR="00BD7E71" w:rsidRPr="003D35F4" w14:paraId="74B379F4"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310"/>
        </w:trPr>
        <w:tc>
          <w:tcPr>
            <w:tcW w:w="1011" w:type="dxa"/>
            <w:shd w:val="clear" w:color="auto" w:fill="auto"/>
            <w:noWrap/>
            <w:vAlign w:val="bottom"/>
            <w:hideMark/>
          </w:tcPr>
          <w:p w14:paraId="35748F33"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2</w:t>
            </w:r>
          </w:p>
        </w:tc>
        <w:tc>
          <w:tcPr>
            <w:tcW w:w="1314" w:type="dxa"/>
            <w:shd w:val="clear" w:color="auto" w:fill="auto"/>
            <w:noWrap/>
            <w:vAlign w:val="bottom"/>
            <w:hideMark/>
          </w:tcPr>
          <w:p w14:paraId="53A67111"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366</w:t>
            </w:r>
          </w:p>
        </w:tc>
        <w:tc>
          <w:tcPr>
            <w:tcW w:w="2330" w:type="dxa"/>
            <w:gridSpan w:val="2"/>
            <w:shd w:val="clear" w:color="auto" w:fill="F2F2F2" w:themeFill="background1" w:themeFillShade="F2"/>
            <w:noWrap/>
            <w:vAlign w:val="bottom"/>
            <w:hideMark/>
          </w:tcPr>
          <w:p w14:paraId="334C7557" w14:textId="77777777" w:rsidR="00BD7E71" w:rsidRPr="00777105" w:rsidRDefault="00BD7E71" w:rsidP="00422798">
            <w:pPr>
              <w:spacing w:after="0"/>
              <w:jc w:val="center"/>
              <w:rPr>
                <w:rFonts w:ascii="Calibri" w:hAnsi="Calibri" w:cs="Calibri"/>
                <w:bCs/>
                <w:sz w:val="16"/>
                <w:szCs w:val="16"/>
                <w:lang w:eastAsia="es-CO"/>
              </w:rPr>
            </w:pPr>
            <w:r w:rsidRPr="00777105">
              <w:rPr>
                <w:rFonts w:ascii="Calibri" w:hAnsi="Calibri" w:cs="Calibri"/>
                <w:bCs/>
                <w:sz w:val="16"/>
                <w:szCs w:val="16"/>
                <w:lang w:eastAsia="es-CO"/>
              </w:rPr>
              <w:t>Enfermedades Infecciosas</w:t>
            </w:r>
          </w:p>
        </w:tc>
        <w:tc>
          <w:tcPr>
            <w:tcW w:w="1018" w:type="dxa"/>
            <w:shd w:val="clear" w:color="auto" w:fill="auto"/>
            <w:noWrap/>
            <w:vAlign w:val="bottom"/>
            <w:hideMark/>
          </w:tcPr>
          <w:p w14:paraId="173E4E1E" w14:textId="77777777" w:rsidR="00BD7E71" w:rsidRPr="00777105" w:rsidRDefault="00BD7E71" w:rsidP="00422798">
            <w:pPr>
              <w:spacing w:after="0"/>
              <w:jc w:val="center"/>
              <w:rPr>
                <w:rFonts w:ascii="Calibri" w:hAnsi="Calibri" w:cs="Calibri"/>
                <w:bCs/>
                <w:sz w:val="16"/>
                <w:szCs w:val="16"/>
                <w:lang w:eastAsia="es-CO"/>
              </w:rPr>
            </w:pPr>
          </w:p>
        </w:tc>
        <w:tc>
          <w:tcPr>
            <w:tcW w:w="1309" w:type="dxa"/>
            <w:shd w:val="clear" w:color="auto" w:fill="auto"/>
            <w:noWrap/>
            <w:vAlign w:val="bottom"/>
            <w:hideMark/>
          </w:tcPr>
          <w:p w14:paraId="4C47A1A0" w14:textId="77777777" w:rsidR="00BD7E71" w:rsidRPr="00777105" w:rsidRDefault="00BD7E71" w:rsidP="00422798">
            <w:pPr>
              <w:spacing w:after="0"/>
              <w:rPr>
                <w:rFonts w:ascii="Times New Roman" w:hAnsi="Times New Roman" w:cs="Times New Roman"/>
                <w:sz w:val="16"/>
                <w:szCs w:val="16"/>
                <w:lang w:eastAsia="es-CO"/>
              </w:rPr>
            </w:pPr>
          </w:p>
        </w:tc>
        <w:tc>
          <w:tcPr>
            <w:tcW w:w="1018" w:type="dxa"/>
            <w:shd w:val="clear" w:color="auto" w:fill="auto"/>
            <w:noWrap/>
            <w:vAlign w:val="bottom"/>
            <w:hideMark/>
          </w:tcPr>
          <w:p w14:paraId="731050F6" w14:textId="77777777" w:rsidR="00BD7E71" w:rsidRPr="00777105" w:rsidRDefault="00BD7E71" w:rsidP="00422798">
            <w:pPr>
              <w:spacing w:after="0"/>
              <w:rPr>
                <w:rFonts w:ascii="Times New Roman" w:hAnsi="Times New Roman" w:cs="Times New Roman"/>
                <w:sz w:val="16"/>
                <w:szCs w:val="16"/>
                <w:lang w:eastAsia="es-CO"/>
              </w:rPr>
            </w:pPr>
          </w:p>
        </w:tc>
        <w:tc>
          <w:tcPr>
            <w:tcW w:w="1456" w:type="dxa"/>
            <w:shd w:val="clear" w:color="auto" w:fill="auto"/>
            <w:noWrap/>
            <w:vAlign w:val="bottom"/>
            <w:hideMark/>
          </w:tcPr>
          <w:p w14:paraId="53FEE567" w14:textId="77777777" w:rsidR="00BD7E71" w:rsidRPr="00777105" w:rsidRDefault="00BD7E71" w:rsidP="00422798">
            <w:pPr>
              <w:spacing w:after="0"/>
              <w:rPr>
                <w:rFonts w:ascii="Times New Roman" w:hAnsi="Times New Roman" w:cs="Times New Roman"/>
                <w:sz w:val="16"/>
                <w:szCs w:val="16"/>
                <w:lang w:eastAsia="es-CO"/>
              </w:rPr>
            </w:pPr>
          </w:p>
        </w:tc>
      </w:tr>
      <w:tr w:rsidR="00BD7E71" w:rsidRPr="003D35F4" w14:paraId="55BD20EB"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107"/>
        </w:trPr>
        <w:tc>
          <w:tcPr>
            <w:tcW w:w="2325" w:type="dxa"/>
            <w:gridSpan w:val="2"/>
            <w:tcBorders>
              <w:bottom w:val="single" w:sz="4" w:space="0" w:color="FFFFFF" w:themeColor="background1"/>
            </w:tcBorders>
            <w:shd w:val="clear" w:color="auto" w:fill="F2F2F2" w:themeFill="background1" w:themeFillShade="F2"/>
            <w:noWrap/>
            <w:vAlign w:val="bottom"/>
            <w:hideMark/>
          </w:tcPr>
          <w:p w14:paraId="245A882B" w14:textId="77777777" w:rsidR="00BD7E71" w:rsidRPr="00777105" w:rsidRDefault="00BD7E71" w:rsidP="00422798">
            <w:pPr>
              <w:spacing w:after="0"/>
              <w:jc w:val="center"/>
              <w:rPr>
                <w:rFonts w:ascii="Calibri" w:hAnsi="Calibri" w:cs="Calibri"/>
                <w:bCs/>
                <w:sz w:val="16"/>
                <w:szCs w:val="16"/>
                <w:lang w:eastAsia="es-CO"/>
              </w:rPr>
            </w:pPr>
            <w:r w:rsidRPr="00777105">
              <w:rPr>
                <w:rFonts w:ascii="Calibri" w:hAnsi="Calibri" w:cs="Calibri"/>
                <w:bCs/>
                <w:sz w:val="16"/>
                <w:szCs w:val="16"/>
                <w:lang w:eastAsia="es-CO"/>
              </w:rPr>
              <w:t>Salud Publica 3</w:t>
            </w:r>
          </w:p>
        </w:tc>
        <w:tc>
          <w:tcPr>
            <w:tcW w:w="1020" w:type="dxa"/>
            <w:tcBorders>
              <w:bottom w:val="single" w:sz="4" w:space="0" w:color="FFFFFF" w:themeColor="background1"/>
            </w:tcBorders>
            <w:shd w:val="clear" w:color="auto" w:fill="auto"/>
            <w:noWrap/>
            <w:vAlign w:val="bottom"/>
            <w:hideMark/>
          </w:tcPr>
          <w:p w14:paraId="40269D48"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1</w:t>
            </w:r>
          </w:p>
        </w:tc>
        <w:tc>
          <w:tcPr>
            <w:tcW w:w="1310" w:type="dxa"/>
            <w:tcBorders>
              <w:bottom w:val="single" w:sz="4" w:space="0" w:color="FFFFFF" w:themeColor="background1"/>
            </w:tcBorders>
            <w:shd w:val="clear" w:color="auto" w:fill="auto"/>
            <w:noWrap/>
            <w:vAlign w:val="bottom"/>
            <w:hideMark/>
          </w:tcPr>
          <w:p w14:paraId="246CADD2"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418</w:t>
            </w:r>
          </w:p>
        </w:tc>
        <w:tc>
          <w:tcPr>
            <w:tcW w:w="1018" w:type="dxa"/>
            <w:shd w:val="clear" w:color="auto" w:fill="auto"/>
            <w:noWrap/>
            <w:vAlign w:val="bottom"/>
            <w:hideMark/>
          </w:tcPr>
          <w:p w14:paraId="785522E2" w14:textId="77777777" w:rsidR="00BD7E71" w:rsidRPr="00777105" w:rsidRDefault="00BD7E71" w:rsidP="00422798">
            <w:pPr>
              <w:spacing w:after="0"/>
              <w:jc w:val="right"/>
              <w:rPr>
                <w:rFonts w:ascii="Calibri" w:hAnsi="Calibri" w:cs="Calibri"/>
                <w:sz w:val="16"/>
                <w:szCs w:val="16"/>
                <w:lang w:eastAsia="es-CO"/>
              </w:rPr>
            </w:pPr>
          </w:p>
        </w:tc>
        <w:tc>
          <w:tcPr>
            <w:tcW w:w="1309" w:type="dxa"/>
            <w:shd w:val="clear" w:color="auto" w:fill="auto"/>
            <w:noWrap/>
            <w:vAlign w:val="bottom"/>
            <w:hideMark/>
          </w:tcPr>
          <w:p w14:paraId="752830E2" w14:textId="77777777" w:rsidR="00BD7E71" w:rsidRPr="00777105" w:rsidRDefault="00BD7E71" w:rsidP="00422798">
            <w:pPr>
              <w:spacing w:after="0"/>
              <w:rPr>
                <w:rFonts w:ascii="Times New Roman" w:hAnsi="Times New Roman" w:cs="Times New Roman"/>
                <w:sz w:val="16"/>
                <w:szCs w:val="16"/>
                <w:lang w:eastAsia="es-CO"/>
              </w:rPr>
            </w:pPr>
          </w:p>
        </w:tc>
        <w:tc>
          <w:tcPr>
            <w:tcW w:w="1018" w:type="dxa"/>
            <w:shd w:val="clear" w:color="auto" w:fill="auto"/>
            <w:noWrap/>
            <w:vAlign w:val="bottom"/>
            <w:hideMark/>
          </w:tcPr>
          <w:p w14:paraId="21E846D0" w14:textId="77777777" w:rsidR="00BD7E71" w:rsidRPr="00777105" w:rsidRDefault="00BD7E71" w:rsidP="00422798">
            <w:pPr>
              <w:spacing w:after="0"/>
              <w:rPr>
                <w:rFonts w:ascii="Times New Roman" w:hAnsi="Times New Roman" w:cs="Times New Roman"/>
                <w:sz w:val="16"/>
                <w:szCs w:val="16"/>
                <w:lang w:eastAsia="es-CO"/>
              </w:rPr>
            </w:pPr>
          </w:p>
        </w:tc>
        <w:tc>
          <w:tcPr>
            <w:tcW w:w="1456" w:type="dxa"/>
            <w:shd w:val="clear" w:color="auto" w:fill="auto"/>
            <w:noWrap/>
            <w:vAlign w:val="bottom"/>
            <w:hideMark/>
          </w:tcPr>
          <w:p w14:paraId="66F16503" w14:textId="77777777" w:rsidR="00BD7E71" w:rsidRPr="00777105" w:rsidRDefault="00BD7E71" w:rsidP="00422798">
            <w:pPr>
              <w:spacing w:after="0"/>
              <w:rPr>
                <w:rFonts w:ascii="Times New Roman" w:hAnsi="Times New Roman" w:cs="Times New Roman"/>
                <w:sz w:val="16"/>
                <w:szCs w:val="16"/>
                <w:lang w:eastAsia="es-CO"/>
              </w:rPr>
            </w:pPr>
          </w:p>
        </w:tc>
      </w:tr>
      <w:tr w:rsidR="00BD7E71" w:rsidRPr="003D35F4" w14:paraId="4E41E6CF"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58"/>
        </w:trPr>
        <w:tc>
          <w:tcPr>
            <w:tcW w:w="1011" w:type="dxa"/>
            <w:tcBorders>
              <w:bottom w:val="single" w:sz="4" w:space="0" w:color="404040" w:themeColor="text1" w:themeTint="BF"/>
            </w:tcBorders>
            <w:shd w:val="clear" w:color="auto" w:fill="auto"/>
            <w:noWrap/>
            <w:vAlign w:val="bottom"/>
            <w:hideMark/>
          </w:tcPr>
          <w:p w14:paraId="53A4C8BD" w14:textId="77777777" w:rsidR="00BD7E71" w:rsidRPr="00777105" w:rsidRDefault="00BD7E71" w:rsidP="00422798">
            <w:pPr>
              <w:spacing w:after="0"/>
              <w:jc w:val="center"/>
              <w:rPr>
                <w:rFonts w:ascii="Calibri" w:hAnsi="Calibri" w:cs="Calibri"/>
                <w:sz w:val="16"/>
                <w:szCs w:val="16"/>
                <w:lang w:eastAsia="es-CO"/>
              </w:rPr>
            </w:pPr>
            <w:r w:rsidRPr="00777105">
              <w:rPr>
                <w:rFonts w:ascii="Calibri" w:hAnsi="Calibri" w:cs="Calibri"/>
                <w:sz w:val="16"/>
                <w:szCs w:val="16"/>
                <w:lang w:eastAsia="es-CO"/>
              </w:rPr>
              <w:t>1</w:t>
            </w:r>
          </w:p>
        </w:tc>
        <w:tc>
          <w:tcPr>
            <w:tcW w:w="1314" w:type="dxa"/>
            <w:tcBorders>
              <w:bottom w:val="single" w:sz="4" w:space="0" w:color="404040" w:themeColor="text1" w:themeTint="BF"/>
            </w:tcBorders>
            <w:shd w:val="clear" w:color="auto" w:fill="auto"/>
            <w:noWrap/>
            <w:vAlign w:val="bottom"/>
            <w:hideMark/>
          </w:tcPr>
          <w:p w14:paraId="73B5CDAE" w14:textId="77777777" w:rsidR="00BD7E71" w:rsidRPr="00777105" w:rsidRDefault="00BD7E71" w:rsidP="00422798">
            <w:pPr>
              <w:spacing w:after="0"/>
              <w:jc w:val="right"/>
              <w:rPr>
                <w:rFonts w:ascii="Calibri" w:hAnsi="Calibri" w:cs="Calibri"/>
                <w:sz w:val="16"/>
                <w:szCs w:val="16"/>
                <w:lang w:eastAsia="es-CO"/>
              </w:rPr>
            </w:pPr>
            <w:r w:rsidRPr="00777105">
              <w:rPr>
                <w:rFonts w:ascii="Calibri" w:hAnsi="Calibri" w:cs="Calibri"/>
                <w:sz w:val="16"/>
                <w:szCs w:val="16"/>
                <w:lang w:eastAsia="es-CO"/>
              </w:rPr>
              <w:t>120</w:t>
            </w:r>
          </w:p>
        </w:tc>
        <w:tc>
          <w:tcPr>
            <w:tcW w:w="1020" w:type="dxa"/>
            <w:tcBorders>
              <w:bottom w:val="single" w:sz="4" w:space="0" w:color="404040" w:themeColor="text1" w:themeTint="BF"/>
            </w:tcBorders>
            <w:shd w:val="clear" w:color="auto" w:fill="auto"/>
            <w:noWrap/>
            <w:vAlign w:val="bottom"/>
            <w:hideMark/>
          </w:tcPr>
          <w:p w14:paraId="20A06FF1" w14:textId="77777777" w:rsidR="00BD7E71" w:rsidRPr="00777105" w:rsidRDefault="00BD7E71" w:rsidP="00422798">
            <w:pPr>
              <w:spacing w:after="0"/>
              <w:rPr>
                <w:rFonts w:ascii="Calibri" w:hAnsi="Calibri" w:cs="Calibri"/>
                <w:sz w:val="16"/>
                <w:szCs w:val="16"/>
                <w:lang w:eastAsia="es-CO"/>
              </w:rPr>
            </w:pPr>
            <w:r w:rsidRPr="00777105">
              <w:rPr>
                <w:rFonts w:ascii="Calibri" w:hAnsi="Calibri" w:cs="Calibri"/>
                <w:sz w:val="16"/>
                <w:szCs w:val="16"/>
                <w:lang w:eastAsia="es-CO"/>
              </w:rPr>
              <w:t> </w:t>
            </w:r>
          </w:p>
        </w:tc>
        <w:tc>
          <w:tcPr>
            <w:tcW w:w="1310" w:type="dxa"/>
            <w:tcBorders>
              <w:bottom w:val="single" w:sz="4" w:space="0" w:color="404040" w:themeColor="text1" w:themeTint="BF"/>
            </w:tcBorders>
            <w:shd w:val="clear" w:color="auto" w:fill="auto"/>
            <w:noWrap/>
            <w:vAlign w:val="bottom"/>
            <w:hideMark/>
          </w:tcPr>
          <w:p w14:paraId="45F34166" w14:textId="77777777" w:rsidR="00BD7E71" w:rsidRPr="00777105" w:rsidRDefault="00BD7E71" w:rsidP="00422798">
            <w:pPr>
              <w:spacing w:after="0"/>
              <w:rPr>
                <w:rFonts w:ascii="Calibri" w:hAnsi="Calibri" w:cs="Calibri"/>
                <w:sz w:val="16"/>
                <w:szCs w:val="16"/>
                <w:lang w:eastAsia="es-CO"/>
              </w:rPr>
            </w:pPr>
            <w:r w:rsidRPr="00777105">
              <w:rPr>
                <w:rFonts w:ascii="Calibri" w:hAnsi="Calibri" w:cs="Calibri"/>
                <w:sz w:val="16"/>
                <w:szCs w:val="16"/>
                <w:lang w:eastAsia="es-CO"/>
              </w:rPr>
              <w:t> </w:t>
            </w:r>
          </w:p>
        </w:tc>
        <w:tc>
          <w:tcPr>
            <w:tcW w:w="1018" w:type="dxa"/>
            <w:tcBorders>
              <w:bottom w:val="single" w:sz="4" w:space="0" w:color="404040" w:themeColor="text1" w:themeTint="BF"/>
            </w:tcBorders>
            <w:shd w:val="clear" w:color="auto" w:fill="auto"/>
            <w:noWrap/>
            <w:vAlign w:val="bottom"/>
            <w:hideMark/>
          </w:tcPr>
          <w:p w14:paraId="2020BF85" w14:textId="77777777" w:rsidR="00BD7E71" w:rsidRPr="00777105" w:rsidRDefault="00BD7E71" w:rsidP="00422798">
            <w:pPr>
              <w:spacing w:after="0"/>
              <w:rPr>
                <w:rFonts w:ascii="Calibri" w:hAnsi="Calibri" w:cs="Calibri"/>
                <w:sz w:val="16"/>
                <w:szCs w:val="16"/>
                <w:lang w:eastAsia="es-CO"/>
              </w:rPr>
            </w:pPr>
          </w:p>
        </w:tc>
        <w:tc>
          <w:tcPr>
            <w:tcW w:w="1309" w:type="dxa"/>
            <w:tcBorders>
              <w:bottom w:val="single" w:sz="4" w:space="0" w:color="404040" w:themeColor="text1" w:themeTint="BF"/>
            </w:tcBorders>
            <w:shd w:val="clear" w:color="auto" w:fill="auto"/>
            <w:noWrap/>
            <w:vAlign w:val="bottom"/>
            <w:hideMark/>
          </w:tcPr>
          <w:p w14:paraId="23602683" w14:textId="77777777" w:rsidR="00BD7E71" w:rsidRPr="00777105" w:rsidRDefault="00BD7E71" w:rsidP="00422798">
            <w:pPr>
              <w:spacing w:after="0"/>
              <w:rPr>
                <w:rFonts w:ascii="Times New Roman" w:hAnsi="Times New Roman" w:cs="Times New Roman"/>
                <w:sz w:val="16"/>
                <w:szCs w:val="16"/>
                <w:lang w:eastAsia="es-CO"/>
              </w:rPr>
            </w:pPr>
          </w:p>
        </w:tc>
        <w:tc>
          <w:tcPr>
            <w:tcW w:w="1018" w:type="dxa"/>
            <w:tcBorders>
              <w:bottom w:val="single" w:sz="4" w:space="0" w:color="404040" w:themeColor="text1" w:themeTint="BF"/>
            </w:tcBorders>
            <w:shd w:val="clear" w:color="auto" w:fill="auto"/>
            <w:noWrap/>
            <w:vAlign w:val="bottom"/>
            <w:hideMark/>
          </w:tcPr>
          <w:p w14:paraId="3AB23739" w14:textId="77777777" w:rsidR="00BD7E71" w:rsidRPr="00777105" w:rsidRDefault="00BD7E71" w:rsidP="00422798">
            <w:pPr>
              <w:spacing w:after="0"/>
              <w:rPr>
                <w:rFonts w:ascii="Times New Roman" w:hAnsi="Times New Roman" w:cs="Times New Roman"/>
                <w:sz w:val="16"/>
                <w:szCs w:val="16"/>
                <w:lang w:eastAsia="es-CO"/>
              </w:rPr>
            </w:pPr>
          </w:p>
        </w:tc>
        <w:tc>
          <w:tcPr>
            <w:tcW w:w="1456" w:type="dxa"/>
            <w:tcBorders>
              <w:bottom w:val="single" w:sz="4" w:space="0" w:color="404040" w:themeColor="text1" w:themeTint="BF"/>
            </w:tcBorders>
            <w:shd w:val="clear" w:color="auto" w:fill="auto"/>
            <w:noWrap/>
            <w:vAlign w:val="bottom"/>
            <w:hideMark/>
          </w:tcPr>
          <w:p w14:paraId="61FD520F" w14:textId="77777777" w:rsidR="00BD7E71" w:rsidRPr="00777105" w:rsidRDefault="00BD7E71" w:rsidP="00422798">
            <w:pPr>
              <w:spacing w:after="0"/>
              <w:rPr>
                <w:rFonts w:ascii="Times New Roman" w:hAnsi="Times New Roman" w:cs="Times New Roman"/>
                <w:sz w:val="16"/>
                <w:szCs w:val="16"/>
                <w:lang w:eastAsia="es-CO"/>
              </w:rPr>
            </w:pPr>
          </w:p>
        </w:tc>
      </w:tr>
      <w:tr w:rsidR="00FA1669" w:rsidRPr="003D35F4" w14:paraId="14A1D004" w14:textId="77777777" w:rsidTr="00777105">
        <w:tblPrEx>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Ex>
        <w:trPr>
          <w:trHeight w:val="58"/>
        </w:trPr>
        <w:tc>
          <w:tcPr>
            <w:tcW w:w="3345" w:type="dxa"/>
            <w:gridSpan w:val="3"/>
            <w:tcBorders>
              <w:top w:val="single" w:sz="4" w:space="0" w:color="404040" w:themeColor="text1" w:themeTint="BF"/>
              <w:bottom w:val="single" w:sz="4" w:space="0" w:color="404040" w:themeColor="text1" w:themeTint="BF"/>
            </w:tcBorders>
            <w:shd w:val="clear" w:color="auto" w:fill="auto"/>
            <w:noWrap/>
            <w:vAlign w:val="bottom"/>
          </w:tcPr>
          <w:p w14:paraId="3329BAF6" w14:textId="5EF176B0" w:rsidR="00FA1669" w:rsidRPr="00777105" w:rsidRDefault="00FA1669" w:rsidP="00777105">
            <w:pPr>
              <w:spacing w:after="0"/>
              <w:jc w:val="center"/>
              <w:rPr>
                <w:rFonts w:cs="Calibri"/>
                <w:sz w:val="16"/>
                <w:szCs w:val="16"/>
                <w:lang w:eastAsia="es-CO"/>
              </w:rPr>
            </w:pPr>
            <w:r w:rsidRPr="00777105">
              <w:rPr>
                <w:rFonts w:cs="Calibri"/>
                <w:sz w:val="16"/>
                <w:szCs w:val="16"/>
                <w:lang w:eastAsia="es-CO"/>
              </w:rPr>
              <w:t>Promedio</w:t>
            </w:r>
          </w:p>
        </w:tc>
        <w:tc>
          <w:tcPr>
            <w:tcW w:w="1310" w:type="dxa"/>
            <w:tcBorders>
              <w:top w:val="single" w:sz="4" w:space="0" w:color="404040" w:themeColor="text1" w:themeTint="BF"/>
              <w:bottom w:val="single" w:sz="4" w:space="0" w:color="404040" w:themeColor="text1" w:themeTint="BF"/>
              <w:right w:val="single" w:sz="4" w:space="0" w:color="404040" w:themeColor="text1" w:themeTint="BF"/>
            </w:tcBorders>
            <w:shd w:val="clear" w:color="auto" w:fill="auto"/>
            <w:noWrap/>
            <w:vAlign w:val="bottom"/>
          </w:tcPr>
          <w:p w14:paraId="62F63F8A" w14:textId="70632FC0" w:rsidR="00FA1669" w:rsidRPr="00777105" w:rsidRDefault="00FA1669" w:rsidP="00777105">
            <w:pPr>
              <w:spacing w:after="0"/>
              <w:jc w:val="center"/>
              <w:rPr>
                <w:rFonts w:cs="Calibri"/>
                <w:b/>
                <w:sz w:val="16"/>
                <w:szCs w:val="16"/>
                <w:lang w:eastAsia="es-CO"/>
              </w:rPr>
            </w:pPr>
            <w:r w:rsidRPr="00777105">
              <w:rPr>
                <w:rFonts w:cs="Calibri"/>
                <w:b/>
                <w:sz w:val="16"/>
                <w:szCs w:val="16"/>
                <w:lang w:eastAsia="es-CO"/>
              </w:rPr>
              <w:t>244,81</w:t>
            </w:r>
          </w:p>
        </w:tc>
        <w:tc>
          <w:tcPr>
            <w:tcW w:w="3345" w:type="dxa"/>
            <w:gridSpan w:val="3"/>
            <w:tcBorders>
              <w:top w:val="single" w:sz="4" w:space="0" w:color="404040" w:themeColor="text1" w:themeTint="BF"/>
              <w:left w:val="single" w:sz="4" w:space="0" w:color="404040" w:themeColor="text1" w:themeTint="BF"/>
              <w:bottom w:val="single" w:sz="4" w:space="0" w:color="404040" w:themeColor="text1" w:themeTint="BF"/>
            </w:tcBorders>
            <w:shd w:val="clear" w:color="auto" w:fill="auto"/>
            <w:noWrap/>
            <w:vAlign w:val="bottom"/>
          </w:tcPr>
          <w:p w14:paraId="5768A77A" w14:textId="0330B079" w:rsidR="00FA1669" w:rsidRPr="00777105" w:rsidRDefault="00FA1669" w:rsidP="00777105">
            <w:pPr>
              <w:spacing w:after="0"/>
              <w:jc w:val="center"/>
              <w:rPr>
                <w:rFonts w:cs="Times New Roman"/>
                <w:sz w:val="16"/>
                <w:szCs w:val="16"/>
                <w:lang w:eastAsia="es-CO"/>
              </w:rPr>
            </w:pPr>
            <w:r w:rsidRPr="00777105">
              <w:rPr>
                <w:rFonts w:cs="Times New Roman"/>
                <w:sz w:val="16"/>
                <w:szCs w:val="16"/>
                <w:lang w:eastAsia="es-CO"/>
              </w:rPr>
              <w:t>Promedio</w:t>
            </w:r>
          </w:p>
        </w:tc>
        <w:tc>
          <w:tcPr>
            <w:tcW w:w="1456" w:type="dxa"/>
            <w:tcBorders>
              <w:top w:val="single" w:sz="4" w:space="0" w:color="404040" w:themeColor="text1" w:themeTint="BF"/>
              <w:bottom w:val="single" w:sz="4" w:space="0" w:color="404040" w:themeColor="text1" w:themeTint="BF"/>
            </w:tcBorders>
            <w:shd w:val="clear" w:color="auto" w:fill="auto"/>
            <w:noWrap/>
            <w:vAlign w:val="bottom"/>
          </w:tcPr>
          <w:p w14:paraId="64EDDF71" w14:textId="1480FDF4" w:rsidR="00FA1669" w:rsidRPr="00777105" w:rsidRDefault="00FA1669" w:rsidP="00777105">
            <w:pPr>
              <w:spacing w:after="0"/>
              <w:jc w:val="center"/>
              <w:rPr>
                <w:rFonts w:cs="Times New Roman"/>
                <w:b/>
                <w:sz w:val="16"/>
                <w:szCs w:val="16"/>
                <w:lang w:eastAsia="es-CO"/>
              </w:rPr>
            </w:pPr>
            <w:r w:rsidRPr="00777105">
              <w:rPr>
                <w:rFonts w:cs="Times New Roman"/>
                <w:b/>
                <w:sz w:val="16"/>
                <w:szCs w:val="16"/>
                <w:lang w:eastAsia="es-CO"/>
              </w:rPr>
              <w:t>220,50</w:t>
            </w:r>
          </w:p>
        </w:tc>
      </w:tr>
    </w:tbl>
    <w:p w14:paraId="06107A53" w14:textId="4B97AAD1" w:rsidR="00337B4F" w:rsidRDefault="00337B4F" w:rsidP="00ED732A">
      <w:pPr>
        <w:rPr>
          <w:szCs w:val="22"/>
        </w:rPr>
      </w:pPr>
    </w:p>
    <w:p w14:paraId="28B44EBF" w14:textId="2B245651" w:rsidR="00B61F99" w:rsidRDefault="00154D30" w:rsidP="00ED732A">
      <w:pPr>
        <w:rPr>
          <w:szCs w:val="22"/>
        </w:rPr>
      </w:pPr>
      <w:r>
        <w:rPr>
          <w:szCs w:val="22"/>
        </w:rPr>
        <w:t xml:space="preserve">Como se puede observar </w:t>
      </w:r>
      <w:r w:rsidR="001C5C4C">
        <w:rPr>
          <w:szCs w:val="22"/>
        </w:rPr>
        <w:t xml:space="preserve">en las </w:t>
      </w:r>
      <w:r w:rsidR="00ED732A" w:rsidRPr="00ED732A">
        <w:rPr>
          <w:szCs w:val="22"/>
        </w:rPr>
        <w:t xml:space="preserve">tablas </w:t>
      </w:r>
      <w:r w:rsidR="001C5C4C">
        <w:rPr>
          <w:szCs w:val="22"/>
        </w:rPr>
        <w:t>anteriores</w:t>
      </w:r>
      <w:r w:rsidR="00ED732A" w:rsidRPr="00ED732A">
        <w:rPr>
          <w:szCs w:val="22"/>
        </w:rPr>
        <w:t xml:space="preserve">, </w:t>
      </w:r>
      <w:r w:rsidR="003D339E" w:rsidRPr="00631D71">
        <w:rPr>
          <w:b/>
          <w:bCs/>
          <w:szCs w:val="22"/>
        </w:rPr>
        <w:t>cerca del 70%</w:t>
      </w:r>
      <w:r w:rsidR="001C6D47" w:rsidRPr="00631D71">
        <w:rPr>
          <w:b/>
          <w:bCs/>
          <w:szCs w:val="22"/>
        </w:rPr>
        <w:t xml:space="preserve"> de las mediciones </w:t>
      </w:r>
      <w:r w:rsidR="00E56FC0" w:rsidRPr="00631D71">
        <w:rPr>
          <w:b/>
          <w:bCs/>
          <w:szCs w:val="22"/>
        </w:rPr>
        <w:t>efectuadas no cumplieron con los niveles de iluminación establecidos por el RETILAP</w:t>
      </w:r>
      <w:r w:rsidR="00ED732A">
        <w:rPr>
          <w:szCs w:val="22"/>
        </w:rPr>
        <w:t xml:space="preserve">. Dicha </w:t>
      </w:r>
      <w:r w:rsidR="0045010A">
        <w:rPr>
          <w:szCs w:val="22"/>
        </w:rPr>
        <w:t>desviación</w:t>
      </w:r>
      <w:r w:rsidR="00ED732A">
        <w:rPr>
          <w:szCs w:val="22"/>
        </w:rPr>
        <w:t xml:space="preserve"> se debe a</w:t>
      </w:r>
      <w:r w:rsidR="00ED732A" w:rsidRPr="00ED732A">
        <w:rPr>
          <w:szCs w:val="22"/>
        </w:rPr>
        <w:t xml:space="preserve"> diversos factores. En primer lugar, las lámparas fluorescentes de 60x60 con 4 tubos T8 no fu</w:t>
      </w:r>
      <w:r w:rsidR="00ED732A">
        <w:rPr>
          <w:szCs w:val="22"/>
        </w:rPr>
        <w:t>eron sustituidas una a una</w:t>
      </w:r>
      <w:r w:rsidR="00ED732A" w:rsidRPr="00ED732A">
        <w:rPr>
          <w:szCs w:val="22"/>
        </w:rPr>
        <w:t xml:space="preserve"> por paneles LED. </w:t>
      </w:r>
      <w:r w:rsidR="003E1F44" w:rsidRPr="003E1F44">
        <w:rPr>
          <w:szCs w:val="22"/>
        </w:rPr>
        <w:t>En áreas donde originalmente se disponían 9 o 10 lámparas fluorescentes, se instalaron únicamente 5 o 6 paneles LED, atendiendo a las preferencias del personal respecto a una reducción en la intensidad lumínica debido a molestias visuales. Por otro lado, es importante destacar que el nivel de iluminación de los paneles LED es de 3.400</w:t>
      </w:r>
      <w:r w:rsidR="00501A57">
        <w:rPr>
          <w:szCs w:val="22"/>
        </w:rPr>
        <w:t xml:space="preserve"> </w:t>
      </w:r>
      <w:r w:rsidR="003E1F44" w:rsidRPr="003E1F44">
        <w:rPr>
          <w:szCs w:val="22"/>
        </w:rPr>
        <w:t>Lm, inferior a los 5.700</w:t>
      </w:r>
      <w:r w:rsidR="00501A57">
        <w:rPr>
          <w:szCs w:val="22"/>
        </w:rPr>
        <w:t xml:space="preserve"> </w:t>
      </w:r>
      <w:r w:rsidR="003E1F44" w:rsidRPr="003E1F44">
        <w:rPr>
          <w:szCs w:val="22"/>
        </w:rPr>
        <w:t xml:space="preserve">Lm de las lámparas fluorescentes. </w:t>
      </w:r>
    </w:p>
    <w:p w14:paraId="0224937D" w14:textId="77777777" w:rsidR="0058006E" w:rsidRDefault="0058006E" w:rsidP="00ED732A">
      <w:pPr>
        <w:rPr>
          <w:szCs w:val="22"/>
        </w:rPr>
      </w:pPr>
    </w:p>
    <w:p w14:paraId="7E0DF685" w14:textId="0C9B5BCE" w:rsidR="000E2DCA" w:rsidRDefault="000E2DCA" w:rsidP="000E2DCA">
      <w:pPr>
        <w:pStyle w:val="Heading3"/>
      </w:pPr>
      <w:bookmarkStart w:id="42" w:name="_Toc164068458"/>
      <w:r>
        <w:t xml:space="preserve">3.1.3 Colores de los espacios  </w:t>
      </w:r>
      <w:bookmarkEnd w:id="42"/>
    </w:p>
    <w:p w14:paraId="647A3F33" w14:textId="4CC3C59F" w:rsidR="00FA1669" w:rsidRDefault="00FA1669" w:rsidP="003243A3">
      <w:pPr>
        <w:rPr>
          <w:szCs w:val="22"/>
        </w:rPr>
      </w:pPr>
      <w:r w:rsidRPr="00FA1669">
        <w:rPr>
          <w:szCs w:val="22"/>
        </w:rPr>
        <w:t xml:space="preserve">Se capturaron fotografías de los espacios de trabajo y las áreas comunes </w:t>
      </w:r>
      <w:r w:rsidR="00CB21A9">
        <w:rPr>
          <w:szCs w:val="22"/>
        </w:rPr>
        <w:t xml:space="preserve">ya con tecnología LED, </w:t>
      </w:r>
      <w:r w:rsidRPr="00FA1669">
        <w:rPr>
          <w:szCs w:val="22"/>
        </w:rPr>
        <w:t xml:space="preserve">para identificar una paleta de colores. Los colores más frecuentes se muestran en la </w:t>
      </w:r>
      <w:r w:rsidR="00611876">
        <w:rPr>
          <w:szCs w:val="22"/>
        </w:rPr>
        <w:fldChar w:fldCharType="begin"/>
      </w:r>
      <w:r w:rsidR="00611876">
        <w:rPr>
          <w:szCs w:val="22"/>
        </w:rPr>
        <w:instrText xml:space="preserve"> REF _Ref161841348 \h </w:instrText>
      </w:r>
      <w:r w:rsidR="00611876">
        <w:rPr>
          <w:szCs w:val="22"/>
        </w:rPr>
      </w:r>
      <w:r w:rsidR="00611876">
        <w:rPr>
          <w:szCs w:val="22"/>
        </w:rPr>
        <w:fldChar w:fldCharType="separate"/>
      </w:r>
      <w:r w:rsidR="00611876" w:rsidRPr="00777105">
        <w:rPr>
          <w:b/>
          <w:color w:val="auto"/>
        </w:rPr>
        <w:t xml:space="preserve">Figura </w:t>
      </w:r>
      <w:r w:rsidR="00611876">
        <w:rPr>
          <w:b/>
          <w:i/>
          <w:noProof/>
          <w:color w:val="auto"/>
        </w:rPr>
        <w:t>4</w:t>
      </w:r>
      <w:r w:rsidR="00611876">
        <w:rPr>
          <w:szCs w:val="22"/>
        </w:rPr>
        <w:fldChar w:fldCharType="end"/>
      </w:r>
      <w:r w:rsidRPr="00FA1669">
        <w:rPr>
          <w:szCs w:val="22"/>
        </w:rPr>
        <w:t>.</w:t>
      </w:r>
    </w:p>
    <w:p w14:paraId="6CCF29E3" w14:textId="77777777" w:rsidR="00C414F3" w:rsidRDefault="00A875DC" w:rsidP="00777105">
      <w:pPr>
        <w:keepNext/>
        <w:spacing w:after="0"/>
        <w:jc w:val="center"/>
      </w:pPr>
      <w:r w:rsidRPr="00A875DC">
        <w:rPr>
          <w:noProof/>
          <w:szCs w:val="22"/>
          <w:lang w:eastAsia="es-CO"/>
        </w:rPr>
        <w:drawing>
          <wp:inline distT="0" distB="0" distL="0" distR="0" wp14:anchorId="111B4063" wp14:editId="7C68211E">
            <wp:extent cx="3657600" cy="2028502"/>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70860" cy="2035856"/>
                    </a:xfrm>
                    <a:prstGeom prst="rect">
                      <a:avLst/>
                    </a:prstGeom>
                  </pic:spPr>
                </pic:pic>
              </a:graphicData>
            </a:graphic>
          </wp:inline>
        </w:drawing>
      </w:r>
    </w:p>
    <w:p w14:paraId="4D101BF9" w14:textId="4C34C26C" w:rsidR="000E2DCA" w:rsidRDefault="00C414F3" w:rsidP="00CB1836">
      <w:pPr>
        <w:pStyle w:val="Caption"/>
        <w:spacing w:after="0"/>
        <w:jc w:val="center"/>
        <w:rPr>
          <w:szCs w:val="22"/>
        </w:rPr>
      </w:pPr>
      <w:bookmarkStart w:id="43" w:name="_Ref161841348"/>
      <w:r w:rsidRPr="00777105">
        <w:rPr>
          <w:b/>
          <w:i w:val="0"/>
          <w:color w:val="auto"/>
        </w:rPr>
        <w:t xml:space="preserve">Figura </w:t>
      </w:r>
      <w:r w:rsidRPr="00777105">
        <w:rPr>
          <w:b/>
          <w:i w:val="0"/>
          <w:color w:val="auto"/>
        </w:rPr>
        <w:fldChar w:fldCharType="begin"/>
      </w:r>
      <w:r w:rsidRPr="00777105">
        <w:rPr>
          <w:b/>
          <w:i w:val="0"/>
          <w:color w:val="auto"/>
        </w:rPr>
        <w:instrText xml:space="preserve"> SEQ Figura \* ARABIC </w:instrText>
      </w:r>
      <w:r w:rsidRPr="00777105">
        <w:rPr>
          <w:b/>
          <w:i w:val="0"/>
          <w:color w:val="auto"/>
        </w:rPr>
        <w:fldChar w:fldCharType="separate"/>
      </w:r>
      <w:r w:rsidR="00A63694">
        <w:rPr>
          <w:b/>
          <w:i w:val="0"/>
          <w:noProof/>
          <w:color w:val="auto"/>
        </w:rPr>
        <w:t>4</w:t>
      </w:r>
      <w:r w:rsidRPr="00777105">
        <w:rPr>
          <w:b/>
          <w:i w:val="0"/>
          <w:color w:val="auto"/>
        </w:rPr>
        <w:fldChar w:fldCharType="end"/>
      </w:r>
      <w:bookmarkEnd w:id="43"/>
      <w:r w:rsidRPr="00777105">
        <w:rPr>
          <w:b/>
          <w:i w:val="0"/>
          <w:color w:val="auto"/>
        </w:rPr>
        <w:t xml:space="preserve">. </w:t>
      </w:r>
      <w:r w:rsidRPr="00C414F3">
        <w:rPr>
          <w:b/>
          <w:i w:val="0"/>
          <w:color w:val="auto"/>
        </w:rPr>
        <w:t>Paleta de colores utilizada en los espacios de tra</w:t>
      </w:r>
      <w:r>
        <w:rPr>
          <w:b/>
          <w:i w:val="0"/>
          <w:color w:val="auto"/>
        </w:rPr>
        <w:t>bajo y áreas comunes de la SDS</w:t>
      </w:r>
      <w:r>
        <w:t>.</w:t>
      </w:r>
    </w:p>
    <w:p w14:paraId="071AD602" w14:textId="77777777" w:rsidR="00C20353" w:rsidRDefault="00C20353" w:rsidP="00A875DC">
      <w:pPr>
        <w:rPr>
          <w:szCs w:val="22"/>
        </w:rPr>
      </w:pPr>
    </w:p>
    <w:p w14:paraId="55848E82" w14:textId="2632D4CF" w:rsidR="00422798" w:rsidRDefault="00827DA7" w:rsidP="00A875DC">
      <w:pPr>
        <w:rPr>
          <w:szCs w:val="22"/>
        </w:rPr>
      </w:pPr>
      <w:r>
        <w:rPr>
          <w:szCs w:val="22"/>
        </w:rPr>
        <w:t>La identificación</w:t>
      </w:r>
      <w:r w:rsidR="00422798" w:rsidRPr="00422798">
        <w:rPr>
          <w:szCs w:val="22"/>
        </w:rPr>
        <w:t xml:space="preserve"> de los colores en los espacios es esencial para establecer los coeficientes de reflexión de las superficies. Estos coeficientes se deben situar en la tabla de reflectancias efectivas correspondiente a los colores y texturas específicos definidos en la Resolución Número 18 1331 del</w:t>
      </w:r>
      <w:r w:rsidR="00C414F3">
        <w:rPr>
          <w:szCs w:val="22"/>
        </w:rPr>
        <w:t xml:space="preserve"> RETILAP</w:t>
      </w:r>
      <w:r w:rsidR="00422798" w:rsidRPr="00422798">
        <w:rPr>
          <w:szCs w:val="22"/>
        </w:rPr>
        <w:t xml:space="preserve">. </w:t>
      </w:r>
      <w:r w:rsidR="00CD17CE">
        <w:rPr>
          <w:szCs w:val="22"/>
        </w:rPr>
        <w:t>Como</w:t>
      </w:r>
      <w:r w:rsidR="00422798">
        <w:rPr>
          <w:szCs w:val="22"/>
        </w:rPr>
        <w:t xml:space="preserve"> se muestra en la </w:t>
      </w:r>
      <w:r w:rsidR="00611876">
        <w:rPr>
          <w:szCs w:val="22"/>
        </w:rPr>
        <w:fldChar w:fldCharType="begin"/>
      </w:r>
      <w:r w:rsidR="00611876">
        <w:rPr>
          <w:szCs w:val="22"/>
        </w:rPr>
        <w:instrText xml:space="preserve"> REF _Ref161232751 \h </w:instrText>
      </w:r>
      <w:r w:rsidR="00611876">
        <w:rPr>
          <w:szCs w:val="22"/>
        </w:rPr>
      </w:r>
      <w:r w:rsidR="00611876">
        <w:rPr>
          <w:szCs w:val="22"/>
        </w:rPr>
        <w:fldChar w:fldCharType="separate"/>
      </w:r>
      <w:r w:rsidR="00611876" w:rsidRPr="00777105">
        <w:rPr>
          <w:b/>
          <w:color w:val="auto"/>
        </w:rPr>
        <w:t xml:space="preserve">Tabla </w:t>
      </w:r>
      <w:r w:rsidR="00611876">
        <w:rPr>
          <w:b/>
          <w:i/>
          <w:noProof/>
          <w:color w:val="auto"/>
        </w:rPr>
        <w:t>8</w:t>
      </w:r>
      <w:r w:rsidR="00611876">
        <w:rPr>
          <w:szCs w:val="22"/>
        </w:rPr>
        <w:fldChar w:fldCharType="end"/>
      </w:r>
      <w:r w:rsidR="00422798">
        <w:rPr>
          <w:szCs w:val="22"/>
        </w:rPr>
        <w:t xml:space="preserve">: </w:t>
      </w:r>
    </w:p>
    <w:p w14:paraId="23189E5E" w14:textId="0D98F0C7" w:rsidR="00C414F3" w:rsidRPr="00777105" w:rsidRDefault="00C414F3" w:rsidP="000F5104">
      <w:pPr>
        <w:pStyle w:val="Caption"/>
        <w:keepNext/>
        <w:spacing w:after="0"/>
        <w:jc w:val="center"/>
        <w:rPr>
          <w:b/>
          <w:i w:val="0"/>
          <w:color w:val="auto"/>
        </w:rPr>
      </w:pPr>
      <w:bookmarkStart w:id="44" w:name="_Ref161232751"/>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8</w:t>
      </w:r>
      <w:r w:rsidRPr="00777105">
        <w:rPr>
          <w:b/>
          <w:i w:val="0"/>
          <w:color w:val="auto"/>
        </w:rPr>
        <w:fldChar w:fldCharType="end"/>
      </w:r>
      <w:bookmarkEnd w:id="44"/>
      <w:r w:rsidRPr="00777105">
        <w:rPr>
          <w:b/>
          <w:i w:val="0"/>
          <w:color w:val="auto"/>
        </w:rPr>
        <w:t xml:space="preserve">. </w:t>
      </w:r>
      <w:r w:rsidRPr="00777105">
        <w:rPr>
          <w:b/>
          <w:i w:val="0"/>
          <w:color w:val="auto"/>
          <w:szCs w:val="22"/>
        </w:rPr>
        <w:t>Reflectancias efectivas correspondiente a los colores y texturas específicos</w:t>
      </w:r>
    </w:p>
    <w:tbl>
      <w:tblPr>
        <w:tblW w:w="8071" w:type="dxa"/>
        <w:jc w:val="center"/>
        <w:tblCellMar>
          <w:left w:w="70" w:type="dxa"/>
          <w:right w:w="70" w:type="dxa"/>
        </w:tblCellMar>
        <w:tblLook w:val="04A0" w:firstRow="1" w:lastRow="0" w:firstColumn="1" w:lastColumn="0" w:noHBand="0" w:noVBand="1"/>
      </w:tblPr>
      <w:tblGrid>
        <w:gridCol w:w="1312"/>
        <w:gridCol w:w="1510"/>
        <w:gridCol w:w="1312"/>
        <w:gridCol w:w="1312"/>
        <w:gridCol w:w="1313"/>
        <w:gridCol w:w="1312"/>
      </w:tblGrid>
      <w:tr w:rsidR="00A357A0" w:rsidRPr="00A357A0" w14:paraId="7353CC76" w14:textId="77777777" w:rsidTr="00777105">
        <w:trPr>
          <w:trHeight w:val="205"/>
          <w:jc w:val="center"/>
        </w:trPr>
        <w:tc>
          <w:tcPr>
            <w:tcW w:w="1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B050"/>
            <w:noWrap/>
            <w:vAlign w:val="bottom"/>
            <w:hideMark/>
          </w:tcPr>
          <w:p w14:paraId="7D9F838A" w14:textId="77777777" w:rsidR="00A357A0" w:rsidRPr="00777105" w:rsidRDefault="00A357A0" w:rsidP="003243A3">
            <w:pPr>
              <w:spacing w:after="0"/>
              <w:jc w:val="left"/>
              <w:rPr>
                <w:rFonts w:cs="Calibri"/>
                <w:bCs/>
                <w:color w:val="FFFFFF"/>
                <w:lang w:eastAsia="es-CO"/>
              </w:rPr>
            </w:pPr>
            <w:r w:rsidRPr="00777105">
              <w:rPr>
                <w:rFonts w:cs="Calibri"/>
                <w:bCs/>
                <w:color w:val="FFFFFF"/>
                <w:lang w:eastAsia="es-CO"/>
              </w:rPr>
              <w:t>Tono</w:t>
            </w:r>
          </w:p>
        </w:tc>
        <w:tc>
          <w:tcPr>
            <w:tcW w:w="15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B050"/>
            <w:noWrap/>
            <w:vAlign w:val="bottom"/>
            <w:hideMark/>
          </w:tcPr>
          <w:p w14:paraId="6B8651EC" w14:textId="77777777" w:rsidR="00A357A0" w:rsidRPr="00777105" w:rsidRDefault="00A357A0" w:rsidP="00C12D51">
            <w:pPr>
              <w:spacing w:after="0"/>
              <w:jc w:val="left"/>
              <w:rPr>
                <w:rFonts w:cs="Calibri"/>
                <w:bCs/>
                <w:color w:val="FFFFFF"/>
                <w:lang w:eastAsia="es-CO"/>
              </w:rPr>
            </w:pPr>
            <w:r w:rsidRPr="00777105">
              <w:rPr>
                <w:rFonts w:cs="Calibri"/>
                <w:bCs/>
                <w:color w:val="FFFFFF"/>
                <w:lang w:eastAsia="es-CO"/>
              </w:rPr>
              <w:t>Color</w:t>
            </w:r>
          </w:p>
        </w:tc>
        <w:tc>
          <w:tcPr>
            <w:tcW w:w="1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B050"/>
            <w:noWrap/>
            <w:vAlign w:val="bottom"/>
            <w:hideMark/>
          </w:tcPr>
          <w:p w14:paraId="1B01C731" w14:textId="77777777" w:rsidR="00A357A0" w:rsidRPr="00777105" w:rsidRDefault="00A357A0">
            <w:pPr>
              <w:spacing w:after="0"/>
              <w:jc w:val="center"/>
              <w:rPr>
                <w:rFonts w:cs="Calibri"/>
                <w:bCs/>
                <w:color w:val="FFFFFF"/>
                <w:lang w:eastAsia="es-CO"/>
              </w:rPr>
            </w:pPr>
            <w:r w:rsidRPr="00777105">
              <w:rPr>
                <w:rFonts w:cs="Calibri"/>
                <w:bCs/>
                <w:color w:val="FFFFFF"/>
                <w:lang w:eastAsia="es-CO"/>
              </w:rPr>
              <w:t>Coef</w:t>
            </w:r>
          </w:p>
        </w:tc>
        <w:tc>
          <w:tcPr>
            <w:tcW w:w="1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B050"/>
            <w:noWrap/>
            <w:vAlign w:val="bottom"/>
            <w:hideMark/>
          </w:tcPr>
          <w:p w14:paraId="2E437167" w14:textId="77777777" w:rsidR="00A357A0" w:rsidRPr="00777105" w:rsidRDefault="00A357A0">
            <w:pPr>
              <w:spacing w:after="0"/>
              <w:jc w:val="left"/>
              <w:rPr>
                <w:rFonts w:cs="Calibri"/>
                <w:bCs/>
                <w:color w:val="FFFFFF"/>
                <w:lang w:eastAsia="es-CO"/>
              </w:rPr>
            </w:pPr>
            <w:r w:rsidRPr="00777105">
              <w:rPr>
                <w:rFonts w:cs="Calibri"/>
                <w:bCs/>
                <w:color w:val="FFFFFF"/>
                <w:lang w:eastAsia="es-CO"/>
              </w:rPr>
              <w:t>Tono</w:t>
            </w:r>
          </w:p>
        </w:tc>
        <w:tc>
          <w:tcPr>
            <w:tcW w:w="131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B050"/>
            <w:noWrap/>
            <w:vAlign w:val="bottom"/>
            <w:hideMark/>
          </w:tcPr>
          <w:p w14:paraId="6C6244A5" w14:textId="77777777" w:rsidR="00A357A0" w:rsidRPr="00777105" w:rsidRDefault="00A357A0">
            <w:pPr>
              <w:spacing w:after="0"/>
              <w:jc w:val="left"/>
              <w:rPr>
                <w:rFonts w:cs="Calibri"/>
                <w:bCs/>
                <w:color w:val="FFFFFF"/>
                <w:lang w:eastAsia="es-CO"/>
              </w:rPr>
            </w:pPr>
            <w:r w:rsidRPr="00777105">
              <w:rPr>
                <w:rFonts w:cs="Calibri"/>
                <w:bCs/>
                <w:color w:val="FFFFFF"/>
                <w:lang w:eastAsia="es-CO"/>
              </w:rPr>
              <w:t>Color</w:t>
            </w:r>
          </w:p>
        </w:tc>
        <w:tc>
          <w:tcPr>
            <w:tcW w:w="1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B050"/>
            <w:noWrap/>
            <w:vAlign w:val="bottom"/>
            <w:hideMark/>
          </w:tcPr>
          <w:p w14:paraId="10F0720B" w14:textId="77777777" w:rsidR="00A357A0" w:rsidRPr="00777105" w:rsidRDefault="00A357A0">
            <w:pPr>
              <w:spacing w:after="0"/>
              <w:jc w:val="center"/>
              <w:rPr>
                <w:rFonts w:cs="Calibri"/>
                <w:bCs/>
                <w:color w:val="FFFFFF"/>
                <w:lang w:eastAsia="es-CO"/>
              </w:rPr>
            </w:pPr>
            <w:r w:rsidRPr="00777105">
              <w:rPr>
                <w:rFonts w:cs="Calibri"/>
                <w:bCs/>
                <w:color w:val="FFFFFF"/>
                <w:lang w:eastAsia="es-CO"/>
              </w:rPr>
              <w:t>Coef</w:t>
            </w:r>
          </w:p>
        </w:tc>
      </w:tr>
      <w:tr w:rsidR="00A357A0" w:rsidRPr="00A357A0" w14:paraId="0D6AD929" w14:textId="77777777" w:rsidTr="00777105">
        <w:trPr>
          <w:trHeight w:val="70"/>
          <w:jc w:val="center"/>
        </w:trPr>
        <w:tc>
          <w:tcPr>
            <w:tcW w:w="1312" w:type="dxa"/>
            <w:vMerge w:val="restart"/>
            <w:tcBorders>
              <w:top w:val="single" w:sz="4" w:space="0" w:color="FFFFFF" w:themeColor="background1"/>
              <w:left w:val="single" w:sz="4" w:space="0" w:color="FFFFFF"/>
              <w:bottom w:val="single" w:sz="4" w:space="0" w:color="FFFFFF"/>
              <w:right w:val="single" w:sz="4" w:space="0" w:color="FFFFFF"/>
            </w:tcBorders>
            <w:shd w:val="clear" w:color="000000" w:fill="FFFFFF"/>
            <w:noWrap/>
            <w:vAlign w:val="center"/>
            <w:hideMark/>
          </w:tcPr>
          <w:p w14:paraId="70D7BB1B" w14:textId="77777777" w:rsidR="00A357A0" w:rsidRPr="00A357A0" w:rsidRDefault="00A357A0" w:rsidP="00A357A0">
            <w:pPr>
              <w:spacing w:after="0"/>
              <w:jc w:val="center"/>
              <w:rPr>
                <w:rFonts w:cs="Calibri"/>
                <w:lang w:eastAsia="es-CO"/>
              </w:rPr>
            </w:pPr>
            <w:r w:rsidRPr="00A357A0">
              <w:rPr>
                <w:rFonts w:cs="Calibri"/>
                <w:lang w:eastAsia="es-CO"/>
              </w:rPr>
              <w:t>Muy Claro</w:t>
            </w:r>
          </w:p>
        </w:tc>
        <w:tc>
          <w:tcPr>
            <w:tcW w:w="1510" w:type="dxa"/>
            <w:tcBorders>
              <w:top w:val="single" w:sz="4" w:space="0" w:color="FFFFFF" w:themeColor="background1"/>
              <w:left w:val="nil"/>
              <w:bottom w:val="single" w:sz="4" w:space="0" w:color="FFFFFF"/>
              <w:right w:val="single" w:sz="4" w:space="0" w:color="FFFFFF"/>
            </w:tcBorders>
            <w:shd w:val="clear" w:color="000000" w:fill="F9F9F9"/>
            <w:noWrap/>
            <w:vAlign w:val="bottom"/>
            <w:hideMark/>
          </w:tcPr>
          <w:p w14:paraId="1F31FEE9" w14:textId="77777777" w:rsidR="00A357A0" w:rsidRPr="00A357A0" w:rsidRDefault="00A357A0" w:rsidP="00A357A0">
            <w:pPr>
              <w:spacing w:after="0"/>
              <w:jc w:val="left"/>
              <w:rPr>
                <w:rFonts w:cs="Calibri"/>
                <w:lang w:eastAsia="es-CO"/>
              </w:rPr>
            </w:pPr>
            <w:r w:rsidRPr="00A357A0">
              <w:rPr>
                <w:rFonts w:cs="Calibri"/>
                <w:lang w:eastAsia="es-CO"/>
              </w:rPr>
              <w:t>Blanco nuevo</w:t>
            </w:r>
          </w:p>
        </w:tc>
        <w:tc>
          <w:tcPr>
            <w:tcW w:w="1312" w:type="dxa"/>
            <w:tcBorders>
              <w:top w:val="single" w:sz="4" w:space="0" w:color="FFFFFF" w:themeColor="background1"/>
              <w:left w:val="nil"/>
              <w:bottom w:val="single" w:sz="4" w:space="0" w:color="FFFFFF"/>
              <w:right w:val="single" w:sz="4" w:space="0" w:color="FFFFFF"/>
            </w:tcBorders>
            <w:shd w:val="clear" w:color="000000" w:fill="F9F9F9"/>
            <w:noWrap/>
            <w:vAlign w:val="bottom"/>
            <w:hideMark/>
          </w:tcPr>
          <w:p w14:paraId="5C0CED1C" w14:textId="77777777" w:rsidR="00A357A0" w:rsidRPr="00A357A0" w:rsidRDefault="00A357A0" w:rsidP="00A357A0">
            <w:pPr>
              <w:spacing w:after="0"/>
              <w:jc w:val="right"/>
              <w:rPr>
                <w:rFonts w:cs="Calibri"/>
                <w:lang w:eastAsia="es-CO"/>
              </w:rPr>
            </w:pPr>
            <w:r w:rsidRPr="00A357A0">
              <w:rPr>
                <w:rFonts w:cs="Calibri"/>
                <w:lang w:eastAsia="es-CO"/>
              </w:rPr>
              <w:t>88%</w:t>
            </w:r>
          </w:p>
        </w:tc>
        <w:tc>
          <w:tcPr>
            <w:tcW w:w="1312" w:type="dxa"/>
            <w:vMerge w:val="restart"/>
            <w:tcBorders>
              <w:top w:val="single" w:sz="4" w:space="0" w:color="FFFFFF" w:themeColor="background1"/>
              <w:left w:val="single" w:sz="4" w:space="0" w:color="FFFFFF"/>
              <w:bottom w:val="single" w:sz="4" w:space="0" w:color="FFFFFF"/>
              <w:right w:val="single" w:sz="4" w:space="0" w:color="FFFFFF" w:themeColor="background1"/>
            </w:tcBorders>
            <w:shd w:val="clear" w:color="000000" w:fill="FFFFFF"/>
            <w:noWrap/>
            <w:vAlign w:val="center"/>
            <w:hideMark/>
          </w:tcPr>
          <w:p w14:paraId="76F13B69" w14:textId="77777777" w:rsidR="00A357A0" w:rsidRPr="00A357A0" w:rsidRDefault="00A357A0" w:rsidP="00A357A0">
            <w:pPr>
              <w:spacing w:after="0"/>
              <w:jc w:val="center"/>
              <w:rPr>
                <w:rFonts w:cs="Calibri"/>
                <w:lang w:eastAsia="es-CO"/>
              </w:rPr>
            </w:pPr>
            <w:r w:rsidRPr="00A357A0">
              <w:rPr>
                <w:rFonts w:cs="Calibri"/>
                <w:lang w:eastAsia="es-CO"/>
              </w:rPr>
              <w:t xml:space="preserve">Mediano </w:t>
            </w:r>
          </w:p>
        </w:tc>
        <w:tc>
          <w:tcPr>
            <w:tcW w:w="131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29797F"/>
            <w:noWrap/>
            <w:vAlign w:val="bottom"/>
            <w:hideMark/>
          </w:tcPr>
          <w:p w14:paraId="1F812F18" w14:textId="77777777" w:rsidR="00A357A0" w:rsidRPr="00A357A0" w:rsidRDefault="00A357A0" w:rsidP="00A357A0">
            <w:pPr>
              <w:spacing w:after="0"/>
              <w:jc w:val="left"/>
              <w:rPr>
                <w:rFonts w:cs="Calibri"/>
                <w:color w:val="FFFFFF"/>
                <w:lang w:eastAsia="es-CO"/>
              </w:rPr>
            </w:pPr>
            <w:r w:rsidRPr="00A357A0">
              <w:rPr>
                <w:rFonts w:cs="Calibri"/>
                <w:color w:val="FFFFFF"/>
                <w:lang w:eastAsia="es-CO"/>
              </w:rPr>
              <w:t xml:space="preserve">Azul Verde </w:t>
            </w:r>
          </w:p>
        </w:tc>
        <w:tc>
          <w:tcPr>
            <w:tcW w:w="1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29797F"/>
            <w:noWrap/>
            <w:vAlign w:val="bottom"/>
            <w:hideMark/>
          </w:tcPr>
          <w:p w14:paraId="39F8809D" w14:textId="77777777" w:rsidR="00A357A0" w:rsidRPr="00A357A0" w:rsidRDefault="00A357A0" w:rsidP="00A357A0">
            <w:pPr>
              <w:spacing w:after="0"/>
              <w:jc w:val="right"/>
              <w:rPr>
                <w:rFonts w:cs="Calibri"/>
                <w:color w:val="FFFFFF"/>
                <w:lang w:eastAsia="es-CO"/>
              </w:rPr>
            </w:pPr>
            <w:r w:rsidRPr="00A357A0">
              <w:rPr>
                <w:rFonts w:cs="Calibri"/>
                <w:color w:val="FFFFFF"/>
                <w:lang w:eastAsia="es-CO"/>
              </w:rPr>
              <w:t>54%</w:t>
            </w:r>
          </w:p>
        </w:tc>
      </w:tr>
      <w:tr w:rsidR="00777105" w:rsidRPr="00A357A0" w14:paraId="0BCE0C93" w14:textId="77777777" w:rsidTr="00777105">
        <w:trPr>
          <w:trHeight w:val="205"/>
          <w:jc w:val="center"/>
        </w:trPr>
        <w:tc>
          <w:tcPr>
            <w:tcW w:w="1312" w:type="dxa"/>
            <w:vMerge/>
            <w:tcBorders>
              <w:top w:val="single" w:sz="4" w:space="0" w:color="FFFFFF"/>
              <w:left w:val="single" w:sz="4" w:space="0" w:color="FFFFFF"/>
              <w:bottom w:val="single" w:sz="4" w:space="0" w:color="FFFFFF"/>
              <w:right w:val="single" w:sz="4" w:space="0" w:color="FFFFFF"/>
            </w:tcBorders>
            <w:vAlign w:val="center"/>
            <w:hideMark/>
          </w:tcPr>
          <w:p w14:paraId="5719B05E" w14:textId="77777777" w:rsidR="00A357A0" w:rsidRPr="00A357A0" w:rsidRDefault="00A357A0" w:rsidP="00A357A0">
            <w:pPr>
              <w:spacing w:after="0"/>
              <w:jc w:val="left"/>
              <w:rPr>
                <w:rFonts w:cs="Calibri"/>
                <w:lang w:eastAsia="es-CO"/>
              </w:rPr>
            </w:pPr>
          </w:p>
        </w:tc>
        <w:tc>
          <w:tcPr>
            <w:tcW w:w="1510" w:type="dxa"/>
            <w:tcBorders>
              <w:top w:val="nil"/>
              <w:left w:val="nil"/>
              <w:bottom w:val="single" w:sz="4" w:space="0" w:color="FFFFFF"/>
              <w:right w:val="single" w:sz="4" w:space="0" w:color="FFFFFF"/>
            </w:tcBorders>
            <w:shd w:val="clear" w:color="000000" w:fill="F2F2F2"/>
            <w:noWrap/>
            <w:vAlign w:val="bottom"/>
            <w:hideMark/>
          </w:tcPr>
          <w:p w14:paraId="0F8FE204" w14:textId="77777777" w:rsidR="00A357A0" w:rsidRPr="00A357A0" w:rsidRDefault="00A357A0" w:rsidP="00A357A0">
            <w:pPr>
              <w:spacing w:after="0"/>
              <w:jc w:val="left"/>
              <w:rPr>
                <w:rFonts w:cs="Calibri"/>
                <w:lang w:eastAsia="es-CO"/>
              </w:rPr>
            </w:pPr>
            <w:r w:rsidRPr="00A357A0">
              <w:rPr>
                <w:rFonts w:cs="Calibri"/>
                <w:lang w:eastAsia="es-CO"/>
              </w:rPr>
              <w:t>Blanco viejo</w:t>
            </w:r>
          </w:p>
        </w:tc>
        <w:tc>
          <w:tcPr>
            <w:tcW w:w="1312" w:type="dxa"/>
            <w:tcBorders>
              <w:top w:val="nil"/>
              <w:left w:val="nil"/>
              <w:bottom w:val="single" w:sz="4" w:space="0" w:color="FFFFFF"/>
              <w:right w:val="single" w:sz="4" w:space="0" w:color="FFFFFF"/>
            </w:tcBorders>
            <w:shd w:val="clear" w:color="000000" w:fill="F2F2F2"/>
            <w:noWrap/>
            <w:vAlign w:val="bottom"/>
            <w:hideMark/>
          </w:tcPr>
          <w:p w14:paraId="1DDE5B18" w14:textId="77777777" w:rsidR="00A357A0" w:rsidRPr="00A357A0" w:rsidRDefault="00A357A0" w:rsidP="00A357A0">
            <w:pPr>
              <w:spacing w:after="0"/>
              <w:jc w:val="right"/>
              <w:rPr>
                <w:rFonts w:cs="Calibri"/>
                <w:lang w:eastAsia="es-CO"/>
              </w:rPr>
            </w:pPr>
            <w:r w:rsidRPr="00A357A0">
              <w:rPr>
                <w:rFonts w:cs="Calibri"/>
                <w:lang w:eastAsia="es-CO"/>
              </w:rPr>
              <w:t>76%</w:t>
            </w:r>
          </w:p>
        </w:tc>
        <w:tc>
          <w:tcPr>
            <w:tcW w:w="1312" w:type="dxa"/>
            <w:vMerge/>
            <w:tcBorders>
              <w:top w:val="single" w:sz="4" w:space="0" w:color="FFFFFF"/>
              <w:left w:val="single" w:sz="4" w:space="0" w:color="FFFFFF"/>
              <w:bottom w:val="single" w:sz="4" w:space="0" w:color="FFFFFF"/>
              <w:right w:val="single" w:sz="4" w:space="0" w:color="FFFFFF"/>
            </w:tcBorders>
            <w:vAlign w:val="center"/>
            <w:hideMark/>
          </w:tcPr>
          <w:p w14:paraId="76595E90" w14:textId="77777777" w:rsidR="00A357A0" w:rsidRPr="00A357A0" w:rsidRDefault="00A357A0" w:rsidP="00A357A0">
            <w:pPr>
              <w:spacing w:after="0"/>
              <w:jc w:val="left"/>
              <w:rPr>
                <w:rFonts w:cs="Calibri"/>
                <w:lang w:eastAsia="es-CO"/>
              </w:rPr>
            </w:pPr>
          </w:p>
        </w:tc>
        <w:tc>
          <w:tcPr>
            <w:tcW w:w="1313" w:type="dxa"/>
            <w:tcBorders>
              <w:top w:val="single" w:sz="4" w:space="0" w:color="FFFFFF" w:themeColor="background1"/>
              <w:left w:val="nil"/>
              <w:bottom w:val="single" w:sz="4" w:space="0" w:color="FFFFFF"/>
              <w:right w:val="single" w:sz="4" w:space="0" w:color="FFFFFF"/>
            </w:tcBorders>
            <w:shd w:val="clear" w:color="000000" w:fill="FFFFFF"/>
            <w:noWrap/>
            <w:vAlign w:val="bottom"/>
            <w:hideMark/>
          </w:tcPr>
          <w:p w14:paraId="5D8DB904" w14:textId="77777777" w:rsidR="00A357A0" w:rsidRPr="00A357A0" w:rsidRDefault="00A357A0" w:rsidP="00A357A0">
            <w:pPr>
              <w:spacing w:after="0"/>
              <w:jc w:val="left"/>
              <w:rPr>
                <w:rFonts w:cs="Calibri"/>
                <w:lang w:eastAsia="es-CO"/>
              </w:rPr>
            </w:pPr>
            <w:r w:rsidRPr="00A357A0">
              <w:rPr>
                <w:rFonts w:cs="Calibri"/>
                <w:lang w:eastAsia="es-CO"/>
              </w:rPr>
              <w:t xml:space="preserve">Amarillo </w:t>
            </w:r>
          </w:p>
        </w:tc>
        <w:tc>
          <w:tcPr>
            <w:tcW w:w="1312" w:type="dxa"/>
            <w:tcBorders>
              <w:top w:val="single" w:sz="4" w:space="0" w:color="FFFFFF" w:themeColor="background1"/>
              <w:left w:val="nil"/>
              <w:bottom w:val="single" w:sz="4" w:space="0" w:color="FFFFFF"/>
              <w:right w:val="nil"/>
            </w:tcBorders>
            <w:shd w:val="clear" w:color="000000" w:fill="FFFFFF"/>
            <w:noWrap/>
            <w:vAlign w:val="bottom"/>
            <w:hideMark/>
          </w:tcPr>
          <w:p w14:paraId="20FFAE4A" w14:textId="77777777" w:rsidR="00A357A0" w:rsidRPr="00A357A0" w:rsidRDefault="00A357A0" w:rsidP="00A357A0">
            <w:pPr>
              <w:spacing w:after="0"/>
              <w:jc w:val="right"/>
              <w:rPr>
                <w:rFonts w:cs="Calibri"/>
                <w:lang w:eastAsia="es-CO"/>
              </w:rPr>
            </w:pPr>
            <w:r w:rsidRPr="00A357A0">
              <w:rPr>
                <w:rFonts w:cs="Calibri"/>
                <w:lang w:eastAsia="es-CO"/>
              </w:rPr>
              <w:t>65%</w:t>
            </w:r>
          </w:p>
        </w:tc>
      </w:tr>
      <w:tr w:rsidR="00777105" w:rsidRPr="00A357A0" w14:paraId="1C3A03A0" w14:textId="77777777" w:rsidTr="00777105">
        <w:trPr>
          <w:trHeight w:val="205"/>
          <w:jc w:val="center"/>
        </w:trPr>
        <w:tc>
          <w:tcPr>
            <w:tcW w:w="1312" w:type="dxa"/>
            <w:vMerge/>
            <w:tcBorders>
              <w:top w:val="single" w:sz="4" w:space="0" w:color="FFFFFF"/>
              <w:left w:val="single" w:sz="4" w:space="0" w:color="FFFFFF"/>
              <w:bottom w:val="single" w:sz="4" w:space="0" w:color="FFFFFF"/>
              <w:right w:val="single" w:sz="4" w:space="0" w:color="FFFFFF"/>
            </w:tcBorders>
            <w:vAlign w:val="center"/>
            <w:hideMark/>
          </w:tcPr>
          <w:p w14:paraId="7AC52603" w14:textId="77777777" w:rsidR="00A357A0" w:rsidRPr="00A357A0" w:rsidRDefault="00A357A0" w:rsidP="00A357A0">
            <w:pPr>
              <w:spacing w:after="0"/>
              <w:jc w:val="left"/>
              <w:rPr>
                <w:rFonts w:cs="Calibri"/>
                <w:lang w:eastAsia="es-CO"/>
              </w:rPr>
            </w:pPr>
          </w:p>
        </w:tc>
        <w:tc>
          <w:tcPr>
            <w:tcW w:w="1510" w:type="dxa"/>
            <w:tcBorders>
              <w:top w:val="nil"/>
              <w:left w:val="nil"/>
              <w:bottom w:val="single" w:sz="4" w:space="0" w:color="FFFFFF"/>
              <w:right w:val="single" w:sz="4" w:space="0" w:color="FFFFFF"/>
            </w:tcBorders>
            <w:shd w:val="clear" w:color="000000" w:fill="FFFFFF"/>
            <w:noWrap/>
            <w:vAlign w:val="bottom"/>
            <w:hideMark/>
          </w:tcPr>
          <w:p w14:paraId="78502D48" w14:textId="77777777" w:rsidR="00A357A0" w:rsidRPr="00A357A0" w:rsidRDefault="00A357A0" w:rsidP="00A357A0">
            <w:pPr>
              <w:spacing w:after="0"/>
              <w:jc w:val="left"/>
              <w:rPr>
                <w:rFonts w:cs="Calibri"/>
                <w:lang w:eastAsia="es-CO"/>
              </w:rPr>
            </w:pPr>
            <w:r w:rsidRPr="00A357A0">
              <w:rPr>
                <w:rFonts w:cs="Calibri"/>
                <w:lang w:eastAsia="es-CO"/>
              </w:rPr>
              <w:t>Azul crema</w:t>
            </w:r>
          </w:p>
        </w:tc>
        <w:tc>
          <w:tcPr>
            <w:tcW w:w="1312" w:type="dxa"/>
            <w:tcBorders>
              <w:top w:val="nil"/>
              <w:left w:val="nil"/>
              <w:bottom w:val="single" w:sz="4" w:space="0" w:color="FFFFFF"/>
              <w:right w:val="single" w:sz="4" w:space="0" w:color="FFFFFF"/>
            </w:tcBorders>
            <w:shd w:val="clear" w:color="000000" w:fill="FFFFFF"/>
            <w:noWrap/>
            <w:vAlign w:val="bottom"/>
            <w:hideMark/>
          </w:tcPr>
          <w:p w14:paraId="36E62E73" w14:textId="77777777" w:rsidR="00A357A0" w:rsidRPr="00A357A0" w:rsidRDefault="00A357A0" w:rsidP="00A357A0">
            <w:pPr>
              <w:spacing w:after="0"/>
              <w:jc w:val="right"/>
              <w:rPr>
                <w:rFonts w:cs="Calibri"/>
                <w:lang w:eastAsia="es-CO"/>
              </w:rPr>
            </w:pPr>
            <w:r w:rsidRPr="00A357A0">
              <w:rPr>
                <w:rFonts w:cs="Calibri"/>
                <w:lang w:eastAsia="es-CO"/>
              </w:rPr>
              <w:t>76%</w:t>
            </w:r>
          </w:p>
        </w:tc>
        <w:tc>
          <w:tcPr>
            <w:tcW w:w="1312" w:type="dxa"/>
            <w:vMerge/>
            <w:tcBorders>
              <w:top w:val="single" w:sz="4" w:space="0" w:color="FFFFFF"/>
              <w:left w:val="single" w:sz="4" w:space="0" w:color="FFFFFF"/>
              <w:bottom w:val="single" w:sz="4" w:space="0" w:color="FFFFFF"/>
              <w:right w:val="single" w:sz="4" w:space="0" w:color="FFFFFF"/>
            </w:tcBorders>
            <w:vAlign w:val="center"/>
            <w:hideMark/>
          </w:tcPr>
          <w:p w14:paraId="3790BF07" w14:textId="77777777" w:rsidR="00A357A0" w:rsidRPr="00A357A0" w:rsidRDefault="00A357A0" w:rsidP="00A357A0">
            <w:pPr>
              <w:spacing w:after="0"/>
              <w:jc w:val="left"/>
              <w:rPr>
                <w:rFonts w:cs="Calibri"/>
                <w:lang w:eastAsia="es-CO"/>
              </w:rPr>
            </w:pPr>
          </w:p>
        </w:tc>
        <w:tc>
          <w:tcPr>
            <w:tcW w:w="1313" w:type="dxa"/>
            <w:tcBorders>
              <w:top w:val="nil"/>
              <w:left w:val="nil"/>
              <w:bottom w:val="single" w:sz="4" w:space="0" w:color="FFFFFF"/>
              <w:right w:val="single" w:sz="4" w:space="0" w:color="FFFFFF"/>
            </w:tcBorders>
            <w:shd w:val="clear" w:color="000000" w:fill="AD6E6B"/>
            <w:noWrap/>
            <w:vAlign w:val="bottom"/>
            <w:hideMark/>
          </w:tcPr>
          <w:p w14:paraId="46FD53CC" w14:textId="77777777" w:rsidR="00A357A0" w:rsidRPr="00A357A0" w:rsidRDefault="00A357A0" w:rsidP="00A357A0">
            <w:pPr>
              <w:spacing w:after="0"/>
              <w:jc w:val="left"/>
              <w:rPr>
                <w:rFonts w:cs="Calibri"/>
                <w:color w:val="FFFFFF"/>
                <w:lang w:eastAsia="es-CO"/>
              </w:rPr>
            </w:pPr>
            <w:r w:rsidRPr="00A357A0">
              <w:rPr>
                <w:rFonts w:cs="Calibri"/>
                <w:color w:val="FFFFFF"/>
                <w:lang w:eastAsia="es-CO"/>
              </w:rPr>
              <w:t xml:space="preserve">Miel </w:t>
            </w:r>
          </w:p>
        </w:tc>
        <w:tc>
          <w:tcPr>
            <w:tcW w:w="1312" w:type="dxa"/>
            <w:tcBorders>
              <w:top w:val="nil"/>
              <w:left w:val="nil"/>
              <w:bottom w:val="single" w:sz="4" w:space="0" w:color="FFFFFF"/>
              <w:right w:val="nil"/>
            </w:tcBorders>
            <w:shd w:val="clear" w:color="000000" w:fill="AD6E6B"/>
            <w:noWrap/>
            <w:vAlign w:val="bottom"/>
            <w:hideMark/>
          </w:tcPr>
          <w:p w14:paraId="7F84944B" w14:textId="77777777" w:rsidR="00A357A0" w:rsidRPr="00A357A0" w:rsidRDefault="00A357A0" w:rsidP="00A357A0">
            <w:pPr>
              <w:spacing w:after="0"/>
              <w:jc w:val="right"/>
              <w:rPr>
                <w:rFonts w:cs="Calibri"/>
                <w:color w:val="FFFFFF"/>
                <w:lang w:eastAsia="es-CO"/>
              </w:rPr>
            </w:pPr>
            <w:r w:rsidRPr="00A357A0">
              <w:rPr>
                <w:rFonts w:cs="Calibri"/>
                <w:color w:val="FFFFFF"/>
                <w:lang w:eastAsia="es-CO"/>
              </w:rPr>
              <w:t>63%</w:t>
            </w:r>
          </w:p>
        </w:tc>
      </w:tr>
      <w:tr w:rsidR="00777105" w:rsidRPr="00A357A0" w14:paraId="43AFEE38" w14:textId="77777777" w:rsidTr="00777105">
        <w:trPr>
          <w:trHeight w:val="137"/>
          <w:jc w:val="center"/>
        </w:trPr>
        <w:tc>
          <w:tcPr>
            <w:tcW w:w="1312" w:type="dxa"/>
            <w:vMerge/>
            <w:tcBorders>
              <w:top w:val="single" w:sz="4" w:space="0" w:color="FFFFFF"/>
              <w:left w:val="single" w:sz="4" w:space="0" w:color="FFFFFF"/>
              <w:bottom w:val="single" w:sz="4" w:space="0" w:color="FFFFFF"/>
              <w:right w:val="single" w:sz="4" w:space="0" w:color="FFFFFF"/>
            </w:tcBorders>
            <w:vAlign w:val="center"/>
            <w:hideMark/>
          </w:tcPr>
          <w:p w14:paraId="78A9C6B2" w14:textId="77777777" w:rsidR="00A357A0" w:rsidRPr="00A357A0" w:rsidRDefault="00A357A0" w:rsidP="00A357A0">
            <w:pPr>
              <w:spacing w:after="0"/>
              <w:jc w:val="left"/>
              <w:rPr>
                <w:rFonts w:cs="Calibri"/>
                <w:lang w:eastAsia="es-CO"/>
              </w:rPr>
            </w:pPr>
          </w:p>
        </w:tc>
        <w:tc>
          <w:tcPr>
            <w:tcW w:w="1510" w:type="dxa"/>
            <w:tcBorders>
              <w:top w:val="nil"/>
              <w:left w:val="nil"/>
              <w:bottom w:val="single" w:sz="4" w:space="0" w:color="FFFFFF"/>
              <w:right w:val="single" w:sz="4" w:space="0" w:color="FFFFFF"/>
            </w:tcBorders>
            <w:shd w:val="clear" w:color="000000" w:fill="FFFFFF"/>
            <w:noWrap/>
            <w:vAlign w:val="bottom"/>
            <w:hideMark/>
          </w:tcPr>
          <w:p w14:paraId="24389600" w14:textId="77777777" w:rsidR="00A357A0" w:rsidRPr="00A357A0" w:rsidRDefault="00A357A0" w:rsidP="00A357A0">
            <w:pPr>
              <w:spacing w:after="0"/>
              <w:jc w:val="left"/>
              <w:rPr>
                <w:rFonts w:cs="Calibri"/>
                <w:lang w:eastAsia="es-CO"/>
              </w:rPr>
            </w:pPr>
            <w:r w:rsidRPr="00A357A0">
              <w:rPr>
                <w:rFonts w:cs="Calibri"/>
                <w:lang w:eastAsia="es-CO"/>
              </w:rPr>
              <w:t xml:space="preserve">Crema </w:t>
            </w:r>
          </w:p>
        </w:tc>
        <w:tc>
          <w:tcPr>
            <w:tcW w:w="1312" w:type="dxa"/>
            <w:tcBorders>
              <w:top w:val="nil"/>
              <w:left w:val="nil"/>
              <w:bottom w:val="single" w:sz="4" w:space="0" w:color="FFFFFF"/>
              <w:right w:val="single" w:sz="4" w:space="0" w:color="FFFFFF"/>
            </w:tcBorders>
            <w:shd w:val="clear" w:color="000000" w:fill="FFFFFF"/>
            <w:noWrap/>
            <w:vAlign w:val="bottom"/>
            <w:hideMark/>
          </w:tcPr>
          <w:p w14:paraId="29DF30E1" w14:textId="77777777" w:rsidR="00A357A0" w:rsidRPr="00A357A0" w:rsidRDefault="00A357A0" w:rsidP="00A357A0">
            <w:pPr>
              <w:spacing w:after="0"/>
              <w:jc w:val="right"/>
              <w:rPr>
                <w:rFonts w:cs="Calibri"/>
                <w:lang w:eastAsia="es-CO"/>
              </w:rPr>
            </w:pPr>
            <w:r w:rsidRPr="00A357A0">
              <w:rPr>
                <w:rFonts w:cs="Calibri"/>
                <w:lang w:eastAsia="es-CO"/>
              </w:rPr>
              <w:t>81%</w:t>
            </w:r>
          </w:p>
        </w:tc>
        <w:tc>
          <w:tcPr>
            <w:tcW w:w="1312" w:type="dxa"/>
            <w:vMerge/>
            <w:tcBorders>
              <w:top w:val="single" w:sz="4" w:space="0" w:color="FFFFFF"/>
              <w:left w:val="single" w:sz="4" w:space="0" w:color="FFFFFF"/>
              <w:bottom w:val="single" w:sz="4" w:space="0" w:color="FFFFFF"/>
              <w:right w:val="single" w:sz="4" w:space="0" w:color="FFFFFF"/>
            </w:tcBorders>
            <w:vAlign w:val="center"/>
            <w:hideMark/>
          </w:tcPr>
          <w:p w14:paraId="7262E806" w14:textId="77777777" w:rsidR="00A357A0" w:rsidRPr="00A357A0" w:rsidRDefault="00A357A0" w:rsidP="00A357A0">
            <w:pPr>
              <w:spacing w:after="0"/>
              <w:jc w:val="left"/>
              <w:rPr>
                <w:rFonts w:cs="Calibri"/>
                <w:lang w:eastAsia="es-CO"/>
              </w:rPr>
            </w:pPr>
          </w:p>
        </w:tc>
        <w:tc>
          <w:tcPr>
            <w:tcW w:w="1313" w:type="dxa"/>
            <w:tcBorders>
              <w:top w:val="nil"/>
              <w:left w:val="nil"/>
              <w:bottom w:val="single" w:sz="4" w:space="0" w:color="FFFFFF"/>
              <w:right w:val="single" w:sz="4" w:space="0" w:color="FFFFFF"/>
            </w:tcBorders>
            <w:shd w:val="clear" w:color="000000" w:fill="8E8B84"/>
            <w:noWrap/>
            <w:vAlign w:val="bottom"/>
            <w:hideMark/>
          </w:tcPr>
          <w:p w14:paraId="576C2889" w14:textId="77777777" w:rsidR="00A357A0" w:rsidRPr="00A357A0" w:rsidRDefault="00A357A0" w:rsidP="00A357A0">
            <w:pPr>
              <w:spacing w:after="0"/>
              <w:jc w:val="left"/>
              <w:rPr>
                <w:rFonts w:cs="Calibri"/>
                <w:color w:val="FFFFFF"/>
                <w:lang w:eastAsia="es-CO"/>
              </w:rPr>
            </w:pPr>
            <w:r w:rsidRPr="00A357A0">
              <w:rPr>
                <w:rFonts w:cs="Calibri"/>
                <w:color w:val="FFFFFF"/>
                <w:lang w:eastAsia="es-CO"/>
              </w:rPr>
              <w:t>Gris</w:t>
            </w:r>
          </w:p>
        </w:tc>
        <w:tc>
          <w:tcPr>
            <w:tcW w:w="1312" w:type="dxa"/>
            <w:tcBorders>
              <w:top w:val="nil"/>
              <w:left w:val="nil"/>
              <w:bottom w:val="single" w:sz="4" w:space="0" w:color="FFFFFF"/>
              <w:right w:val="nil"/>
            </w:tcBorders>
            <w:shd w:val="clear" w:color="000000" w:fill="8E8B84"/>
            <w:noWrap/>
            <w:vAlign w:val="bottom"/>
            <w:hideMark/>
          </w:tcPr>
          <w:p w14:paraId="6B5C016F" w14:textId="77777777" w:rsidR="00A357A0" w:rsidRPr="00A357A0" w:rsidRDefault="00A357A0" w:rsidP="00A357A0">
            <w:pPr>
              <w:spacing w:after="0"/>
              <w:jc w:val="right"/>
              <w:rPr>
                <w:rFonts w:cs="Calibri"/>
                <w:color w:val="FFFFFF"/>
                <w:lang w:eastAsia="es-CO"/>
              </w:rPr>
            </w:pPr>
            <w:r w:rsidRPr="00A357A0">
              <w:rPr>
                <w:rFonts w:cs="Calibri"/>
                <w:color w:val="FFFFFF"/>
                <w:lang w:eastAsia="es-CO"/>
              </w:rPr>
              <w:t>61%</w:t>
            </w:r>
          </w:p>
        </w:tc>
      </w:tr>
      <w:tr w:rsidR="00777105" w:rsidRPr="00A357A0" w14:paraId="5E95C33E" w14:textId="77777777" w:rsidTr="00777105">
        <w:trPr>
          <w:trHeight w:val="205"/>
          <w:jc w:val="center"/>
        </w:trPr>
        <w:tc>
          <w:tcPr>
            <w:tcW w:w="1312" w:type="dxa"/>
            <w:vMerge/>
            <w:tcBorders>
              <w:top w:val="single" w:sz="4" w:space="0" w:color="FFFFFF"/>
              <w:left w:val="single" w:sz="4" w:space="0" w:color="FFFFFF"/>
              <w:bottom w:val="single" w:sz="4" w:space="0" w:color="FFFFFF"/>
              <w:right w:val="single" w:sz="4" w:space="0" w:color="FFFFFF"/>
            </w:tcBorders>
            <w:vAlign w:val="center"/>
            <w:hideMark/>
          </w:tcPr>
          <w:p w14:paraId="4F52AD97" w14:textId="77777777" w:rsidR="00A357A0" w:rsidRPr="00A357A0" w:rsidRDefault="00A357A0" w:rsidP="00A357A0">
            <w:pPr>
              <w:spacing w:after="0"/>
              <w:jc w:val="left"/>
              <w:rPr>
                <w:rFonts w:cs="Calibri"/>
                <w:lang w:eastAsia="es-CO"/>
              </w:rPr>
            </w:pPr>
          </w:p>
        </w:tc>
        <w:tc>
          <w:tcPr>
            <w:tcW w:w="1510" w:type="dxa"/>
            <w:tcBorders>
              <w:top w:val="nil"/>
              <w:left w:val="nil"/>
              <w:bottom w:val="single" w:sz="4" w:space="0" w:color="FFFFFF"/>
              <w:right w:val="single" w:sz="4" w:space="0" w:color="FFFFFF"/>
            </w:tcBorders>
            <w:shd w:val="clear" w:color="000000" w:fill="FFFFFF"/>
            <w:noWrap/>
            <w:vAlign w:val="bottom"/>
            <w:hideMark/>
          </w:tcPr>
          <w:p w14:paraId="31DA4C21" w14:textId="77777777" w:rsidR="00A357A0" w:rsidRPr="00A357A0" w:rsidRDefault="00A357A0" w:rsidP="00A357A0">
            <w:pPr>
              <w:spacing w:after="0"/>
              <w:jc w:val="left"/>
              <w:rPr>
                <w:rFonts w:cs="Calibri"/>
                <w:lang w:eastAsia="es-CO"/>
              </w:rPr>
            </w:pPr>
            <w:r w:rsidRPr="00A357A0">
              <w:rPr>
                <w:rFonts w:cs="Calibri"/>
                <w:lang w:eastAsia="es-CO"/>
              </w:rPr>
              <w:t xml:space="preserve">Azul  </w:t>
            </w:r>
          </w:p>
        </w:tc>
        <w:tc>
          <w:tcPr>
            <w:tcW w:w="1312" w:type="dxa"/>
            <w:tcBorders>
              <w:top w:val="nil"/>
              <w:left w:val="nil"/>
              <w:bottom w:val="single" w:sz="4" w:space="0" w:color="FFFFFF"/>
              <w:right w:val="single" w:sz="4" w:space="0" w:color="FFFFFF"/>
            </w:tcBorders>
            <w:shd w:val="clear" w:color="000000" w:fill="FFFFFF"/>
            <w:noWrap/>
            <w:vAlign w:val="bottom"/>
            <w:hideMark/>
          </w:tcPr>
          <w:p w14:paraId="1EA75266" w14:textId="77777777" w:rsidR="00A357A0" w:rsidRPr="00A357A0" w:rsidRDefault="00A357A0" w:rsidP="00A357A0">
            <w:pPr>
              <w:spacing w:after="0"/>
              <w:jc w:val="right"/>
              <w:rPr>
                <w:rFonts w:cs="Calibri"/>
                <w:lang w:eastAsia="es-CO"/>
              </w:rPr>
            </w:pPr>
            <w:r w:rsidRPr="00A357A0">
              <w:rPr>
                <w:rFonts w:cs="Calibri"/>
                <w:lang w:eastAsia="es-CO"/>
              </w:rPr>
              <w:t>65%</w:t>
            </w:r>
          </w:p>
        </w:tc>
        <w:tc>
          <w:tcPr>
            <w:tcW w:w="1312" w:type="dxa"/>
            <w:vMerge w:val="restart"/>
            <w:tcBorders>
              <w:top w:val="nil"/>
              <w:left w:val="single" w:sz="4" w:space="0" w:color="FFFFFF"/>
              <w:bottom w:val="single" w:sz="4" w:space="0" w:color="FFFFFF"/>
              <w:right w:val="single" w:sz="4" w:space="0" w:color="FFFFFF"/>
            </w:tcBorders>
            <w:shd w:val="clear" w:color="000000" w:fill="FFFFFF"/>
            <w:noWrap/>
            <w:vAlign w:val="center"/>
            <w:hideMark/>
          </w:tcPr>
          <w:p w14:paraId="1410E6AD" w14:textId="77777777" w:rsidR="00A357A0" w:rsidRPr="00A357A0" w:rsidRDefault="00A357A0" w:rsidP="00A357A0">
            <w:pPr>
              <w:spacing w:after="0"/>
              <w:jc w:val="center"/>
              <w:rPr>
                <w:rFonts w:cs="Calibri"/>
                <w:lang w:eastAsia="es-CO"/>
              </w:rPr>
            </w:pPr>
            <w:r w:rsidRPr="00A357A0">
              <w:rPr>
                <w:rFonts w:cs="Calibri"/>
                <w:lang w:eastAsia="es-CO"/>
              </w:rPr>
              <w:t xml:space="preserve">Oscuro </w:t>
            </w:r>
          </w:p>
        </w:tc>
        <w:tc>
          <w:tcPr>
            <w:tcW w:w="1313" w:type="dxa"/>
            <w:tcBorders>
              <w:top w:val="nil"/>
              <w:left w:val="nil"/>
              <w:bottom w:val="single" w:sz="4" w:space="0" w:color="FFFFFF"/>
              <w:right w:val="single" w:sz="4" w:space="0" w:color="FFFFFF"/>
            </w:tcBorders>
            <w:shd w:val="clear" w:color="000000" w:fill="FFFFFF"/>
            <w:noWrap/>
            <w:vAlign w:val="bottom"/>
            <w:hideMark/>
          </w:tcPr>
          <w:p w14:paraId="676E4998" w14:textId="77777777" w:rsidR="00A357A0" w:rsidRPr="00A357A0" w:rsidRDefault="00A357A0" w:rsidP="00A357A0">
            <w:pPr>
              <w:spacing w:after="0"/>
              <w:jc w:val="left"/>
              <w:rPr>
                <w:rFonts w:cs="Calibri"/>
                <w:lang w:eastAsia="es-CO"/>
              </w:rPr>
            </w:pPr>
            <w:r w:rsidRPr="00A357A0">
              <w:rPr>
                <w:rFonts w:cs="Calibri"/>
                <w:lang w:eastAsia="es-CO"/>
              </w:rPr>
              <w:t xml:space="preserve">Azul </w:t>
            </w:r>
          </w:p>
        </w:tc>
        <w:tc>
          <w:tcPr>
            <w:tcW w:w="1312" w:type="dxa"/>
            <w:tcBorders>
              <w:top w:val="nil"/>
              <w:left w:val="nil"/>
              <w:bottom w:val="single" w:sz="4" w:space="0" w:color="FFFFFF"/>
              <w:right w:val="nil"/>
            </w:tcBorders>
            <w:shd w:val="clear" w:color="000000" w:fill="FFFFFF"/>
            <w:noWrap/>
            <w:vAlign w:val="bottom"/>
            <w:hideMark/>
          </w:tcPr>
          <w:p w14:paraId="0D0A48C1" w14:textId="77777777" w:rsidR="00A357A0" w:rsidRPr="00A357A0" w:rsidRDefault="00A357A0" w:rsidP="00A357A0">
            <w:pPr>
              <w:spacing w:after="0"/>
              <w:jc w:val="right"/>
              <w:rPr>
                <w:rFonts w:cs="Calibri"/>
                <w:lang w:eastAsia="es-CO"/>
              </w:rPr>
            </w:pPr>
            <w:r w:rsidRPr="00A357A0">
              <w:rPr>
                <w:rFonts w:cs="Calibri"/>
                <w:lang w:eastAsia="es-CO"/>
              </w:rPr>
              <w:t>8%</w:t>
            </w:r>
          </w:p>
        </w:tc>
      </w:tr>
      <w:tr w:rsidR="00777105" w:rsidRPr="00A357A0" w14:paraId="4DC40F3F" w14:textId="77777777" w:rsidTr="00777105">
        <w:trPr>
          <w:trHeight w:val="205"/>
          <w:jc w:val="center"/>
        </w:trPr>
        <w:tc>
          <w:tcPr>
            <w:tcW w:w="1312" w:type="dxa"/>
            <w:vMerge/>
            <w:tcBorders>
              <w:top w:val="single" w:sz="4" w:space="0" w:color="FFFFFF"/>
              <w:left w:val="single" w:sz="4" w:space="0" w:color="FFFFFF"/>
              <w:bottom w:val="single" w:sz="4" w:space="0" w:color="FFFFFF"/>
              <w:right w:val="single" w:sz="4" w:space="0" w:color="FFFFFF"/>
            </w:tcBorders>
            <w:vAlign w:val="center"/>
            <w:hideMark/>
          </w:tcPr>
          <w:p w14:paraId="32700508" w14:textId="77777777" w:rsidR="00A357A0" w:rsidRPr="00A357A0" w:rsidRDefault="00A357A0" w:rsidP="00A357A0">
            <w:pPr>
              <w:spacing w:after="0"/>
              <w:jc w:val="left"/>
              <w:rPr>
                <w:rFonts w:cs="Calibri"/>
                <w:lang w:eastAsia="es-CO"/>
              </w:rPr>
            </w:pPr>
          </w:p>
        </w:tc>
        <w:tc>
          <w:tcPr>
            <w:tcW w:w="1510" w:type="dxa"/>
            <w:tcBorders>
              <w:top w:val="nil"/>
              <w:left w:val="nil"/>
              <w:bottom w:val="single" w:sz="4" w:space="0" w:color="FFFFFF"/>
              <w:right w:val="single" w:sz="4" w:space="0" w:color="FFFFFF"/>
            </w:tcBorders>
            <w:shd w:val="clear" w:color="000000" w:fill="FFFFFF"/>
            <w:noWrap/>
            <w:vAlign w:val="bottom"/>
            <w:hideMark/>
          </w:tcPr>
          <w:p w14:paraId="0E7DBFC7" w14:textId="77777777" w:rsidR="00A357A0" w:rsidRPr="00A357A0" w:rsidRDefault="00A357A0" w:rsidP="00A357A0">
            <w:pPr>
              <w:spacing w:after="0"/>
              <w:jc w:val="left"/>
              <w:rPr>
                <w:rFonts w:cs="Calibri"/>
                <w:lang w:eastAsia="es-CO"/>
              </w:rPr>
            </w:pPr>
            <w:r w:rsidRPr="00A357A0">
              <w:rPr>
                <w:rFonts w:cs="Calibri"/>
                <w:lang w:eastAsia="es-CO"/>
              </w:rPr>
              <w:t xml:space="preserve">Miel </w:t>
            </w:r>
          </w:p>
        </w:tc>
        <w:tc>
          <w:tcPr>
            <w:tcW w:w="1312" w:type="dxa"/>
            <w:tcBorders>
              <w:top w:val="nil"/>
              <w:left w:val="nil"/>
              <w:bottom w:val="single" w:sz="4" w:space="0" w:color="FFFFFF"/>
              <w:right w:val="single" w:sz="4" w:space="0" w:color="FFFFFF"/>
            </w:tcBorders>
            <w:shd w:val="clear" w:color="000000" w:fill="FFFFFF"/>
            <w:noWrap/>
            <w:vAlign w:val="bottom"/>
            <w:hideMark/>
          </w:tcPr>
          <w:p w14:paraId="0932EDCB" w14:textId="77777777" w:rsidR="00A357A0" w:rsidRPr="00A357A0" w:rsidRDefault="00A357A0" w:rsidP="00A357A0">
            <w:pPr>
              <w:spacing w:after="0"/>
              <w:jc w:val="right"/>
              <w:rPr>
                <w:rFonts w:cs="Calibri"/>
                <w:lang w:eastAsia="es-CO"/>
              </w:rPr>
            </w:pPr>
            <w:r w:rsidRPr="00A357A0">
              <w:rPr>
                <w:rFonts w:cs="Calibri"/>
                <w:lang w:eastAsia="es-CO"/>
              </w:rPr>
              <w:t>76%</w:t>
            </w:r>
          </w:p>
        </w:tc>
        <w:tc>
          <w:tcPr>
            <w:tcW w:w="1312" w:type="dxa"/>
            <w:vMerge/>
            <w:tcBorders>
              <w:top w:val="nil"/>
              <w:left w:val="single" w:sz="4" w:space="0" w:color="FFFFFF"/>
              <w:bottom w:val="single" w:sz="4" w:space="0" w:color="FFFFFF"/>
              <w:right w:val="single" w:sz="4" w:space="0" w:color="FFFFFF"/>
            </w:tcBorders>
            <w:vAlign w:val="center"/>
            <w:hideMark/>
          </w:tcPr>
          <w:p w14:paraId="01D93694" w14:textId="77777777" w:rsidR="00A357A0" w:rsidRPr="00A357A0" w:rsidRDefault="00A357A0" w:rsidP="00A357A0">
            <w:pPr>
              <w:spacing w:after="0"/>
              <w:jc w:val="left"/>
              <w:rPr>
                <w:rFonts w:cs="Calibri"/>
                <w:lang w:eastAsia="es-CO"/>
              </w:rPr>
            </w:pPr>
          </w:p>
        </w:tc>
        <w:tc>
          <w:tcPr>
            <w:tcW w:w="1313" w:type="dxa"/>
            <w:tcBorders>
              <w:top w:val="nil"/>
              <w:left w:val="nil"/>
              <w:bottom w:val="single" w:sz="4" w:space="0" w:color="FFFFFF"/>
              <w:right w:val="single" w:sz="4" w:space="0" w:color="FFFFFF"/>
            </w:tcBorders>
            <w:shd w:val="clear" w:color="000000" w:fill="FFFFFF"/>
            <w:noWrap/>
            <w:vAlign w:val="bottom"/>
            <w:hideMark/>
          </w:tcPr>
          <w:p w14:paraId="050F773A" w14:textId="77777777" w:rsidR="00A357A0" w:rsidRPr="00A357A0" w:rsidRDefault="00A357A0" w:rsidP="00A357A0">
            <w:pPr>
              <w:spacing w:after="0"/>
              <w:jc w:val="left"/>
              <w:rPr>
                <w:rFonts w:cs="Calibri"/>
                <w:lang w:eastAsia="es-CO"/>
              </w:rPr>
            </w:pPr>
            <w:r w:rsidRPr="00A357A0">
              <w:rPr>
                <w:rFonts w:cs="Calibri"/>
                <w:lang w:eastAsia="es-CO"/>
              </w:rPr>
              <w:t xml:space="preserve">Amarillo </w:t>
            </w:r>
          </w:p>
        </w:tc>
        <w:tc>
          <w:tcPr>
            <w:tcW w:w="1312" w:type="dxa"/>
            <w:tcBorders>
              <w:top w:val="nil"/>
              <w:left w:val="nil"/>
              <w:bottom w:val="single" w:sz="4" w:space="0" w:color="FFFFFF"/>
              <w:right w:val="nil"/>
            </w:tcBorders>
            <w:shd w:val="clear" w:color="000000" w:fill="FFFFFF"/>
            <w:noWrap/>
            <w:vAlign w:val="bottom"/>
            <w:hideMark/>
          </w:tcPr>
          <w:p w14:paraId="3D5DAD09" w14:textId="77777777" w:rsidR="00A357A0" w:rsidRPr="00A357A0" w:rsidRDefault="00A357A0" w:rsidP="00A357A0">
            <w:pPr>
              <w:spacing w:after="0"/>
              <w:jc w:val="right"/>
              <w:rPr>
                <w:rFonts w:cs="Calibri"/>
                <w:lang w:eastAsia="es-CO"/>
              </w:rPr>
            </w:pPr>
            <w:r w:rsidRPr="00A357A0">
              <w:rPr>
                <w:rFonts w:cs="Calibri"/>
                <w:lang w:eastAsia="es-CO"/>
              </w:rPr>
              <w:t>50%</w:t>
            </w:r>
          </w:p>
        </w:tc>
      </w:tr>
      <w:tr w:rsidR="00777105" w:rsidRPr="00A357A0" w14:paraId="346E280A" w14:textId="77777777" w:rsidTr="00777105">
        <w:trPr>
          <w:trHeight w:val="205"/>
          <w:jc w:val="center"/>
        </w:trPr>
        <w:tc>
          <w:tcPr>
            <w:tcW w:w="1312" w:type="dxa"/>
            <w:vMerge/>
            <w:tcBorders>
              <w:top w:val="single" w:sz="4" w:space="0" w:color="FFFFFF"/>
              <w:left w:val="single" w:sz="4" w:space="0" w:color="FFFFFF"/>
              <w:bottom w:val="single" w:sz="4" w:space="0" w:color="FFFFFF"/>
              <w:right w:val="single" w:sz="4" w:space="0" w:color="FFFFFF"/>
            </w:tcBorders>
            <w:vAlign w:val="center"/>
            <w:hideMark/>
          </w:tcPr>
          <w:p w14:paraId="7589BE66" w14:textId="77777777" w:rsidR="00A357A0" w:rsidRPr="00A357A0" w:rsidRDefault="00A357A0" w:rsidP="00A357A0">
            <w:pPr>
              <w:spacing w:after="0"/>
              <w:jc w:val="left"/>
              <w:rPr>
                <w:rFonts w:cs="Calibri"/>
                <w:lang w:eastAsia="es-CO"/>
              </w:rPr>
            </w:pPr>
          </w:p>
        </w:tc>
        <w:tc>
          <w:tcPr>
            <w:tcW w:w="1510" w:type="dxa"/>
            <w:tcBorders>
              <w:top w:val="nil"/>
              <w:left w:val="nil"/>
              <w:bottom w:val="single" w:sz="4" w:space="0" w:color="FFFFFF"/>
              <w:right w:val="single" w:sz="4" w:space="0" w:color="FFFFFF"/>
            </w:tcBorders>
            <w:shd w:val="clear" w:color="000000" w:fill="FFFFFF"/>
            <w:noWrap/>
            <w:vAlign w:val="bottom"/>
            <w:hideMark/>
          </w:tcPr>
          <w:p w14:paraId="405A3914" w14:textId="77777777" w:rsidR="00A357A0" w:rsidRPr="00A357A0" w:rsidRDefault="00A357A0" w:rsidP="00A357A0">
            <w:pPr>
              <w:spacing w:after="0"/>
              <w:jc w:val="left"/>
              <w:rPr>
                <w:rFonts w:cs="Calibri"/>
                <w:lang w:eastAsia="es-CO"/>
              </w:rPr>
            </w:pPr>
            <w:r w:rsidRPr="00A357A0">
              <w:rPr>
                <w:rFonts w:cs="Calibri"/>
                <w:lang w:eastAsia="es-CO"/>
              </w:rPr>
              <w:t>Gris</w:t>
            </w:r>
          </w:p>
        </w:tc>
        <w:tc>
          <w:tcPr>
            <w:tcW w:w="1312" w:type="dxa"/>
            <w:tcBorders>
              <w:top w:val="nil"/>
              <w:left w:val="nil"/>
              <w:bottom w:val="single" w:sz="4" w:space="0" w:color="FFFFFF"/>
              <w:right w:val="single" w:sz="4" w:space="0" w:color="FFFFFF"/>
            </w:tcBorders>
            <w:shd w:val="clear" w:color="000000" w:fill="FFFFFF"/>
            <w:noWrap/>
            <w:vAlign w:val="bottom"/>
            <w:hideMark/>
          </w:tcPr>
          <w:p w14:paraId="604C8F01" w14:textId="77777777" w:rsidR="00A357A0" w:rsidRPr="00A357A0" w:rsidRDefault="00A357A0" w:rsidP="00A357A0">
            <w:pPr>
              <w:spacing w:after="0"/>
              <w:jc w:val="right"/>
              <w:rPr>
                <w:rFonts w:cs="Calibri"/>
                <w:lang w:eastAsia="es-CO"/>
              </w:rPr>
            </w:pPr>
            <w:r w:rsidRPr="00A357A0">
              <w:rPr>
                <w:rFonts w:cs="Calibri"/>
                <w:lang w:eastAsia="es-CO"/>
              </w:rPr>
              <w:t>83%</w:t>
            </w:r>
          </w:p>
        </w:tc>
        <w:tc>
          <w:tcPr>
            <w:tcW w:w="1312" w:type="dxa"/>
            <w:vMerge/>
            <w:tcBorders>
              <w:top w:val="nil"/>
              <w:left w:val="single" w:sz="4" w:space="0" w:color="FFFFFF"/>
              <w:bottom w:val="single" w:sz="4" w:space="0" w:color="FFFFFF"/>
              <w:right w:val="single" w:sz="4" w:space="0" w:color="FFFFFF"/>
            </w:tcBorders>
            <w:vAlign w:val="center"/>
            <w:hideMark/>
          </w:tcPr>
          <w:p w14:paraId="7416F1ED" w14:textId="77777777" w:rsidR="00A357A0" w:rsidRPr="00A357A0" w:rsidRDefault="00A357A0" w:rsidP="00A357A0">
            <w:pPr>
              <w:spacing w:after="0"/>
              <w:jc w:val="left"/>
              <w:rPr>
                <w:rFonts w:cs="Calibri"/>
                <w:lang w:eastAsia="es-CO"/>
              </w:rPr>
            </w:pPr>
          </w:p>
        </w:tc>
        <w:tc>
          <w:tcPr>
            <w:tcW w:w="1313" w:type="dxa"/>
            <w:tcBorders>
              <w:top w:val="nil"/>
              <w:left w:val="nil"/>
              <w:bottom w:val="single" w:sz="4" w:space="0" w:color="FFFFFF"/>
              <w:right w:val="single" w:sz="4" w:space="0" w:color="FFFFFF"/>
            </w:tcBorders>
            <w:shd w:val="clear" w:color="000000" w:fill="FFFFFF"/>
            <w:noWrap/>
            <w:vAlign w:val="bottom"/>
            <w:hideMark/>
          </w:tcPr>
          <w:p w14:paraId="2F4C05C3" w14:textId="77777777" w:rsidR="00A357A0" w:rsidRPr="00A357A0" w:rsidRDefault="00A357A0" w:rsidP="00A357A0">
            <w:pPr>
              <w:spacing w:after="0"/>
              <w:jc w:val="left"/>
              <w:rPr>
                <w:rFonts w:cs="Calibri"/>
                <w:lang w:eastAsia="es-CO"/>
              </w:rPr>
            </w:pPr>
            <w:r w:rsidRPr="00A357A0">
              <w:rPr>
                <w:rFonts w:cs="Calibri"/>
                <w:lang w:eastAsia="es-CO"/>
              </w:rPr>
              <w:t xml:space="preserve">Café </w:t>
            </w:r>
          </w:p>
        </w:tc>
        <w:tc>
          <w:tcPr>
            <w:tcW w:w="1312" w:type="dxa"/>
            <w:tcBorders>
              <w:top w:val="nil"/>
              <w:left w:val="nil"/>
              <w:bottom w:val="single" w:sz="4" w:space="0" w:color="FFFFFF"/>
              <w:right w:val="nil"/>
            </w:tcBorders>
            <w:shd w:val="clear" w:color="000000" w:fill="FFFFFF"/>
            <w:noWrap/>
            <w:vAlign w:val="bottom"/>
            <w:hideMark/>
          </w:tcPr>
          <w:p w14:paraId="1285DCA4" w14:textId="77777777" w:rsidR="00A357A0" w:rsidRPr="00A357A0" w:rsidRDefault="00A357A0" w:rsidP="00A357A0">
            <w:pPr>
              <w:spacing w:after="0"/>
              <w:jc w:val="right"/>
              <w:rPr>
                <w:rFonts w:cs="Calibri"/>
                <w:lang w:eastAsia="es-CO"/>
              </w:rPr>
            </w:pPr>
            <w:r w:rsidRPr="00A357A0">
              <w:rPr>
                <w:rFonts w:cs="Calibri"/>
                <w:lang w:eastAsia="es-CO"/>
              </w:rPr>
              <w:t>10%</w:t>
            </w:r>
          </w:p>
        </w:tc>
      </w:tr>
      <w:tr w:rsidR="00777105" w:rsidRPr="00A357A0" w14:paraId="4C5752E2" w14:textId="77777777" w:rsidTr="00777105">
        <w:trPr>
          <w:trHeight w:val="205"/>
          <w:jc w:val="center"/>
        </w:trPr>
        <w:tc>
          <w:tcPr>
            <w:tcW w:w="1312" w:type="dxa"/>
            <w:vMerge/>
            <w:tcBorders>
              <w:top w:val="single" w:sz="4" w:space="0" w:color="FFFFFF"/>
              <w:left w:val="single" w:sz="4" w:space="0" w:color="FFFFFF"/>
              <w:bottom w:val="single" w:sz="4" w:space="0" w:color="FFFFFF"/>
              <w:right w:val="single" w:sz="4" w:space="0" w:color="FFFFFF"/>
            </w:tcBorders>
            <w:vAlign w:val="center"/>
            <w:hideMark/>
          </w:tcPr>
          <w:p w14:paraId="0102E4C6" w14:textId="77777777" w:rsidR="00A357A0" w:rsidRPr="00A357A0" w:rsidRDefault="00A357A0" w:rsidP="00A357A0">
            <w:pPr>
              <w:spacing w:after="0"/>
              <w:jc w:val="left"/>
              <w:rPr>
                <w:rFonts w:cs="Calibri"/>
                <w:lang w:eastAsia="es-CO"/>
              </w:rPr>
            </w:pPr>
          </w:p>
        </w:tc>
        <w:tc>
          <w:tcPr>
            <w:tcW w:w="1510" w:type="dxa"/>
            <w:tcBorders>
              <w:top w:val="nil"/>
              <w:left w:val="nil"/>
              <w:bottom w:val="single" w:sz="4" w:space="0" w:color="FFFFFF"/>
              <w:right w:val="single" w:sz="4" w:space="0" w:color="FFFFFF"/>
            </w:tcBorders>
            <w:shd w:val="clear" w:color="000000" w:fill="FFFFFF"/>
            <w:noWrap/>
            <w:vAlign w:val="bottom"/>
            <w:hideMark/>
          </w:tcPr>
          <w:p w14:paraId="670F2AF0" w14:textId="77777777" w:rsidR="00A357A0" w:rsidRPr="00A357A0" w:rsidRDefault="00A357A0" w:rsidP="00A357A0">
            <w:pPr>
              <w:spacing w:after="0"/>
              <w:jc w:val="left"/>
              <w:rPr>
                <w:rFonts w:cs="Calibri"/>
                <w:lang w:eastAsia="es-CO"/>
              </w:rPr>
            </w:pPr>
            <w:r w:rsidRPr="00A357A0">
              <w:rPr>
                <w:rFonts w:cs="Calibri"/>
                <w:lang w:eastAsia="es-CO"/>
              </w:rPr>
              <w:t xml:space="preserve">Azul Verde </w:t>
            </w:r>
          </w:p>
        </w:tc>
        <w:tc>
          <w:tcPr>
            <w:tcW w:w="1312" w:type="dxa"/>
            <w:tcBorders>
              <w:top w:val="nil"/>
              <w:left w:val="nil"/>
              <w:bottom w:val="single" w:sz="4" w:space="0" w:color="FFFFFF"/>
              <w:right w:val="single" w:sz="4" w:space="0" w:color="FFFFFF"/>
            </w:tcBorders>
            <w:shd w:val="clear" w:color="000000" w:fill="FFFFFF"/>
            <w:noWrap/>
            <w:vAlign w:val="bottom"/>
            <w:hideMark/>
          </w:tcPr>
          <w:p w14:paraId="4BEF1D11" w14:textId="77777777" w:rsidR="00A357A0" w:rsidRPr="00A357A0" w:rsidRDefault="00A357A0" w:rsidP="00A357A0">
            <w:pPr>
              <w:spacing w:after="0"/>
              <w:jc w:val="right"/>
              <w:rPr>
                <w:rFonts w:cs="Calibri"/>
                <w:lang w:eastAsia="es-CO"/>
              </w:rPr>
            </w:pPr>
            <w:r w:rsidRPr="00A357A0">
              <w:rPr>
                <w:rFonts w:cs="Calibri"/>
                <w:lang w:eastAsia="es-CO"/>
              </w:rPr>
              <w:t>72%</w:t>
            </w:r>
          </w:p>
        </w:tc>
        <w:tc>
          <w:tcPr>
            <w:tcW w:w="1312" w:type="dxa"/>
            <w:vMerge/>
            <w:tcBorders>
              <w:top w:val="nil"/>
              <w:left w:val="single" w:sz="4" w:space="0" w:color="FFFFFF"/>
              <w:bottom w:val="single" w:sz="4" w:space="0" w:color="FFFFFF"/>
              <w:right w:val="single" w:sz="4" w:space="0" w:color="FFFFFF"/>
            </w:tcBorders>
            <w:vAlign w:val="center"/>
            <w:hideMark/>
          </w:tcPr>
          <w:p w14:paraId="2F3AFF5A" w14:textId="77777777" w:rsidR="00A357A0" w:rsidRPr="00A357A0" w:rsidRDefault="00A357A0" w:rsidP="00A357A0">
            <w:pPr>
              <w:spacing w:after="0"/>
              <w:jc w:val="left"/>
              <w:rPr>
                <w:rFonts w:cs="Calibri"/>
                <w:lang w:eastAsia="es-CO"/>
              </w:rPr>
            </w:pPr>
          </w:p>
        </w:tc>
        <w:tc>
          <w:tcPr>
            <w:tcW w:w="1313" w:type="dxa"/>
            <w:tcBorders>
              <w:top w:val="nil"/>
              <w:left w:val="nil"/>
              <w:bottom w:val="single" w:sz="4" w:space="0" w:color="FFFFFF"/>
              <w:right w:val="single" w:sz="4" w:space="0" w:color="FFFFFF"/>
            </w:tcBorders>
            <w:shd w:val="clear" w:color="000000" w:fill="FFFFFF"/>
            <w:noWrap/>
            <w:vAlign w:val="bottom"/>
            <w:hideMark/>
          </w:tcPr>
          <w:p w14:paraId="0562E1F0" w14:textId="77777777" w:rsidR="00A357A0" w:rsidRPr="00A357A0" w:rsidRDefault="00A357A0" w:rsidP="00A357A0">
            <w:pPr>
              <w:spacing w:after="0"/>
              <w:jc w:val="left"/>
              <w:rPr>
                <w:rFonts w:cs="Calibri"/>
                <w:lang w:eastAsia="es-CO"/>
              </w:rPr>
            </w:pPr>
            <w:r w:rsidRPr="00A357A0">
              <w:rPr>
                <w:rFonts w:cs="Calibri"/>
                <w:lang w:eastAsia="es-CO"/>
              </w:rPr>
              <w:t>Gris</w:t>
            </w:r>
          </w:p>
        </w:tc>
        <w:tc>
          <w:tcPr>
            <w:tcW w:w="1312" w:type="dxa"/>
            <w:tcBorders>
              <w:top w:val="nil"/>
              <w:left w:val="nil"/>
              <w:bottom w:val="single" w:sz="4" w:space="0" w:color="FFFFFF"/>
              <w:right w:val="nil"/>
            </w:tcBorders>
            <w:shd w:val="clear" w:color="000000" w:fill="FFFFFF"/>
            <w:noWrap/>
            <w:vAlign w:val="bottom"/>
            <w:hideMark/>
          </w:tcPr>
          <w:p w14:paraId="3D82572E" w14:textId="77777777" w:rsidR="00A357A0" w:rsidRPr="00A357A0" w:rsidRDefault="00A357A0" w:rsidP="00A357A0">
            <w:pPr>
              <w:spacing w:after="0"/>
              <w:jc w:val="right"/>
              <w:rPr>
                <w:rFonts w:cs="Calibri"/>
                <w:lang w:eastAsia="es-CO"/>
              </w:rPr>
            </w:pPr>
            <w:r w:rsidRPr="00A357A0">
              <w:rPr>
                <w:rFonts w:cs="Calibri"/>
                <w:lang w:eastAsia="es-CO"/>
              </w:rPr>
              <w:t>25%</w:t>
            </w:r>
          </w:p>
        </w:tc>
      </w:tr>
      <w:tr w:rsidR="00777105" w:rsidRPr="00A357A0" w14:paraId="581BFAC2" w14:textId="77777777" w:rsidTr="00777105">
        <w:trPr>
          <w:trHeight w:val="205"/>
          <w:jc w:val="center"/>
        </w:trPr>
        <w:tc>
          <w:tcPr>
            <w:tcW w:w="1312" w:type="dxa"/>
            <w:vMerge w:val="restart"/>
            <w:tcBorders>
              <w:top w:val="nil"/>
              <w:left w:val="single" w:sz="4" w:space="0" w:color="FFFFFF"/>
              <w:bottom w:val="single" w:sz="4" w:space="0" w:color="FFFFFF"/>
              <w:right w:val="single" w:sz="4" w:space="0" w:color="FFFFFF"/>
            </w:tcBorders>
            <w:shd w:val="clear" w:color="000000" w:fill="FFFFFF"/>
            <w:noWrap/>
            <w:vAlign w:val="center"/>
            <w:hideMark/>
          </w:tcPr>
          <w:p w14:paraId="4D137367" w14:textId="77777777" w:rsidR="00A357A0" w:rsidRPr="00A357A0" w:rsidRDefault="00A357A0" w:rsidP="00A357A0">
            <w:pPr>
              <w:spacing w:after="0"/>
              <w:jc w:val="center"/>
              <w:rPr>
                <w:rFonts w:cs="Calibri"/>
                <w:lang w:eastAsia="es-CO"/>
              </w:rPr>
            </w:pPr>
            <w:r w:rsidRPr="00A357A0">
              <w:rPr>
                <w:rFonts w:cs="Calibri"/>
                <w:lang w:eastAsia="es-CO"/>
              </w:rPr>
              <w:t>Claro</w:t>
            </w:r>
          </w:p>
        </w:tc>
        <w:tc>
          <w:tcPr>
            <w:tcW w:w="1510" w:type="dxa"/>
            <w:tcBorders>
              <w:top w:val="nil"/>
              <w:left w:val="nil"/>
              <w:bottom w:val="single" w:sz="4" w:space="0" w:color="FFFFFF"/>
              <w:right w:val="single" w:sz="4" w:space="0" w:color="FFFFFF"/>
            </w:tcBorders>
            <w:shd w:val="clear" w:color="000000" w:fill="FFFFFF"/>
            <w:noWrap/>
            <w:vAlign w:val="bottom"/>
            <w:hideMark/>
          </w:tcPr>
          <w:p w14:paraId="7E3F254F" w14:textId="77777777" w:rsidR="00A357A0" w:rsidRPr="00A357A0" w:rsidRDefault="00A357A0" w:rsidP="00A357A0">
            <w:pPr>
              <w:spacing w:after="0"/>
              <w:jc w:val="left"/>
              <w:rPr>
                <w:rFonts w:cs="Calibri"/>
                <w:lang w:eastAsia="es-CO"/>
              </w:rPr>
            </w:pPr>
            <w:r w:rsidRPr="00A357A0">
              <w:rPr>
                <w:rFonts w:cs="Calibri"/>
                <w:lang w:eastAsia="es-CO"/>
              </w:rPr>
              <w:t xml:space="preserve">Crema </w:t>
            </w:r>
          </w:p>
        </w:tc>
        <w:tc>
          <w:tcPr>
            <w:tcW w:w="1312" w:type="dxa"/>
            <w:tcBorders>
              <w:top w:val="nil"/>
              <w:left w:val="nil"/>
              <w:bottom w:val="single" w:sz="4" w:space="0" w:color="FFFFFF"/>
              <w:right w:val="single" w:sz="4" w:space="0" w:color="FFFFFF"/>
            </w:tcBorders>
            <w:shd w:val="clear" w:color="000000" w:fill="FFFFFF"/>
            <w:noWrap/>
            <w:vAlign w:val="bottom"/>
            <w:hideMark/>
          </w:tcPr>
          <w:p w14:paraId="5787414F" w14:textId="77777777" w:rsidR="00A357A0" w:rsidRPr="00A357A0" w:rsidRDefault="00A357A0" w:rsidP="00A357A0">
            <w:pPr>
              <w:spacing w:after="0"/>
              <w:jc w:val="right"/>
              <w:rPr>
                <w:rFonts w:cs="Calibri"/>
                <w:lang w:eastAsia="es-CO"/>
              </w:rPr>
            </w:pPr>
            <w:r w:rsidRPr="00A357A0">
              <w:rPr>
                <w:rFonts w:cs="Calibri"/>
                <w:lang w:eastAsia="es-CO"/>
              </w:rPr>
              <w:t>79%</w:t>
            </w:r>
          </w:p>
        </w:tc>
        <w:tc>
          <w:tcPr>
            <w:tcW w:w="1312" w:type="dxa"/>
            <w:vMerge/>
            <w:tcBorders>
              <w:top w:val="nil"/>
              <w:left w:val="single" w:sz="4" w:space="0" w:color="FFFFFF"/>
              <w:bottom w:val="single" w:sz="4" w:space="0" w:color="FFFFFF"/>
              <w:right w:val="single" w:sz="4" w:space="0" w:color="FFFFFF"/>
            </w:tcBorders>
            <w:vAlign w:val="center"/>
            <w:hideMark/>
          </w:tcPr>
          <w:p w14:paraId="7AE1460B" w14:textId="77777777" w:rsidR="00A357A0" w:rsidRPr="00A357A0" w:rsidRDefault="00A357A0" w:rsidP="00A357A0">
            <w:pPr>
              <w:spacing w:after="0"/>
              <w:jc w:val="left"/>
              <w:rPr>
                <w:rFonts w:cs="Calibri"/>
                <w:lang w:eastAsia="es-CO"/>
              </w:rPr>
            </w:pPr>
          </w:p>
        </w:tc>
        <w:tc>
          <w:tcPr>
            <w:tcW w:w="1313" w:type="dxa"/>
            <w:tcBorders>
              <w:top w:val="nil"/>
              <w:left w:val="nil"/>
              <w:bottom w:val="single" w:sz="4" w:space="0" w:color="FFFFFF"/>
              <w:right w:val="single" w:sz="4" w:space="0" w:color="FFFFFF"/>
            </w:tcBorders>
            <w:shd w:val="clear" w:color="000000" w:fill="FFFFFF"/>
            <w:noWrap/>
            <w:vAlign w:val="bottom"/>
            <w:hideMark/>
          </w:tcPr>
          <w:p w14:paraId="2F4905BD" w14:textId="77777777" w:rsidR="00A357A0" w:rsidRPr="00A357A0" w:rsidRDefault="00A357A0" w:rsidP="00A357A0">
            <w:pPr>
              <w:spacing w:after="0"/>
              <w:jc w:val="left"/>
              <w:rPr>
                <w:rFonts w:cs="Calibri"/>
                <w:lang w:eastAsia="es-CO"/>
              </w:rPr>
            </w:pPr>
            <w:r w:rsidRPr="00A357A0">
              <w:rPr>
                <w:rFonts w:cs="Calibri"/>
                <w:lang w:eastAsia="es-CO"/>
              </w:rPr>
              <w:t xml:space="preserve">Verde </w:t>
            </w:r>
          </w:p>
        </w:tc>
        <w:tc>
          <w:tcPr>
            <w:tcW w:w="1312" w:type="dxa"/>
            <w:tcBorders>
              <w:top w:val="nil"/>
              <w:left w:val="nil"/>
              <w:bottom w:val="single" w:sz="4" w:space="0" w:color="FFFFFF"/>
              <w:right w:val="nil"/>
            </w:tcBorders>
            <w:shd w:val="clear" w:color="000000" w:fill="FFFFFF"/>
            <w:noWrap/>
            <w:vAlign w:val="bottom"/>
            <w:hideMark/>
          </w:tcPr>
          <w:p w14:paraId="1F6DF350" w14:textId="77777777" w:rsidR="00A357A0" w:rsidRPr="00A357A0" w:rsidRDefault="00A357A0" w:rsidP="00A357A0">
            <w:pPr>
              <w:spacing w:after="0"/>
              <w:jc w:val="right"/>
              <w:rPr>
                <w:rFonts w:cs="Calibri"/>
                <w:lang w:eastAsia="es-CO"/>
              </w:rPr>
            </w:pPr>
            <w:r w:rsidRPr="00A357A0">
              <w:rPr>
                <w:rFonts w:cs="Calibri"/>
                <w:lang w:eastAsia="es-CO"/>
              </w:rPr>
              <w:t>7%</w:t>
            </w:r>
          </w:p>
        </w:tc>
      </w:tr>
      <w:tr w:rsidR="00777105" w:rsidRPr="00A357A0" w14:paraId="0CCDF15B" w14:textId="77777777" w:rsidTr="00777105">
        <w:trPr>
          <w:trHeight w:val="205"/>
          <w:jc w:val="center"/>
        </w:trPr>
        <w:tc>
          <w:tcPr>
            <w:tcW w:w="1312" w:type="dxa"/>
            <w:vMerge/>
            <w:tcBorders>
              <w:top w:val="nil"/>
              <w:left w:val="single" w:sz="4" w:space="0" w:color="FFFFFF"/>
              <w:bottom w:val="single" w:sz="4" w:space="0" w:color="FFFFFF"/>
              <w:right w:val="single" w:sz="4" w:space="0" w:color="FFFFFF"/>
            </w:tcBorders>
            <w:vAlign w:val="center"/>
            <w:hideMark/>
          </w:tcPr>
          <w:p w14:paraId="446FD53E" w14:textId="77777777" w:rsidR="00A357A0" w:rsidRPr="00A357A0" w:rsidRDefault="00A357A0" w:rsidP="00A357A0">
            <w:pPr>
              <w:spacing w:after="0"/>
              <w:jc w:val="left"/>
              <w:rPr>
                <w:rFonts w:cs="Calibri"/>
                <w:lang w:eastAsia="es-CO"/>
              </w:rPr>
            </w:pPr>
          </w:p>
        </w:tc>
        <w:tc>
          <w:tcPr>
            <w:tcW w:w="1510" w:type="dxa"/>
            <w:tcBorders>
              <w:top w:val="nil"/>
              <w:left w:val="nil"/>
              <w:bottom w:val="single" w:sz="4" w:space="0" w:color="FFFFFF"/>
              <w:right w:val="single" w:sz="4" w:space="0" w:color="FFFFFF"/>
            </w:tcBorders>
            <w:shd w:val="clear" w:color="000000" w:fill="FFFFFF"/>
            <w:noWrap/>
            <w:vAlign w:val="bottom"/>
            <w:hideMark/>
          </w:tcPr>
          <w:p w14:paraId="11549387" w14:textId="77777777" w:rsidR="00A357A0" w:rsidRPr="00A357A0" w:rsidRDefault="00A357A0" w:rsidP="00A357A0">
            <w:pPr>
              <w:spacing w:after="0"/>
              <w:jc w:val="left"/>
              <w:rPr>
                <w:rFonts w:cs="Calibri"/>
                <w:lang w:eastAsia="es-CO"/>
              </w:rPr>
            </w:pPr>
            <w:r w:rsidRPr="00A357A0">
              <w:rPr>
                <w:rFonts w:cs="Calibri"/>
                <w:lang w:eastAsia="es-CO"/>
              </w:rPr>
              <w:t xml:space="preserve">Azul </w:t>
            </w:r>
          </w:p>
        </w:tc>
        <w:tc>
          <w:tcPr>
            <w:tcW w:w="1312" w:type="dxa"/>
            <w:tcBorders>
              <w:top w:val="nil"/>
              <w:left w:val="nil"/>
              <w:bottom w:val="single" w:sz="4" w:space="0" w:color="FFFFFF"/>
              <w:right w:val="single" w:sz="4" w:space="0" w:color="FFFFFF"/>
            </w:tcBorders>
            <w:shd w:val="clear" w:color="000000" w:fill="FFFFFF"/>
            <w:noWrap/>
            <w:vAlign w:val="bottom"/>
            <w:hideMark/>
          </w:tcPr>
          <w:p w14:paraId="74AC5A03" w14:textId="77777777" w:rsidR="00A357A0" w:rsidRPr="00A357A0" w:rsidRDefault="00A357A0" w:rsidP="00A357A0">
            <w:pPr>
              <w:spacing w:after="0"/>
              <w:jc w:val="right"/>
              <w:rPr>
                <w:rFonts w:cs="Calibri"/>
                <w:lang w:eastAsia="es-CO"/>
              </w:rPr>
            </w:pPr>
            <w:r w:rsidRPr="00A357A0">
              <w:rPr>
                <w:rFonts w:cs="Calibri"/>
                <w:lang w:eastAsia="es-CO"/>
              </w:rPr>
              <w:t>55%</w:t>
            </w:r>
          </w:p>
        </w:tc>
        <w:tc>
          <w:tcPr>
            <w:tcW w:w="1312" w:type="dxa"/>
            <w:vMerge/>
            <w:tcBorders>
              <w:top w:val="nil"/>
              <w:left w:val="single" w:sz="4" w:space="0" w:color="FFFFFF"/>
              <w:bottom w:val="single" w:sz="4" w:space="0" w:color="FFFFFF"/>
              <w:right w:val="single" w:sz="4" w:space="0" w:color="FFFFFF"/>
            </w:tcBorders>
            <w:vAlign w:val="center"/>
            <w:hideMark/>
          </w:tcPr>
          <w:p w14:paraId="1306193B" w14:textId="77777777" w:rsidR="00A357A0" w:rsidRPr="00A357A0" w:rsidRDefault="00A357A0" w:rsidP="00A357A0">
            <w:pPr>
              <w:spacing w:after="0"/>
              <w:jc w:val="left"/>
              <w:rPr>
                <w:rFonts w:cs="Calibri"/>
                <w:lang w:eastAsia="es-CO"/>
              </w:rPr>
            </w:pPr>
          </w:p>
        </w:tc>
        <w:tc>
          <w:tcPr>
            <w:tcW w:w="1313" w:type="dxa"/>
            <w:tcBorders>
              <w:top w:val="nil"/>
              <w:left w:val="nil"/>
              <w:bottom w:val="single" w:sz="4" w:space="0" w:color="FFFFFF"/>
              <w:right w:val="single" w:sz="4" w:space="0" w:color="FFFFFF"/>
            </w:tcBorders>
            <w:shd w:val="clear" w:color="000000" w:fill="FFFFFF"/>
            <w:noWrap/>
            <w:vAlign w:val="bottom"/>
            <w:hideMark/>
          </w:tcPr>
          <w:p w14:paraId="6C02B4E3" w14:textId="77777777" w:rsidR="00A357A0" w:rsidRPr="00A357A0" w:rsidRDefault="00A357A0" w:rsidP="00A357A0">
            <w:pPr>
              <w:spacing w:after="0"/>
              <w:jc w:val="left"/>
              <w:rPr>
                <w:rFonts w:cs="Calibri"/>
                <w:lang w:eastAsia="es-CO"/>
              </w:rPr>
            </w:pPr>
            <w:r w:rsidRPr="00A357A0">
              <w:rPr>
                <w:rFonts w:cs="Calibri"/>
                <w:lang w:eastAsia="es-CO"/>
              </w:rPr>
              <w:t>Negro</w:t>
            </w:r>
          </w:p>
        </w:tc>
        <w:tc>
          <w:tcPr>
            <w:tcW w:w="1312" w:type="dxa"/>
            <w:tcBorders>
              <w:top w:val="nil"/>
              <w:left w:val="nil"/>
              <w:bottom w:val="single" w:sz="4" w:space="0" w:color="FFFFFF"/>
              <w:right w:val="nil"/>
            </w:tcBorders>
            <w:shd w:val="clear" w:color="000000" w:fill="FFFFFF"/>
            <w:noWrap/>
            <w:vAlign w:val="bottom"/>
            <w:hideMark/>
          </w:tcPr>
          <w:p w14:paraId="3EE25B1B" w14:textId="77777777" w:rsidR="00A357A0" w:rsidRPr="00A357A0" w:rsidRDefault="00A357A0" w:rsidP="00A357A0">
            <w:pPr>
              <w:spacing w:after="0"/>
              <w:jc w:val="right"/>
              <w:rPr>
                <w:rFonts w:cs="Calibri"/>
                <w:lang w:eastAsia="es-CO"/>
              </w:rPr>
            </w:pPr>
            <w:r w:rsidRPr="00A357A0">
              <w:rPr>
                <w:rFonts w:cs="Calibri"/>
                <w:lang w:eastAsia="es-CO"/>
              </w:rPr>
              <w:t>3%</w:t>
            </w:r>
          </w:p>
        </w:tc>
      </w:tr>
      <w:tr w:rsidR="00A357A0" w:rsidRPr="00A357A0" w14:paraId="77A2C07A" w14:textId="77777777" w:rsidTr="00777105">
        <w:trPr>
          <w:trHeight w:val="205"/>
          <w:jc w:val="center"/>
        </w:trPr>
        <w:tc>
          <w:tcPr>
            <w:tcW w:w="1312" w:type="dxa"/>
            <w:vMerge/>
            <w:tcBorders>
              <w:top w:val="nil"/>
              <w:left w:val="single" w:sz="4" w:space="0" w:color="FFFFFF"/>
              <w:bottom w:val="single" w:sz="4" w:space="0" w:color="FFFFFF"/>
              <w:right w:val="single" w:sz="4" w:space="0" w:color="FFFFFF"/>
            </w:tcBorders>
            <w:vAlign w:val="center"/>
            <w:hideMark/>
          </w:tcPr>
          <w:p w14:paraId="53B0DBAA" w14:textId="77777777" w:rsidR="00A357A0" w:rsidRPr="00A357A0" w:rsidRDefault="00A357A0" w:rsidP="00A357A0">
            <w:pPr>
              <w:spacing w:after="0"/>
              <w:jc w:val="left"/>
              <w:rPr>
                <w:rFonts w:cs="Calibri"/>
                <w:lang w:eastAsia="es-CO"/>
              </w:rPr>
            </w:pPr>
          </w:p>
        </w:tc>
        <w:tc>
          <w:tcPr>
            <w:tcW w:w="1510" w:type="dxa"/>
            <w:tcBorders>
              <w:top w:val="nil"/>
              <w:left w:val="nil"/>
              <w:bottom w:val="single" w:sz="4" w:space="0" w:color="FFFFFF"/>
              <w:right w:val="single" w:sz="4" w:space="0" w:color="FFFFFF"/>
            </w:tcBorders>
            <w:shd w:val="clear" w:color="000000" w:fill="FFFFFF"/>
            <w:noWrap/>
            <w:vAlign w:val="bottom"/>
            <w:hideMark/>
          </w:tcPr>
          <w:p w14:paraId="42E7FE05" w14:textId="77777777" w:rsidR="00A357A0" w:rsidRPr="00A357A0" w:rsidRDefault="00A357A0" w:rsidP="00A357A0">
            <w:pPr>
              <w:spacing w:after="0"/>
              <w:jc w:val="left"/>
              <w:rPr>
                <w:rFonts w:cs="Calibri"/>
                <w:lang w:eastAsia="es-CO"/>
              </w:rPr>
            </w:pPr>
            <w:r w:rsidRPr="00A357A0">
              <w:rPr>
                <w:rFonts w:cs="Calibri"/>
                <w:lang w:eastAsia="es-CO"/>
              </w:rPr>
              <w:t>Miel</w:t>
            </w:r>
          </w:p>
        </w:tc>
        <w:tc>
          <w:tcPr>
            <w:tcW w:w="1312" w:type="dxa"/>
            <w:tcBorders>
              <w:top w:val="nil"/>
              <w:left w:val="nil"/>
              <w:bottom w:val="single" w:sz="4" w:space="0" w:color="FFFFFF"/>
              <w:right w:val="single" w:sz="4" w:space="0" w:color="FFFFFF"/>
            </w:tcBorders>
            <w:shd w:val="clear" w:color="000000" w:fill="FFFFFF"/>
            <w:noWrap/>
            <w:vAlign w:val="bottom"/>
            <w:hideMark/>
          </w:tcPr>
          <w:p w14:paraId="5908E9EB" w14:textId="77777777" w:rsidR="00A357A0" w:rsidRPr="00A357A0" w:rsidRDefault="00A357A0" w:rsidP="00A357A0">
            <w:pPr>
              <w:spacing w:after="0"/>
              <w:jc w:val="right"/>
              <w:rPr>
                <w:rFonts w:cs="Calibri"/>
                <w:lang w:eastAsia="es-CO"/>
              </w:rPr>
            </w:pPr>
            <w:r w:rsidRPr="00A357A0">
              <w:rPr>
                <w:rFonts w:cs="Calibri"/>
                <w:lang w:eastAsia="es-CO"/>
              </w:rPr>
              <w:t>70%</w:t>
            </w:r>
          </w:p>
        </w:tc>
        <w:tc>
          <w:tcPr>
            <w:tcW w:w="1312" w:type="dxa"/>
            <w:tcBorders>
              <w:top w:val="nil"/>
              <w:left w:val="nil"/>
              <w:bottom w:val="single" w:sz="4" w:space="0" w:color="FFFFFF"/>
              <w:right w:val="single" w:sz="4" w:space="0" w:color="FFFFFF"/>
            </w:tcBorders>
            <w:shd w:val="clear" w:color="000000" w:fill="FFFFFF"/>
            <w:noWrap/>
            <w:vAlign w:val="bottom"/>
            <w:hideMark/>
          </w:tcPr>
          <w:p w14:paraId="4602CFFC" w14:textId="77777777" w:rsidR="00A357A0" w:rsidRPr="00A357A0" w:rsidRDefault="00A357A0" w:rsidP="00A357A0">
            <w:pPr>
              <w:spacing w:after="0"/>
              <w:jc w:val="left"/>
              <w:rPr>
                <w:rFonts w:cs="Calibri"/>
                <w:lang w:eastAsia="es-CO"/>
              </w:rPr>
            </w:pPr>
            <w:r w:rsidRPr="00A357A0">
              <w:rPr>
                <w:rFonts w:cs="Calibri"/>
                <w:lang w:eastAsia="es-CO"/>
              </w:rPr>
              <w:t> </w:t>
            </w:r>
          </w:p>
        </w:tc>
        <w:tc>
          <w:tcPr>
            <w:tcW w:w="1313" w:type="dxa"/>
            <w:tcBorders>
              <w:top w:val="nil"/>
              <w:left w:val="nil"/>
              <w:bottom w:val="single" w:sz="4" w:space="0" w:color="FFFFFF"/>
              <w:right w:val="single" w:sz="4" w:space="0" w:color="FFFFFF"/>
            </w:tcBorders>
            <w:shd w:val="clear" w:color="000000" w:fill="FFFFFF"/>
            <w:noWrap/>
            <w:vAlign w:val="bottom"/>
            <w:hideMark/>
          </w:tcPr>
          <w:p w14:paraId="74F1DACC" w14:textId="77777777" w:rsidR="00A357A0" w:rsidRPr="00A357A0" w:rsidRDefault="00A357A0" w:rsidP="00A357A0">
            <w:pPr>
              <w:spacing w:after="0"/>
              <w:jc w:val="left"/>
              <w:rPr>
                <w:rFonts w:cs="Calibri"/>
                <w:lang w:eastAsia="es-CO"/>
              </w:rPr>
            </w:pPr>
            <w:r w:rsidRPr="00A357A0">
              <w:rPr>
                <w:rFonts w:cs="Calibri"/>
                <w:lang w:eastAsia="es-CO"/>
              </w:rPr>
              <w:t> </w:t>
            </w:r>
          </w:p>
        </w:tc>
        <w:tc>
          <w:tcPr>
            <w:tcW w:w="1312" w:type="dxa"/>
            <w:tcBorders>
              <w:top w:val="nil"/>
              <w:left w:val="nil"/>
              <w:bottom w:val="single" w:sz="4" w:space="0" w:color="FFFFFF"/>
              <w:right w:val="nil"/>
            </w:tcBorders>
            <w:shd w:val="clear" w:color="000000" w:fill="FFFFFF"/>
            <w:noWrap/>
            <w:vAlign w:val="bottom"/>
            <w:hideMark/>
          </w:tcPr>
          <w:p w14:paraId="7D63C5A8" w14:textId="77777777" w:rsidR="00A357A0" w:rsidRPr="00A357A0" w:rsidRDefault="00A357A0" w:rsidP="00A357A0">
            <w:pPr>
              <w:spacing w:after="0"/>
              <w:jc w:val="left"/>
              <w:rPr>
                <w:rFonts w:cs="Calibri"/>
                <w:lang w:eastAsia="es-CO"/>
              </w:rPr>
            </w:pPr>
            <w:r w:rsidRPr="00A357A0">
              <w:rPr>
                <w:rFonts w:cs="Calibri"/>
                <w:lang w:eastAsia="es-CO"/>
              </w:rPr>
              <w:t> </w:t>
            </w:r>
          </w:p>
        </w:tc>
      </w:tr>
      <w:tr w:rsidR="00A357A0" w:rsidRPr="00A357A0" w14:paraId="2C4F9315" w14:textId="77777777" w:rsidTr="00777105">
        <w:trPr>
          <w:trHeight w:val="70"/>
          <w:jc w:val="center"/>
        </w:trPr>
        <w:tc>
          <w:tcPr>
            <w:tcW w:w="1312" w:type="dxa"/>
            <w:vMerge/>
            <w:tcBorders>
              <w:top w:val="nil"/>
              <w:left w:val="single" w:sz="4" w:space="0" w:color="FFFFFF"/>
              <w:bottom w:val="single" w:sz="4" w:space="0" w:color="FFFFFF" w:themeColor="background1"/>
              <w:right w:val="single" w:sz="4" w:space="0" w:color="FFFFFF"/>
            </w:tcBorders>
            <w:vAlign w:val="center"/>
            <w:hideMark/>
          </w:tcPr>
          <w:p w14:paraId="39BF11AA" w14:textId="77777777" w:rsidR="00A357A0" w:rsidRPr="00A357A0" w:rsidRDefault="00A357A0" w:rsidP="00A357A0">
            <w:pPr>
              <w:spacing w:after="0"/>
              <w:jc w:val="left"/>
              <w:rPr>
                <w:rFonts w:cs="Calibri"/>
                <w:lang w:eastAsia="es-CO"/>
              </w:rPr>
            </w:pPr>
          </w:p>
        </w:tc>
        <w:tc>
          <w:tcPr>
            <w:tcW w:w="1510" w:type="dxa"/>
            <w:tcBorders>
              <w:top w:val="nil"/>
              <w:left w:val="nil"/>
              <w:bottom w:val="single" w:sz="4" w:space="0" w:color="FFFFFF" w:themeColor="background1"/>
              <w:right w:val="single" w:sz="4" w:space="0" w:color="FFFFFF"/>
            </w:tcBorders>
            <w:shd w:val="clear" w:color="000000" w:fill="FFFFFF"/>
            <w:noWrap/>
            <w:vAlign w:val="bottom"/>
            <w:hideMark/>
          </w:tcPr>
          <w:p w14:paraId="72157EA5" w14:textId="77777777" w:rsidR="00A357A0" w:rsidRPr="00A357A0" w:rsidRDefault="00A357A0" w:rsidP="00A357A0">
            <w:pPr>
              <w:spacing w:after="0"/>
              <w:jc w:val="left"/>
              <w:rPr>
                <w:rFonts w:cs="Calibri"/>
                <w:lang w:eastAsia="es-CO"/>
              </w:rPr>
            </w:pPr>
            <w:r w:rsidRPr="00A357A0">
              <w:rPr>
                <w:rFonts w:cs="Calibri"/>
                <w:lang w:eastAsia="es-CO"/>
              </w:rPr>
              <w:t>Gris</w:t>
            </w:r>
          </w:p>
        </w:tc>
        <w:tc>
          <w:tcPr>
            <w:tcW w:w="1312" w:type="dxa"/>
            <w:tcBorders>
              <w:top w:val="nil"/>
              <w:left w:val="nil"/>
              <w:bottom w:val="single" w:sz="4" w:space="0" w:color="FFFFFF" w:themeColor="background1"/>
              <w:right w:val="single" w:sz="4" w:space="0" w:color="FFFFFF"/>
            </w:tcBorders>
            <w:shd w:val="clear" w:color="000000" w:fill="FFFFFF"/>
            <w:noWrap/>
            <w:vAlign w:val="bottom"/>
            <w:hideMark/>
          </w:tcPr>
          <w:p w14:paraId="3DA8829E" w14:textId="77777777" w:rsidR="00A357A0" w:rsidRPr="00A357A0" w:rsidRDefault="00A357A0" w:rsidP="00A357A0">
            <w:pPr>
              <w:spacing w:after="0"/>
              <w:jc w:val="right"/>
              <w:rPr>
                <w:rFonts w:cs="Calibri"/>
                <w:lang w:eastAsia="es-CO"/>
              </w:rPr>
            </w:pPr>
            <w:r w:rsidRPr="00A357A0">
              <w:rPr>
                <w:rFonts w:cs="Calibri"/>
                <w:lang w:eastAsia="es-CO"/>
              </w:rPr>
              <w:t>73%</w:t>
            </w:r>
          </w:p>
        </w:tc>
        <w:tc>
          <w:tcPr>
            <w:tcW w:w="1312" w:type="dxa"/>
            <w:tcBorders>
              <w:top w:val="nil"/>
              <w:left w:val="nil"/>
              <w:bottom w:val="single" w:sz="4" w:space="0" w:color="FFFFFF" w:themeColor="background1"/>
              <w:right w:val="single" w:sz="4" w:space="0" w:color="FFFFFF"/>
            </w:tcBorders>
            <w:shd w:val="clear" w:color="000000" w:fill="FFFFFF"/>
            <w:noWrap/>
            <w:vAlign w:val="bottom"/>
            <w:hideMark/>
          </w:tcPr>
          <w:p w14:paraId="04A7B8D9" w14:textId="77777777" w:rsidR="00A357A0" w:rsidRPr="00A357A0" w:rsidRDefault="00A357A0" w:rsidP="00A357A0">
            <w:pPr>
              <w:spacing w:after="0"/>
              <w:jc w:val="left"/>
              <w:rPr>
                <w:rFonts w:cs="Calibri"/>
                <w:lang w:eastAsia="es-CO"/>
              </w:rPr>
            </w:pPr>
            <w:r w:rsidRPr="00A357A0">
              <w:rPr>
                <w:rFonts w:cs="Calibri"/>
                <w:lang w:eastAsia="es-CO"/>
              </w:rPr>
              <w:t> </w:t>
            </w:r>
          </w:p>
        </w:tc>
        <w:tc>
          <w:tcPr>
            <w:tcW w:w="1313" w:type="dxa"/>
            <w:tcBorders>
              <w:top w:val="nil"/>
              <w:left w:val="nil"/>
              <w:bottom w:val="single" w:sz="4" w:space="0" w:color="FFFFFF" w:themeColor="background1"/>
              <w:right w:val="single" w:sz="4" w:space="0" w:color="FFFFFF"/>
            </w:tcBorders>
            <w:shd w:val="clear" w:color="000000" w:fill="FFFFFF"/>
            <w:noWrap/>
            <w:vAlign w:val="bottom"/>
            <w:hideMark/>
          </w:tcPr>
          <w:p w14:paraId="316B2151" w14:textId="77777777" w:rsidR="00A357A0" w:rsidRPr="00A357A0" w:rsidRDefault="00A357A0" w:rsidP="00A357A0">
            <w:pPr>
              <w:spacing w:after="0"/>
              <w:jc w:val="left"/>
              <w:rPr>
                <w:rFonts w:cs="Calibri"/>
                <w:lang w:eastAsia="es-CO"/>
              </w:rPr>
            </w:pPr>
            <w:r w:rsidRPr="00A357A0">
              <w:rPr>
                <w:rFonts w:cs="Calibri"/>
                <w:lang w:eastAsia="es-CO"/>
              </w:rPr>
              <w:t> </w:t>
            </w:r>
          </w:p>
        </w:tc>
        <w:tc>
          <w:tcPr>
            <w:tcW w:w="1312" w:type="dxa"/>
            <w:tcBorders>
              <w:top w:val="nil"/>
              <w:left w:val="nil"/>
              <w:bottom w:val="single" w:sz="4" w:space="0" w:color="FFFFFF" w:themeColor="background1"/>
              <w:right w:val="nil"/>
            </w:tcBorders>
            <w:shd w:val="clear" w:color="000000" w:fill="FFFFFF"/>
            <w:noWrap/>
            <w:vAlign w:val="bottom"/>
            <w:hideMark/>
          </w:tcPr>
          <w:p w14:paraId="75E9FB03" w14:textId="77777777" w:rsidR="00A357A0" w:rsidRPr="00A357A0" w:rsidRDefault="00A357A0" w:rsidP="00A357A0">
            <w:pPr>
              <w:spacing w:after="0"/>
              <w:jc w:val="left"/>
              <w:rPr>
                <w:rFonts w:cs="Calibri"/>
                <w:lang w:eastAsia="es-CO"/>
              </w:rPr>
            </w:pPr>
            <w:r w:rsidRPr="00A357A0">
              <w:rPr>
                <w:rFonts w:cs="Calibri"/>
                <w:lang w:eastAsia="es-CO"/>
              </w:rPr>
              <w:t> </w:t>
            </w:r>
          </w:p>
        </w:tc>
      </w:tr>
      <w:tr w:rsidR="00A357A0" w:rsidRPr="00A357A0" w14:paraId="4F273A6E" w14:textId="77777777" w:rsidTr="00777105">
        <w:trPr>
          <w:trHeight w:val="205"/>
          <w:jc w:val="center"/>
        </w:trPr>
        <w:tc>
          <w:tcPr>
            <w:tcW w:w="2822"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B050"/>
            <w:noWrap/>
            <w:vAlign w:val="bottom"/>
            <w:hideMark/>
          </w:tcPr>
          <w:p w14:paraId="03CA632D" w14:textId="77777777" w:rsidR="00A357A0" w:rsidRPr="00777105" w:rsidRDefault="00A357A0" w:rsidP="00A357A0">
            <w:pPr>
              <w:spacing w:after="0"/>
              <w:jc w:val="center"/>
              <w:rPr>
                <w:rFonts w:cs="Calibri"/>
                <w:bCs/>
                <w:color w:val="FFFFFF"/>
                <w:lang w:eastAsia="es-CO"/>
              </w:rPr>
            </w:pPr>
            <w:r w:rsidRPr="00777105">
              <w:rPr>
                <w:rFonts w:cs="Calibri"/>
                <w:bCs/>
                <w:color w:val="FFFFFF"/>
                <w:lang w:eastAsia="es-CO"/>
              </w:rPr>
              <w:t>Superficies</w:t>
            </w:r>
          </w:p>
        </w:tc>
        <w:tc>
          <w:tcPr>
            <w:tcW w:w="1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B050"/>
            <w:noWrap/>
            <w:vAlign w:val="bottom"/>
            <w:hideMark/>
          </w:tcPr>
          <w:p w14:paraId="064B60F6" w14:textId="77777777" w:rsidR="00A357A0" w:rsidRPr="00777105" w:rsidRDefault="00A357A0" w:rsidP="00A357A0">
            <w:pPr>
              <w:spacing w:after="0"/>
              <w:jc w:val="center"/>
              <w:rPr>
                <w:rFonts w:cs="Calibri"/>
                <w:bCs/>
                <w:color w:val="FFFFFF"/>
                <w:lang w:eastAsia="es-CO"/>
              </w:rPr>
            </w:pPr>
            <w:r w:rsidRPr="00777105">
              <w:rPr>
                <w:rFonts w:cs="Calibri"/>
                <w:bCs/>
                <w:color w:val="FFFFFF"/>
                <w:lang w:eastAsia="es-CO"/>
              </w:rPr>
              <w:t>Coef</w:t>
            </w:r>
          </w:p>
        </w:tc>
        <w:tc>
          <w:tcPr>
            <w:tcW w:w="2625"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B050"/>
            <w:noWrap/>
            <w:vAlign w:val="bottom"/>
            <w:hideMark/>
          </w:tcPr>
          <w:p w14:paraId="14D365E8" w14:textId="77777777" w:rsidR="00A357A0" w:rsidRPr="00777105" w:rsidRDefault="00A357A0" w:rsidP="00A357A0">
            <w:pPr>
              <w:spacing w:after="0"/>
              <w:jc w:val="center"/>
              <w:rPr>
                <w:rFonts w:cs="Calibri"/>
                <w:bCs/>
                <w:color w:val="FFFFFF"/>
                <w:lang w:eastAsia="es-CO"/>
              </w:rPr>
            </w:pPr>
            <w:r w:rsidRPr="00777105">
              <w:rPr>
                <w:rFonts w:cs="Calibri"/>
                <w:bCs/>
                <w:color w:val="FFFFFF"/>
                <w:lang w:eastAsia="es-CO"/>
              </w:rPr>
              <w:t>Acabados de Construcción</w:t>
            </w:r>
          </w:p>
        </w:tc>
        <w:tc>
          <w:tcPr>
            <w:tcW w:w="1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B050"/>
            <w:noWrap/>
            <w:vAlign w:val="bottom"/>
            <w:hideMark/>
          </w:tcPr>
          <w:p w14:paraId="0CF93307" w14:textId="77777777" w:rsidR="00A357A0" w:rsidRPr="00777105" w:rsidRDefault="00A357A0" w:rsidP="00A357A0">
            <w:pPr>
              <w:spacing w:after="0"/>
              <w:jc w:val="center"/>
              <w:rPr>
                <w:rFonts w:cs="Calibri"/>
                <w:bCs/>
                <w:color w:val="FFFFFF"/>
                <w:lang w:eastAsia="es-CO"/>
              </w:rPr>
            </w:pPr>
            <w:r w:rsidRPr="00777105">
              <w:rPr>
                <w:rFonts w:cs="Calibri"/>
                <w:bCs/>
                <w:color w:val="FFFFFF"/>
                <w:lang w:eastAsia="es-CO"/>
              </w:rPr>
              <w:t>Coef</w:t>
            </w:r>
          </w:p>
        </w:tc>
      </w:tr>
      <w:tr w:rsidR="00A357A0" w:rsidRPr="00A357A0" w14:paraId="042A785B" w14:textId="77777777" w:rsidTr="00777105">
        <w:trPr>
          <w:trHeight w:val="205"/>
          <w:jc w:val="center"/>
        </w:trPr>
        <w:tc>
          <w:tcPr>
            <w:tcW w:w="2822" w:type="dxa"/>
            <w:gridSpan w:val="2"/>
            <w:tcBorders>
              <w:top w:val="single" w:sz="4" w:space="0" w:color="FFFFFF" w:themeColor="background1"/>
              <w:left w:val="single" w:sz="4" w:space="0" w:color="FFFFFF"/>
              <w:bottom w:val="single" w:sz="4" w:space="0" w:color="FFFFFF"/>
              <w:right w:val="single" w:sz="4" w:space="0" w:color="FFFFFF"/>
            </w:tcBorders>
            <w:shd w:val="clear" w:color="000000" w:fill="FFFFFF"/>
            <w:noWrap/>
            <w:vAlign w:val="bottom"/>
            <w:hideMark/>
          </w:tcPr>
          <w:p w14:paraId="2EF97237" w14:textId="77777777" w:rsidR="00A357A0" w:rsidRPr="00A357A0" w:rsidRDefault="00A357A0" w:rsidP="00A357A0">
            <w:pPr>
              <w:spacing w:after="0"/>
              <w:jc w:val="left"/>
              <w:rPr>
                <w:rFonts w:cs="Calibri"/>
                <w:lang w:eastAsia="es-CO"/>
              </w:rPr>
            </w:pPr>
            <w:r w:rsidRPr="00A357A0">
              <w:rPr>
                <w:rFonts w:cs="Calibri"/>
                <w:lang w:eastAsia="es-CO"/>
              </w:rPr>
              <w:t>Maple</w:t>
            </w:r>
          </w:p>
        </w:tc>
        <w:tc>
          <w:tcPr>
            <w:tcW w:w="1312" w:type="dxa"/>
            <w:tcBorders>
              <w:top w:val="single" w:sz="4" w:space="0" w:color="FFFFFF" w:themeColor="background1"/>
              <w:left w:val="nil"/>
              <w:bottom w:val="single" w:sz="4" w:space="0" w:color="FFFFFF"/>
              <w:right w:val="single" w:sz="4" w:space="0" w:color="FFFFFF"/>
            </w:tcBorders>
            <w:shd w:val="clear" w:color="000000" w:fill="FFFFFF"/>
            <w:noWrap/>
            <w:vAlign w:val="bottom"/>
            <w:hideMark/>
          </w:tcPr>
          <w:p w14:paraId="329F832B" w14:textId="77777777" w:rsidR="00A357A0" w:rsidRPr="00A357A0" w:rsidRDefault="00A357A0" w:rsidP="00A357A0">
            <w:pPr>
              <w:spacing w:after="0"/>
              <w:jc w:val="center"/>
              <w:rPr>
                <w:rFonts w:cs="Calibri"/>
                <w:lang w:eastAsia="es-CO"/>
              </w:rPr>
            </w:pPr>
            <w:r w:rsidRPr="00A357A0">
              <w:rPr>
                <w:rFonts w:cs="Calibri"/>
                <w:lang w:eastAsia="es-CO"/>
              </w:rPr>
              <w:t>43%</w:t>
            </w:r>
          </w:p>
        </w:tc>
        <w:tc>
          <w:tcPr>
            <w:tcW w:w="2625" w:type="dxa"/>
            <w:gridSpan w:val="2"/>
            <w:tcBorders>
              <w:top w:val="single" w:sz="4" w:space="0" w:color="FFFFFF" w:themeColor="background1"/>
              <w:left w:val="nil"/>
              <w:bottom w:val="single" w:sz="4" w:space="0" w:color="FFFFFF"/>
              <w:right w:val="single" w:sz="4" w:space="0" w:color="FFFFFF"/>
            </w:tcBorders>
            <w:shd w:val="clear" w:color="000000" w:fill="FFFFFF"/>
            <w:noWrap/>
            <w:vAlign w:val="bottom"/>
            <w:hideMark/>
          </w:tcPr>
          <w:p w14:paraId="2C77E4A2" w14:textId="77777777" w:rsidR="00A357A0" w:rsidRPr="00A357A0" w:rsidRDefault="00A357A0" w:rsidP="00A357A0">
            <w:pPr>
              <w:spacing w:after="0"/>
              <w:jc w:val="center"/>
              <w:rPr>
                <w:rFonts w:cs="Calibri"/>
                <w:lang w:eastAsia="es-CO"/>
              </w:rPr>
            </w:pPr>
            <w:r w:rsidRPr="00A357A0">
              <w:rPr>
                <w:rFonts w:cs="Calibri"/>
                <w:lang w:eastAsia="es-CO"/>
              </w:rPr>
              <w:t xml:space="preserve">Cantera Clara </w:t>
            </w:r>
          </w:p>
        </w:tc>
        <w:tc>
          <w:tcPr>
            <w:tcW w:w="1312" w:type="dxa"/>
            <w:tcBorders>
              <w:top w:val="single" w:sz="4" w:space="0" w:color="FFFFFF" w:themeColor="background1"/>
              <w:left w:val="nil"/>
              <w:bottom w:val="single" w:sz="4" w:space="0" w:color="FFFFFF"/>
              <w:right w:val="nil"/>
            </w:tcBorders>
            <w:shd w:val="clear" w:color="000000" w:fill="FFFFFF"/>
            <w:noWrap/>
            <w:vAlign w:val="bottom"/>
            <w:hideMark/>
          </w:tcPr>
          <w:p w14:paraId="0E8AF6CB" w14:textId="77777777" w:rsidR="00A357A0" w:rsidRPr="00A357A0" w:rsidRDefault="00A357A0" w:rsidP="00A357A0">
            <w:pPr>
              <w:spacing w:after="0"/>
              <w:jc w:val="right"/>
              <w:rPr>
                <w:rFonts w:cs="Calibri"/>
                <w:lang w:eastAsia="es-CO"/>
              </w:rPr>
            </w:pPr>
            <w:r w:rsidRPr="00A357A0">
              <w:rPr>
                <w:rFonts w:cs="Calibri"/>
                <w:lang w:eastAsia="es-CO"/>
              </w:rPr>
              <w:t>18%</w:t>
            </w:r>
          </w:p>
        </w:tc>
      </w:tr>
      <w:tr w:rsidR="00A357A0" w:rsidRPr="00A357A0" w14:paraId="206EC1DC" w14:textId="77777777" w:rsidTr="00777105">
        <w:trPr>
          <w:trHeight w:val="205"/>
          <w:jc w:val="center"/>
        </w:trPr>
        <w:tc>
          <w:tcPr>
            <w:tcW w:w="2822" w:type="dxa"/>
            <w:gridSpan w:val="2"/>
            <w:tcBorders>
              <w:top w:val="single" w:sz="4" w:space="0" w:color="FFFFFF"/>
              <w:left w:val="single" w:sz="4" w:space="0" w:color="FFFFFF"/>
              <w:bottom w:val="single" w:sz="4" w:space="0" w:color="FFFFFF"/>
              <w:right w:val="single" w:sz="4" w:space="0" w:color="FFFFFF"/>
            </w:tcBorders>
            <w:shd w:val="clear" w:color="000000" w:fill="FFFFFF"/>
            <w:noWrap/>
            <w:vAlign w:val="bottom"/>
            <w:hideMark/>
          </w:tcPr>
          <w:p w14:paraId="6C57EDC8" w14:textId="77777777" w:rsidR="00A357A0" w:rsidRPr="00A357A0" w:rsidRDefault="00A357A0" w:rsidP="00A357A0">
            <w:pPr>
              <w:spacing w:after="0"/>
              <w:jc w:val="left"/>
              <w:rPr>
                <w:rFonts w:cs="Calibri"/>
                <w:lang w:eastAsia="es-CO"/>
              </w:rPr>
            </w:pPr>
            <w:r w:rsidRPr="00A357A0">
              <w:rPr>
                <w:rFonts w:cs="Calibri"/>
                <w:lang w:eastAsia="es-CO"/>
              </w:rPr>
              <w:t>Nogal</w:t>
            </w:r>
          </w:p>
        </w:tc>
        <w:tc>
          <w:tcPr>
            <w:tcW w:w="1312" w:type="dxa"/>
            <w:tcBorders>
              <w:top w:val="nil"/>
              <w:left w:val="nil"/>
              <w:bottom w:val="single" w:sz="4" w:space="0" w:color="FFFFFF"/>
              <w:right w:val="single" w:sz="4" w:space="0" w:color="FFFFFF"/>
            </w:tcBorders>
            <w:shd w:val="clear" w:color="000000" w:fill="FFFFFF"/>
            <w:noWrap/>
            <w:vAlign w:val="bottom"/>
            <w:hideMark/>
          </w:tcPr>
          <w:p w14:paraId="044A10BD" w14:textId="77777777" w:rsidR="00A357A0" w:rsidRPr="00A357A0" w:rsidRDefault="00A357A0" w:rsidP="00A357A0">
            <w:pPr>
              <w:spacing w:after="0"/>
              <w:jc w:val="center"/>
              <w:rPr>
                <w:rFonts w:cs="Calibri"/>
                <w:lang w:eastAsia="es-CO"/>
              </w:rPr>
            </w:pPr>
            <w:r w:rsidRPr="00A357A0">
              <w:rPr>
                <w:rFonts w:cs="Calibri"/>
                <w:lang w:eastAsia="es-CO"/>
              </w:rPr>
              <w:t>16%</w:t>
            </w:r>
          </w:p>
        </w:tc>
        <w:tc>
          <w:tcPr>
            <w:tcW w:w="2625" w:type="dxa"/>
            <w:gridSpan w:val="2"/>
            <w:tcBorders>
              <w:top w:val="single" w:sz="4" w:space="0" w:color="FFFFFF"/>
              <w:left w:val="nil"/>
              <w:bottom w:val="single" w:sz="4" w:space="0" w:color="FFFFFF"/>
              <w:right w:val="single" w:sz="4" w:space="0" w:color="FFFFFF"/>
            </w:tcBorders>
            <w:shd w:val="clear" w:color="000000" w:fill="FFFFFF"/>
            <w:noWrap/>
            <w:vAlign w:val="bottom"/>
            <w:hideMark/>
          </w:tcPr>
          <w:p w14:paraId="2870D889" w14:textId="77777777" w:rsidR="00A357A0" w:rsidRPr="00A357A0" w:rsidRDefault="00A357A0" w:rsidP="00A357A0">
            <w:pPr>
              <w:spacing w:after="0"/>
              <w:jc w:val="center"/>
              <w:rPr>
                <w:rFonts w:cs="Calibri"/>
                <w:lang w:eastAsia="es-CO"/>
              </w:rPr>
            </w:pPr>
            <w:r w:rsidRPr="00A357A0">
              <w:rPr>
                <w:rFonts w:cs="Calibri"/>
                <w:lang w:eastAsia="es-CO"/>
              </w:rPr>
              <w:t>Cemento</w:t>
            </w:r>
          </w:p>
        </w:tc>
        <w:tc>
          <w:tcPr>
            <w:tcW w:w="1312" w:type="dxa"/>
            <w:tcBorders>
              <w:top w:val="nil"/>
              <w:left w:val="nil"/>
              <w:bottom w:val="single" w:sz="4" w:space="0" w:color="FFFFFF"/>
              <w:right w:val="nil"/>
            </w:tcBorders>
            <w:shd w:val="clear" w:color="000000" w:fill="FFFFFF"/>
            <w:noWrap/>
            <w:vAlign w:val="bottom"/>
            <w:hideMark/>
          </w:tcPr>
          <w:p w14:paraId="0C2FCA40" w14:textId="77777777" w:rsidR="00A357A0" w:rsidRPr="00A357A0" w:rsidRDefault="00A357A0" w:rsidP="00A357A0">
            <w:pPr>
              <w:spacing w:after="0"/>
              <w:jc w:val="right"/>
              <w:rPr>
                <w:rFonts w:cs="Calibri"/>
                <w:lang w:eastAsia="es-CO"/>
              </w:rPr>
            </w:pPr>
            <w:r w:rsidRPr="00A357A0">
              <w:rPr>
                <w:rFonts w:cs="Calibri"/>
                <w:lang w:eastAsia="es-CO"/>
              </w:rPr>
              <w:t>27%</w:t>
            </w:r>
          </w:p>
        </w:tc>
      </w:tr>
      <w:tr w:rsidR="00A357A0" w:rsidRPr="00A357A0" w14:paraId="0BC1E890" w14:textId="77777777" w:rsidTr="00777105">
        <w:trPr>
          <w:trHeight w:val="205"/>
          <w:jc w:val="center"/>
        </w:trPr>
        <w:tc>
          <w:tcPr>
            <w:tcW w:w="2822" w:type="dxa"/>
            <w:gridSpan w:val="2"/>
            <w:tcBorders>
              <w:top w:val="single" w:sz="4" w:space="0" w:color="FFFFFF"/>
              <w:left w:val="single" w:sz="4" w:space="0" w:color="FFFFFF"/>
              <w:bottom w:val="single" w:sz="4" w:space="0" w:color="FFFFFF"/>
              <w:right w:val="single" w:sz="4" w:space="0" w:color="FFFFFF"/>
            </w:tcBorders>
            <w:shd w:val="clear" w:color="000000" w:fill="FFFFFF"/>
            <w:noWrap/>
            <w:vAlign w:val="bottom"/>
            <w:hideMark/>
          </w:tcPr>
          <w:p w14:paraId="540FC8C5" w14:textId="77777777" w:rsidR="00A357A0" w:rsidRPr="00A357A0" w:rsidRDefault="00A357A0" w:rsidP="00A357A0">
            <w:pPr>
              <w:spacing w:after="0"/>
              <w:jc w:val="left"/>
              <w:rPr>
                <w:rFonts w:cs="Calibri"/>
                <w:lang w:eastAsia="es-CO"/>
              </w:rPr>
            </w:pPr>
            <w:r w:rsidRPr="00A357A0">
              <w:rPr>
                <w:rFonts w:cs="Calibri"/>
                <w:lang w:eastAsia="es-CO"/>
              </w:rPr>
              <w:t>Caoba</w:t>
            </w:r>
          </w:p>
        </w:tc>
        <w:tc>
          <w:tcPr>
            <w:tcW w:w="1312" w:type="dxa"/>
            <w:tcBorders>
              <w:top w:val="nil"/>
              <w:left w:val="nil"/>
              <w:bottom w:val="single" w:sz="4" w:space="0" w:color="FFFFFF"/>
              <w:right w:val="single" w:sz="4" w:space="0" w:color="FFFFFF"/>
            </w:tcBorders>
            <w:shd w:val="clear" w:color="000000" w:fill="FFFFFF"/>
            <w:noWrap/>
            <w:vAlign w:val="bottom"/>
            <w:hideMark/>
          </w:tcPr>
          <w:p w14:paraId="7C962214" w14:textId="77777777" w:rsidR="00A357A0" w:rsidRPr="00A357A0" w:rsidRDefault="00A357A0" w:rsidP="00A357A0">
            <w:pPr>
              <w:spacing w:after="0"/>
              <w:jc w:val="center"/>
              <w:rPr>
                <w:rFonts w:cs="Calibri"/>
                <w:lang w:eastAsia="es-CO"/>
              </w:rPr>
            </w:pPr>
            <w:r w:rsidRPr="00A357A0">
              <w:rPr>
                <w:rFonts w:cs="Calibri"/>
                <w:lang w:eastAsia="es-CO"/>
              </w:rPr>
              <w:t>12%</w:t>
            </w:r>
          </w:p>
        </w:tc>
        <w:tc>
          <w:tcPr>
            <w:tcW w:w="2625" w:type="dxa"/>
            <w:gridSpan w:val="2"/>
            <w:tcBorders>
              <w:top w:val="single" w:sz="4" w:space="0" w:color="FFFFFF"/>
              <w:left w:val="nil"/>
              <w:bottom w:val="single" w:sz="4" w:space="0" w:color="FFFFFF"/>
              <w:right w:val="single" w:sz="4" w:space="0" w:color="FFFFFF"/>
            </w:tcBorders>
            <w:shd w:val="clear" w:color="000000" w:fill="FFFFFF"/>
            <w:noWrap/>
            <w:vAlign w:val="bottom"/>
            <w:hideMark/>
          </w:tcPr>
          <w:p w14:paraId="26A6446A" w14:textId="77777777" w:rsidR="00A357A0" w:rsidRPr="00A357A0" w:rsidRDefault="00A357A0" w:rsidP="00A357A0">
            <w:pPr>
              <w:spacing w:after="0"/>
              <w:jc w:val="center"/>
              <w:rPr>
                <w:rFonts w:cs="Calibri"/>
                <w:lang w:eastAsia="es-CO"/>
              </w:rPr>
            </w:pPr>
            <w:r w:rsidRPr="00A357A0">
              <w:rPr>
                <w:rFonts w:cs="Calibri"/>
                <w:lang w:eastAsia="es-CO"/>
              </w:rPr>
              <w:t>Concreto</w:t>
            </w:r>
          </w:p>
        </w:tc>
        <w:tc>
          <w:tcPr>
            <w:tcW w:w="1312" w:type="dxa"/>
            <w:tcBorders>
              <w:top w:val="nil"/>
              <w:left w:val="nil"/>
              <w:bottom w:val="single" w:sz="4" w:space="0" w:color="FFFFFF"/>
              <w:right w:val="nil"/>
            </w:tcBorders>
            <w:shd w:val="clear" w:color="000000" w:fill="FFFFFF"/>
            <w:noWrap/>
            <w:vAlign w:val="bottom"/>
            <w:hideMark/>
          </w:tcPr>
          <w:p w14:paraId="539B66C1" w14:textId="77777777" w:rsidR="00A357A0" w:rsidRPr="00A357A0" w:rsidRDefault="00A357A0" w:rsidP="00A357A0">
            <w:pPr>
              <w:spacing w:after="0"/>
              <w:jc w:val="right"/>
              <w:rPr>
                <w:rFonts w:cs="Calibri"/>
                <w:lang w:eastAsia="es-CO"/>
              </w:rPr>
            </w:pPr>
            <w:r w:rsidRPr="00A357A0">
              <w:rPr>
                <w:rFonts w:cs="Calibri"/>
                <w:lang w:eastAsia="es-CO"/>
              </w:rPr>
              <w:t>40%</w:t>
            </w:r>
          </w:p>
        </w:tc>
      </w:tr>
      <w:tr w:rsidR="00A357A0" w:rsidRPr="00A357A0" w14:paraId="61263D2A" w14:textId="77777777" w:rsidTr="00777105">
        <w:trPr>
          <w:trHeight w:val="205"/>
          <w:jc w:val="center"/>
        </w:trPr>
        <w:tc>
          <w:tcPr>
            <w:tcW w:w="2822" w:type="dxa"/>
            <w:gridSpan w:val="2"/>
            <w:tcBorders>
              <w:top w:val="single" w:sz="4" w:space="0" w:color="FFFFFF"/>
              <w:left w:val="single" w:sz="4" w:space="0" w:color="FFFFFF"/>
              <w:bottom w:val="single" w:sz="4" w:space="0" w:color="FFFFFF"/>
              <w:right w:val="single" w:sz="4" w:space="0" w:color="FFFFFF"/>
            </w:tcBorders>
            <w:shd w:val="clear" w:color="000000" w:fill="FFFFFF"/>
            <w:noWrap/>
            <w:vAlign w:val="bottom"/>
            <w:hideMark/>
          </w:tcPr>
          <w:p w14:paraId="290385C0" w14:textId="77777777" w:rsidR="00A357A0" w:rsidRPr="00A357A0" w:rsidRDefault="00A357A0" w:rsidP="00A357A0">
            <w:pPr>
              <w:spacing w:after="0"/>
              <w:jc w:val="left"/>
              <w:rPr>
                <w:rFonts w:cs="Calibri"/>
                <w:lang w:eastAsia="es-CO"/>
              </w:rPr>
            </w:pPr>
            <w:r w:rsidRPr="00A357A0">
              <w:rPr>
                <w:rFonts w:cs="Calibri"/>
                <w:lang w:eastAsia="es-CO"/>
              </w:rPr>
              <w:t>Pino</w:t>
            </w:r>
          </w:p>
        </w:tc>
        <w:tc>
          <w:tcPr>
            <w:tcW w:w="1312" w:type="dxa"/>
            <w:tcBorders>
              <w:top w:val="nil"/>
              <w:left w:val="nil"/>
              <w:bottom w:val="single" w:sz="4" w:space="0" w:color="FFFFFF"/>
              <w:right w:val="single" w:sz="4" w:space="0" w:color="FFFFFF"/>
            </w:tcBorders>
            <w:shd w:val="clear" w:color="000000" w:fill="FFFFFF"/>
            <w:noWrap/>
            <w:vAlign w:val="bottom"/>
            <w:hideMark/>
          </w:tcPr>
          <w:p w14:paraId="072EDB63" w14:textId="77777777" w:rsidR="00A357A0" w:rsidRPr="00A357A0" w:rsidRDefault="00A357A0" w:rsidP="00A357A0">
            <w:pPr>
              <w:spacing w:after="0"/>
              <w:jc w:val="center"/>
              <w:rPr>
                <w:rFonts w:cs="Calibri"/>
                <w:lang w:eastAsia="es-CO"/>
              </w:rPr>
            </w:pPr>
            <w:r w:rsidRPr="00A357A0">
              <w:rPr>
                <w:rFonts w:cs="Calibri"/>
                <w:lang w:eastAsia="es-CO"/>
              </w:rPr>
              <w:t>48%</w:t>
            </w:r>
          </w:p>
        </w:tc>
        <w:tc>
          <w:tcPr>
            <w:tcW w:w="2625" w:type="dxa"/>
            <w:gridSpan w:val="2"/>
            <w:tcBorders>
              <w:top w:val="single" w:sz="4" w:space="0" w:color="FFFFFF"/>
              <w:left w:val="nil"/>
              <w:bottom w:val="single" w:sz="4" w:space="0" w:color="FFFFFF"/>
              <w:right w:val="single" w:sz="4" w:space="0" w:color="FFFFFF"/>
            </w:tcBorders>
            <w:shd w:val="clear" w:color="000000" w:fill="FFFFFF"/>
            <w:noWrap/>
            <w:vAlign w:val="bottom"/>
            <w:hideMark/>
          </w:tcPr>
          <w:p w14:paraId="2BA32721" w14:textId="77777777" w:rsidR="00A357A0" w:rsidRPr="00A357A0" w:rsidRDefault="00A357A0" w:rsidP="00A357A0">
            <w:pPr>
              <w:spacing w:after="0"/>
              <w:jc w:val="center"/>
              <w:rPr>
                <w:rFonts w:cs="Calibri"/>
                <w:lang w:eastAsia="es-CO"/>
              </w:rPr>
            </w:pPr>
            <w:r w:rsidRPr="00A357A0">
              <w:rPr>
                <w:rFonts w:cs="Calibri"/>
                <w:lang w:eastAsia="es-CO"/>
              </w:rPr>
              <w:t>Mármol Blanco</w:t>
            </w:r>
          </w:p>
        </w:tc>
        <w:tc>
          <w:tcPr>
            <w:tcW w:w="1312" w:type="dxa"/>
            <w:tcBorders>
              <w:top w:val="nil"/>
              <w:left w:val="nil"/>
              <w:bottom w:val="single" w:sz="4" w:space="0" w:color="FFFFFF"/>
              <w:right w:val="nil"/>
            </w:tcBorders>
            <w:shd w:val="clear" w:color="000000" w:fill="FFFFFF"/>
            <w:noWrap/>
            <w:vAlign w:val="bottom"/>
            <w:hideMark/>
          </w:tcPr>
          <w:p w14:paraId="2D20DF60" w14:textId="77777777" w:rsidR="00A357A0" w:rsidRPr="00A357A0" w:rsidRDefault="00A357A0" w:rsidP="00A357A0">
            <w:pPr>
              <w:spacing w:after="0"/>
              <w:jc w:val="right"/>
              <w:rPr>
                <w:rFonts w:cs="Calibri"/>
                <w:lang w:eastAsia="es-CO"/>
              </w:rPr>
            </w:pPr>
            <w:r w:rsidRPr="00A357A0">
              <w:rPr>
                <w:rFonts w:cs="Calibri"/>
                <w:lang w:eastAsia="es-CO"/>
              </w:rPr>
              <w:t>45%</w:t>
            </w:r>
          </w:p>
        </w:tc>
      </w:tr>
      <w:tr w:rsidR="00A357A0" w:rsidRPr="00A357A0" w14:paraId="0C5C729B" w14:textId="77777777" w:rsidTr="00777105">
        <w:trPr>
          <w:trHeight w:val="205"/>
          <w:jc w:val="center"/>
        </w:trPr>
        <w:tc>
          <w:tcPr>
            <w:tcW w:w="2822" w:type="dxa"/>
            <w:gridSpan w:val="2"/>
            <w:tcBorders>
              <w:top w:val="single" w:sz="4" w:space="0" w:color="FFFFFF"/>
              <w:left w:val="single" w:sz="4" w:space="0" w:color="FFFFFF"/>
              <w:bottom w:val="single" w:sz="4" w:space="0" w:color="FFFFFF"/>
              <w:right w:val="single" w:sz="4" w:space="0" w:color="FFFFFF"/>
            </w:tcBorders>
            <w:shd w:val="clear" w:color="000000" w:fill="FFFFFF"/>
            <w:noWrap/>
            <w:vAlign w:val="bottom"/>
            <w:hideMark/>
          </w:tcPr>
          <w:p w14:paraId="1305658D" w14:textId="77777777" w:rsidR="00A357A0" w:rsidRPr="00A357A0" w:rsidRDefault="00A357A0" w:rsidP="00A357A0">
            <w:pPr>
              <w:spacing w:after="0"/>
              <w:jc w:val="left"/>
              <w:rPr>
                <w:rFonts w:cs="Calibri"/>
                <w:lang w:eastAsia="es-CO"/>
              </w:rPr>
            </w:pPr>
            <w:r w:rsidRPr="00A357A0">
              <w:rPr>
                <w:rFonts w:cs="Calibri"/>
                <w:lang w:eastAsia="es-CO"/>
              </w:rPr>
              <w:t>Madera Clara</w:t>
            </w:r>
          </w:p>
        </w:tc>
        <w:tc>
          <w:tcPr>
            <w:tcW w:w="1312" w:type="dxa"/>
            <w:tcBorders>
              <w:top w:val="nil"/>
              <w:left w:val="nil"/>
              <w:bottom w:val="single" w:sz="4" w:space="0" w:color="FFFFFF"/>
              <w:right w:val="single" w:sz="4" w:space="0" w:color="FFFFFF"/>
            </w:tcBorders>
            <w:shd w:val="clear" w:color="000000" w:fill="FFFFFF"/>
            <w:noWrap/>
            <w:vAlign w:val="bottom"/>
            <w:hideMark/>
          </w:tcPr>
          <w:p w14:paraId="51159E46" w14:textId="77777777" w:rsidR="00A357A0" w:rsidRPr="00A357A0" w:rsidRDefault="00A357A0" w:rsidP="00A357A0">
            <w:pPr>
              <w:spacing w:after="0"/>
              <w:jc w:val="center"/>
              <w:rPr>
                <w:rFonts w:cs="Calibri"/>
                <w:lang w:eastAsia="es-CO"/>
              </w:rPr>
            </w:pPr>
            <w:r w:rsidRPr="00A357A0">
              <w:rPr>
                <w:rFonts w:cs="Calibri"/>
                <w:lang w:eastAsia="es-CO"/>
              </w:rPr>
              <w:t>30%-50%</w:t>
            </w:r>
          </w:p>
        </w:tc>
        <w:tc>
          <w:tcPr>
            <w:tcW w:w="2625" w:type="dxa"/>
            <w:gridSpan w:val="2"/>
            <w:tcBorders>
              <w:top w:val="single" w:sz="4" w:space="0" w:color="FFFFFF"/>
              <w:left w:val="nil"/>
              <w:bottom w:val="single" w:sz="4" w:space="0" w:color="FFFFFF"/>
              <w:right w:val="single" w:sz="4" w:space="0" w:color="FFFFFF"/>
            </w:tcBorders>
            <w:shd w:val="clear" w:color="000000" w:fill="FFFFFF"/>
            <w:noWrap/>
            <w:vAlign w:val="bottom"/>
            <w:hideMark/>
          </w:tcPr>
          <w:p w14:paraId="4565CB48" w14:textId="77777777" w:rsidR="00A357A0" w:rsidRPr="00A357A0" w:rsidRDefault="00A357A0" w:rsidP="00A357A0">
            <w:pPr>
              <w:spacing w:after="0"/>
              <w:jc w:val="center"/>
              <w:rPr>
                <w:rFonts w:cs="Calibri"/>
                <w:lang w:eastAsia="es-CO"/>
              </w:rPr>
            </w:pPr>
            <w:r w:rsidRPr="00A357A0">
              <w:rPr>
                <w:rFonts w:cs="Calibri"/>
                <w:lang w:eastAsia="es-CO"/>
              </w:rPr>
              <w:t xml:space="preserve">Vegetación </w:t>
            </w:r>
          </w:p>
        </w:tc>
        <w:tc>
          <w:tcPr>
            <w:tcW w:w="1312" w:type="dxa"/>
            <w:tcBorders>
              <w:top w:val="nil"/>
              <w:left w:val="nil"/>
              <w:bottom w:val="single" w:sz="4" w:space="0" w:color="FFFFFF"/>
              <w:right w:val="nil"/>
            </w:tcBorders>
            <w:shd w:val="clear" w:color="000000" w:fill="FFFFFF"/>
            <w:noWrap/>
            <w:vAlign w:val="bottom"/>
            <w:hideMark/>
          </w:tcPr>
          <w:p w14:paraId="6D34598D" w14:textId="77777777" w:rsidR="00A357A0" w:rsidRPr="00A357A0" w:rsidRDefault="00A357A0" w:rsidP="00A357A0">
            <w:pPr>
              <w:spacing w:after="0"/>
              <w:jc w:val="right"/>
              <w:rPr>
                <w:rFonts w:cs="Calibri"/>
                <w:lang w:eastAsia="es-CO"/>
              </w:rPr>
            </w:pPr>
            <w:r w:rsidRPr="00A357A0">
              <w:rPr>
                <w:rFonts w:cs="Calibri"/>
                <w:lang w:eastAsia="es-CO"/>
              </w:rPr>
              <w:t>25%</w:t>
            </w:r>
          </w:p>
        </w:tc>
      </w:tr>
      <w:tr w:rsidR="00A357A0" w:rsidRPr="00A357A0" w14:paraId="74A44FAF" w14:textId="77777777" w:rsidTr="00777105">
        <w:trPr>
          <w:trHeight w:val="205"/>
          <w:jc w:val="center"/>
        </w:trPr>
        <w:tc>
          <w:tcPr>
            <w:tcW w:w="2822" w:type="dxa"/>
            <w:gridSpan w:val="2"/>
            <w:tcBorders>
              <w:top w:val="single" w:sz="4" w:space="0" w:color="FFFFFF"/>
              <w:left w:val="single" w:sz="4" w:space="0" w:color="FFFFFF"/>
              <w:bottom w:val="single" w:sz="4" w:space="0" w:color="FFFFFF" w:themeColor="background1"/>
              <w:right w:val="single" w:sz="4" w:space="0" w:color="FFFFFF"/>
            </w:tcBorders>
            <w:shd w:val="clear" w:color="000000" w:fill="FFFFFF"/>
            <w:noWrap/>
            <w:vAlign w:val="bottom"/>
            <w:hideMark/>
          </w:tcPr>
          <w:p w14:paraId="51A56BDD" w14:textId="77777777" w:rsidR="00A357A0" w:rsidRPr="00A357A0" w:rsidRDefault="00A357A0" w:rsidP="00A357A0">
            <w:pPr>
              <w:spacing w:after="0"/>
              <w:jc w:val="left"/>
              <w:rPr>
                <w:rFonts w:cs="Calibri"/>
                <w:lang w:eastAsia="es-CO"/>
              </w:rPr>
            </w:pPr>
            <w:r w:rsidRPr="00A357A0">
              <w:rPr>
                <w:rFonts w:cs="Calibri"/>
                <w:lang w:eastAsia="es-CO"/>
              </w:rPr>
              <w:t xml:space="preserve">Madera Oscura </w:t>
            </w:r>
          </w:p>
        </w:tc>
        <w:tc>
          <w:tcPr>
            <w:tcW w:w="1312" w:type="dxa"/>
            <w:tcBorders>
              <w:top w:val="nil"/>
              <w:left w:val="nil"/>
              <w:bottom w:val="single" w:sz="4" w:space="0" w:color="FFFFFF" w:themeColor="background1"/>
              <w:right w:val="single" w:sz="4" w:space="0" w:color="FFFFFF"/>
            </w:tcBorders>
            <w:shd w:val="clear" w:color="000000" w:fill="FFFFFF"/>
            <w:noWrap/>
            <w:vAlign w:val="bottom"/>
            <w:hideMark/>
          </w:tcPr>
          <w:p w14:paraId="5227E908" w14:textId="77777777" w:rsidR="00A357A0" w:rsidRPr="00A357A0" w:rsidRDefault="00A357A0" w:rsidP="00A357A0">
            <w:pPr>
              <w:spacing w:after="0"/>
              <w:jc w:val="center"/>
              <w:rPr>
                <w:rFonts w:cs="Calibri"/>
                <w:lang w:eastAsia="es-CO"/>
              </w:rPr>
            </w:pPr>
            <w:r w:rsidRPr="00A357A0">
              <w:rPr>
                <w:rFonts w:cs="Calibri"/>
                <w:lang w:eastAsia="es-CO"/>
              </w:rPr>
              <w:t>10%-25%</w:t>
            </w:r>
          </w:p>
        </w:tc>
        <w:tc>
          <w:tcPr>
            <w:tcW w:w="2625" w:type="dxa"/>
            <w:gridSpan w:val="2"/>
            <w:tcBorders>
              <w:top w:val="single" w:sz="4" w:space="0" w:color="FFFFFF"/>
              <w:left w:val="nil"/>
              <w:bottom w:val="single" w:sz="4" w:space="0" w:color="FFFFFF"/>
              <w:right w:val="single" w:sz="4" w:space="0" w:color="FFFFFF"/>
            </w:tcBorders>
            <w:shd w:val="clear" w:color="000000" w:fill="FFFFFF"/>
            <w:noWrap/>
            <w:vAlign w:val="bottom"/>
            <w:hideMark/>
          </w:tcPr>
          <w:p w14:paraId="6023B963" w14:textId="77777777" w:rsidR="00A357A0" w:rsidRPr="00A357A0" w:rsidRDefault="00A357A0" w:rsidP="00A357A0">
            <w:pPr>
              <w:spacing w:after="0"/>
              <w:jc w:val="center"/>
              <w:rPr>
                <w:rFonts w:cs="Calibri"/>
                <w:lang w:eastAsia="es-CO"/>
              </w:rPr>
            </w:pPr>
            <w:r w:rsidRPr="00A357A0">
              <w:rPr>
                <w:rFonts w:cs="Calibri"/>
                <w:lang w:eastAsia="es-CO"/>
              </w:rPr>
              <w:t xml:space="preserve">Asfalto limpio </w:t>
            </w:r>
          </w:p>
        </w:tc>
        <w:tc>
          <w:tcPr>
            <w:tcW w:w="1312" w:type="dxa"/>
            <w:tcBorders>
              <w:top w:val="nil"/>
              <w:left w:val="nil"/>
              <w:bottom w:val="single" w:sz="4" w:space="0" w:color="FFFFFF"/>
              <w:right w:val="nil"/>
            </w:tcBorders>
            <w:shd w:val="clear" w:color="000000" w:fill="FFFFFF"/>
            <w:noWrap/>
            <w:vAlign w:val="bottom"/>
            <w:hideMark/>
          </w:tcPr>
          <w:p w14:paraId="558BF0DE" w14:textId="77777777" w:rsidR="00A357A0" w:rsidRPr="00A357A0" w:rsidRDefault="00A357A0" w:rsidP="00A357A0">
            <w:pPr>
              <w:spacing w:after="0"/>
              <w:jc w:val="right"/>
              <w:rPr>
                <w:rFonts w:cs="Calibri"/>
                <w:lang w:eastAsia="es-CO"/>
              </w:rPr>
            </w:pPr>
            <w:r w:rsidRPr="00A357A0">
              <w:rPr>
                <w:rFonts w:cs="Calibri"/>
                <w:lang w:eastAsia="es-CO"/>
              </w:rPr>
              <w:t>7%</w:t>
            </w:r>
          </w:p>
        </w:tc>
      </w:tr>
      <w:tr w:rsidR="00A357A0" w:rsidRPr="00A357A0" w14:paraId="260F39A3" w14:textId="77777777" w:rsidTr="00777105">
        <w:trPr>
          <w:trHeight w:val="205"/>
          <w:jc w:val="center"/>
        </w:trPr>
        <w:tc>
          <w:tcPr>
            <w:tcW w:w="2822"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B050"/>
            <w:noWrap/>
            <w:vAlign w:val="center"/>
            <w:hideMark/>
          </w:tcPr>
          <w:p w14:paraId="5E91E103" w14:textId="263663D7" w:rsidR="00A357A0" w:rsidRPr="00777105" w:rsidRDefault="00A357A0" w:rsidP="00A357A0">
            <w:pPr>
              <w:spacing w:after="0"/>
              <w:jc w:val="center"/>
              <w:rPr>
                <w:rFonts w:cs="Calibri"/>
                <w:bCs/>
                <w:color w:val="FFFFFF"/>
                <w:lang w:eastAsia="es-CO"/>
              </w:rPr>
            </w:pPr>
            <w:r w:rsidRPr="00777105">
              <w:rPr>
                <w:rFonts w:cs="Calibri"/>
                <w:bCs/>
                <w:color w:val="FFFFFF"/>
                <w:lang w:eastAsia="es-CO"/>
              </w:rPr>
              <w:t>Acabados Metálicos</w:t>
            </w:r>
          </w:p>
        </w:tc>
        <w:tc>
          <w:tcPr>
            <w:tcW w:w="13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B050"/>
            <w:noWrap/>
            <w:vAlign w:val="bottom"/>
            <w:hideMark/>
          </w:tcPr>
          <w:p w14:paraId="1D72146C" w14:textId="77777777" w:rsidR="00A357A0" w:rsidRPr="00777105" w:rsidRDefault="00A357A0" w:rsidP="00A357A0">
            <w:pPr>
              <w:spacing w:after="0"/>
              <w:jc w:val="center"/>
              <w:rPr>
                <w:rFonts w:cs="Calibri"/>
                <w:bCs/>
                <w:color w:val="FFFFFF"/>
                <w:lang w:eastAsia="es-CO"/>
              </w:rPr>
            </w:pPr>
            <w:r w:rsidRPr="00777105">
              <w:rPr>
                <w:rFonts w:cs="Calibri"/>
                <w:bCs/>
                <w:color w:val="FFFFFF"/>
                <w:lang w:eastAsia="es-CO"/>
              </w:rPr>
              <w:t>Coef</w:t>
            </w:r>
          </w:p>
        </w:tc>
        <w:tc>
          <w:tcPr>
            <w:tcW w:w="2625" w:type="dxa"/>
            <w:gridSpan w:val="2"/>
            <w:tcBorders>
              <w:top w:val="single" w:sz="4" w:space="0" w:color="FFFFFF"/>
              <w:left w:val="single" w:sz="4" w:space="0" w:color="FFFFFF" w:themeColor="background1"/>
              <w:bottom w:val="single" w:sz="4" w:space="0" w:color="FFFFFF"/>
              <w:right w:val="single" w:sz="4" w:space="0" w:color="FFFFFF"/>
            </w:tcBorders>
            <w:shd w:val="clear" w:color="000000" w:fill="FFFFFF"/>
            <w:noWrap/>
            <w:vAlign w:val="bottom"/>
            <w:hideMark/>
          </w:tcPr>
          <w:p w14:paraId="3C862F07" w14:textId="77777777" w:rsidR="00A357A0" w:rsidRPr="00A357A0" w:rsidRDefault="00A357A0" w:rsidP="00A357A0">
            <w:pPr>
              <w:spacing w:after="0"/>
              <w:jc w:val="center"/>
              <w:rPr>
                <w:rFonts w:cs="Calibri"/>
                <w:lang w:eastAsia="es-CO"/>
              </w:rPr>
            </w:pPr>
            <w:r w:rsidRPr="00A357A0">
              <w:rPr>
                <w:rFonts w:cs="Calibri"/>
                <w:lang w:eastAsia="es-CO"/>
              </w:rPr>
              <w:t xml:space="preserve">Adoquín de roca </w:t>
            </w:r>
          </w:p>
        </w:tc>
        <w:tc>
          <w:tcPr>
            <w:tcW w:w="1312" w:type="dxa"/>
            <w:tcBorders>
              <w:top w:val="nil"/>
              <w:left w:val="nil"/>
              <w:bottom w:val="single" w:sz="4" w:space="0" w:color="FFFFFF"/>
              <w:right w:val="nil"/>
            </w:tcBorders>
            <w:shd w:val="clear" w:color="000000" w:fill="FFFFFF"/>
            <w:noWrap/>
            <w:vAlign w:val="bottom"/>
            <w:hideMark/>
          </w:tcPr>
          <w:p w14:paraId="02C6F770" w14:textId="77777777" w:rsidR="00A357A0" w:rsidRPr="00A357A0" w:rsidRDefault="00A357A0" w:rsidP="00A357A0">
            <w:pPr>
              <w:spacing w:after="0"/>
              <w:jc w:val="right"/>
              <w:rPr>
                <w:rFonts w:cs="Calibri"/>
                <w:lang w:eastAsia="es-CO"/>
              </w:rPr>
            </w:pPr>
            <w:r w:rsidRPr="00A357A0">
              <w:rPr>
                <w:rFonts w:cs="Calibri"/>
                <w:lang w:eastAsia="es-CO"/>
              </w:rPr>
              <w:t>17%</w:t>
            </w:r>
          </w:p>
        </w:tc>
      </w:tr>
      <w:tr w:rsidR="00A357A0" w:rsidRPr="00A357A0" w14:paraId="3833AD0D" w14:textId="77777777" w:rsidTr="00777105">
        <w:trPr>
          <w:trHeight w:val="205"/>
          <w:jc w:val="center"/>
        </w:trPr>
        <w:tc>
          <w:tcPr>
            <w:tcW w:w="2822" w:type="dxa"/>
            <w:gridSpan w:val="2"/>
            <w:tcBorders>
              <w:top w:val="single" w:sz="4" w:space="0" w:color="FFFFFF" w:themeColor="background1"/>
              <w:left w:val="single" w:sz="4" w:space="0" w:color="FFFFFF"/>
              <w:bottom w:val="single" w:sz="4" w:space="0" w:color="FFFFFF"/>
              <w:right w:val="single" w:sz="4" w:space="0" w:color="FFFFFF"/>
            </w:tcBorders>
            <w:shd w:val="clear" w:color="000000" w:fill="FFFFFF"/>
            <w:noWrap/>
            <w:vAlign w:val="bottom"/>
            <w:hideMark/>
          </w:tcPr>
          <w:p w14:paraId="3122F3AA" w14:textId="0FA0E9B4" w:rsidR="00A357A0" w:rsidRPr="00A357A0" w:rsidRDefault="00A357A0" w:rsidP="00A357A0">
            <w:pPr>
              <w:spacing w:after="0"/>
              <w:jc w:val="left"/>
              <w:rPr>
                <w:rFonts w:cs="Calibri"/>
                <w:lang w:eastAsia="es-CO"/>
              </w:rPr>
            </w:pPr>
            <w:r w:rsidRPr="00A357A0">
              <w:rPr>
                <w:rFonts w:cs="Calibri"/>
                <w:lang w:eastAsia="es-CO"/>
              </w:rPr>
              <w:t>Bla</w:t>
            </w:r>
            <w:r>
              <w:rPr>
                <w:rFonts w:cs="Calibri"/>
                <w:lang w:eastAsia="es-CO"/>
              </w:rPr>
              <w:t>n</w:t>
            </w:r>
            <w:r w:rsidRPr="00A357A0">
              <w:rPr>
                <w:rFonts w:cs="Calibri"/>
                <w:lang w:eastAsia="es-CO"/>
              </w:rPr>
              <w:t>co Polarizado</w:t>
            </w:r>
          </w:p>
        </w:tc>
        <w:tc>
          <w:tcPr>
            <w:tcW w:w="1312" w:type="dxa"/>
            <w:tcBorders>
              <w:top w:val="single" w:sz="4" w:space="0" w:color="FFFFFF" w:themeColor="background1"/>
              <w:left w:val="nil"/>
              <w:bottom w:val="single" w:sz="4" w:space="0" w:color="FFFFFF"/>
              <w:right w:val="single" w:sz="4" w:space="0" w:color="FFFFFF"/>
            </w:tcBorders>
            <w:shd w:val="clear" w:color="000000" w:fill="FFFFFF"/>
            <w:noWrap/>
            <w:vAlign w:val="bottom"/>
            <w:hideMark/>
          </w:tcPr>
          <w:p w14:paraId="24EA9C3F" w14:textId="77777777" w:rsidR="00A357A0" w:rsidRPr="00A357A0" w:rsidRDefault="00A357A0" w:rsidP="00A357A0">
            <w:pPr>
              <w:spacing w:after="0"/>
              <w:jc w:val="center"/>
              <w:rPr>
                <w:rFonts w:cs="Calibri"/>
                <w:lang w:eastAsia="es-CO"/>
              </w:rPr>
            </w:pPr>
            <w:r w:rsidRPr="00A357A0">
              <w:rPr>
                <w:rFonts w:cs="Calibri"/>
                <w:lang w:eastAsia="es-CO"/>
              </w:rPr>
              <w:t>80%</w:t>
            </w:r>
          </w:p>
        </w:tc>
        <w:tc>
          <w:tcPr>
            <w:tcW w:w="2625" w:type="dxa"/>
            <w:gridSpan w:val="2"/>
            <w:tcBorders>
              <w:top w:val="single" w:sz="4" w:space="0" w:color="FFFFFF"/>
              <w:left w:val="nil"/>
              <w:bottom w:val="single" w:sz="4" w:space="0" w:color="FFFFFF"/>
              <w:right w:val="single" w:sz="4" w:space="0" w:color="FFFFFF"/>
            </w:tcBorders>
            <w:shd w:val="clear" w:color="000000" w:fill="FFFFFF"/>
            <w:noWrap/>
            <w:vAlign w:val="bottom"/>
            <w:hideMark/>
          </w:tcPr>
          <w:p w14:paraId="5778EE68" w14:textId="77777777" w:rsidR="00A357A0" w:rsidRPr="00A357A0" w:rsidRDefault="00A357A0" w:rsidP="00A357A0">
            <w:pPr>
              <w:spacing w:after="0"/>
              <w:jc w:val="center"/>
              <w:rPr>
                <w:rFonts w:cs="Calibri"/>
                <w:lang w:eastAsia="es-CO"/>
              </w:rPr>
            </w:pPr>
            <w:r w:rsidRPr="00A357A0">
              <w:rPr>
                <w:rFonts w:cs="Calibri"/>
                <w:lang w:eastAsia="es-CO"/>
              </w:rPr>
              <w:t xml:space="preserve">Grava </w:t>
            </w:r>
          </w:p>
        </w:tc>
        <w:tc>
          <w:tcPr>
            <w:tcW w:w="1312" w:type="dxa"/>
            <w:tcBorders>
              <w:top w:val="nil"/>
              <w:left w:val="nil"/>
              <w:bottom w:val="single" w:sz="4" w:space="0" w:color="FFFFFF"/>
              <w:right w:val="nil"/>
            </w:tcBorders>
            <w:shd w:val="clear" w:color="000000" w:fill="FFFFFF"/>
            <w:noWrap/>
            <w:vAlign w:val="bottom"/>
            <w:hideMark/>
          </w:tcPr>
          <w:p w14:paraId="555EFD99" w14:textId="77777777" w:rsidR="00A357A0" w:rsidRPr="00A357A0" w:rsidRDefault="00A357A0" w:rsidP="00A357A0">
            <w:pPr>
              <w:spacing w:after="0"/>
              <w:jc w:val="right"/>
              <w:rPr>
                <w:rFonts w:cs="Calibri"/>
                <w:lang w:eastAsia="es-CO"/>
              </w:rPr>
            </w:pPr>
            <w:r w:rsidRPr="00A357A0">
              <w:rPr>
                <w:rFonts w:cs="Calibri"/>
                <w:lang w:eastAsia="es-CO"/>
              </w:rPr>
              <w:t>13%</w:t>
            </w:r>
          </w:p>
        </w:tc>
      </w:tr>
      <w:tr w:rsidR="00B420CA" w:rsidRPr="00A357A0" w14:paraId="7636B611" w14:textId="77777777" w:rsidTr="00B420CA">
        <w:trPr>
          <w:trHeight w:val="205"/>
          <w:jc w:val="center"/>
        </w:trPr>
        <w:tc>
          <w:tcPr>
            <w:tcW w:w="2822" w:type="dxa"/>
            <w:gridSpan w:val="2"/>
            <w:tcBorders>
              <w:top w:val="single" w:sz="4" w:space="0" w:color="FFFFFF"/>
              <w:left w:val="single" w:sz="4" w:space="0" w:color="FFFFFF"/>
              <w:bottom w:val="single" w:sz="4" w:space="0" w:color="FFFFFF"/>
              <w:right w:val="single" w:sz="4" w:space="0" w:color="FFFFFF"/>
            </w:tcBorders>
            <w:shd w:val="clear" w:color="000000" w:fill="FFFFFF"/>
            <w:noWrap/>
            <w:vAlign w:val="bottom"/>
            <w:hideMark/>
          </w:tcPr>
          <w:p w14:paraId="318296BA" w14:textId="77777777" w:rsidR="00A357A0" w:rsidRPr="00A357A0" w:rsidRDefault="00A357A0" w:rsidP="00A357A0">
            <w:pPr>
              <w:spacing w:after="0"/>
              <w:jc w:val="left"/>
              <w:rPr>
                <w:rFonts w:cs="Calibri"/>
                <w:lang w:eastAsia="es-CO"/>
              </w:rPr>
            </w:pPr>
            <w:r w:rsidRPr="00A357A0">
              <w:rPr>
                <w:rFonts w:cs="Calibri"/>
                <w:lang w:eastAsia="es-CO"/>
              </w:rPr>
              <w:t xml:space="preserve">Aluminio pulido </w:t>
            </w:r>
          </w:p>
        </w:tc>
        <w:tc>
          <w:tcPr>
            <w:tcW w:w="1312" w:type="dxa"/>
            <w:tcBorders>
              <w:top w:val="nil"/>
              <w:left w:val="nil"/>
              <w:bottom w:val="single" w:sz="4" w:space="0" w:color="FFFFFF"/>
              <w:right w:val="single" w:sz="4" w:space="0" w:color="FFFFFF"/>
            </w:tcBorders>
            <w:shd w:val="clear" w:color="000000" w:fill="FFFFFF"/>
            <w:noWrap/>
            <w:vAlign w:val="bottom"/>
            <w:hideMark/>
          </w:tcPr>
          <w:p w14:paraId="79DD3096" w14:textId="77777777" w:rsidR="00A357A0" w:rsidRPr="00A357A0" w:rsidRDefault="00A357A0" w:rsidP="00A357A0">
            <w:pPr>
              <w:spacing w:after="0"/>
              <w:jc w:val="center"/>
              <w:rPr>
                <w:rFonts w:cs="Calibri"/>
                <w:lang w:eastAsia="es-CO"/>
              </w:rPr>
            </w:pPr>
            <w:r w:rsidRPr="00A357A0">
              <w:rPr>
                <w:rFonts w:cs="Calibri"/>
                <w:lang w:eastAsia="es-CO"/>
              </w:rPr>
              <w:t>75%</w:t>
            </w:r>
          </w:p>
        </w:tc>
        <w:tc>
          <w:tcPr>
            <w:tcW w:w="2625" w:type="dxa"/>
            <w:gridSpan w:val="2"/>
            <w:tcBorders>
              <w:top w:val="single" w:sz="4" w:space="0" w:color="FFFFFF"/>
              <w:left w:val="nil"/>
              <w:bottom w:val="single" w:sz="4" w:space="0" w:color="FFFFFF"/>
              <w:right w:val="single" w:sz="4" w:space="0" w:color="FFFFFF"/>
            </w:tcBorders>
            <w:shd w:val="clear" w:color="000000" w:fill="FFFFFF"/>
            <w:noWrap/>
            <w:vAlign w:val="bottom"/>
            <w:hideMark/>
          </w:tcPr>
          <w:p w14:paraId="359DF496" w14:textId="77777777" w:rsidR="00A357A0" w:rsidRPr="00A357A0" w:rsidRDefault="00A357A0" w:rsidP="00A357A0">
            <w:pPr>
              <w:spacing w:after="0"/>
              <w:jc w:val="center"/>
              <w:rPr>
                <w:rFonts w:cs="Calibri"/>
                <w:lang w:eastAsia="es-CO"/>
              </w:rPr>
            </w:pPr>
            <w:r w:rsidRPr="00A357A0">
              <w:rPr>
                <w:rFonts w:cs="Calibri"/>
                <w:lang w:eastAsia="es-CO"/>
              </w:rPr>
              <w:t>Ladrillo Claro</w:t>
            </w:r>
          </w:p>
        </w:tc>
        <w:tc>
          <w:tcPr>
            <w:tcW w:w="1312" w:type="dxa"/>
            <w:tcBorders>
              <w:top w:val="nil"/>
              <w:left w:val="nil"/>
              <w:bottom w:val="single" w:sz="4" w:space="0" w:color="FFFFFF"/>
              <w:right w:val="nil"/>
            </w:tcBorders>
            <w:shd w:val="clear" w:color="000000" w:fill="FFFFFF"/>
            <w:noWrap/>
            <w:vAlign w:val="bottom"/>
            <w:hideMark/>
          </w:tcPr>
          <w:p w14:paraId="07BCEF58" w14:textId="77777777" w:rsidR="00A357A0" w:rsidRPr="00A357A0" w:rsidRDefault="00A357A0" w:rsidP="00A357A0">
            <w:pPr>
              <w:spacing w:after="0"/>
              <w:jc w:val="right"/>
              <w:rPr>
                <w:rFonts w:cs="Calibri"/>
                <w:lang w:eastAsia="es-CO"/>
              </w:rPr>
            </w:pPr>
            <w:r w:rsidRPr="00A357A0">
              <w:rPr>
                <w:rFonts w:cs="Calibri"/>
                <w:lang w:eastAsia="es-CO"/>
              </w:rPr>
              <w:t>30%-50%</w:t>
            </w:r>
          </w:p>
        </w:tc>
      </w:tr>
      <w:tr w:rsidR="00B420CA" w:rsidRPr="00A357A0" w14:paraId="08C79638" w14:textId="77777777" w:rsidTr="00B420CA">
        <w:trPr>
          <w:trHeight w:val="205"/>
          <w:jc w:val="center"/>
        </w:trPr>
        <w:tc>
          <w:tcPr>
            <w:tcW w:w="2822" w:type="dxa"/>
            <w:gridSpan w:val="2"/>
            <w:tcBorders>
              <w:top w:val="single" w:sz="4" w:space="0" w:color="FFFFFF"/>
              <w:left w:val="single" w:sz="4" w:space="0" w:color="FFFFFF"/>
              <w:bottom w:val="single" w:sz="4" w:space="0" w:color="404040" w:themeColor="text1" w:themeTint="BF"/>
              <w:right w:val="single" w:sz="4" w:space="0" w:color="FFFFFF"/>
            </w:tcBorders>
            <w:shd w:val="clear" w:color="000000" w:fill="FFFFFF"/>
            <w:noWrap/>
            <w:vAlign w:val="bottom"/>
            <w:hideMark/>
          </w:tcPr>
          <w:p w14:paraId="2BF3A5BC" w14:textId="77777777" w:rsidR="00A357A0" w:rsidRPr="00A357A0" w:rsidRDefault="00A357A0" w:rsidP="00A357A0">
            <w:pPr>
              <w:spacing w:after="0"/>
              <w:jc w:val="left"/>
              <w:rPr>
                <w:rFonts w:cs="Calibri"/>
                <w:lang w:eastAsia="es-CO"/>
              </w:rPr>
            </w:pPr>
            <w:r w:rsidRPr="00A357A0">
              <w:rPr>
                <w:rFonts w:cs="Calibri"/>
                <w:lang w:eastAsia="es-CO"/>
              </w:rPr>
              <w:t>Aluminio Mate</w:t>
            </w:r>
          </w:p>
        </w:tc>
        <w:tc>
          <w:tcPr>
            <w:tcW w:w="1312" w:type="dxa"/>
            <w:tcBorders>
              <w:top w:val="single" w:sz="4" w:space="0" w:color="FFFFFF"/>
              <w:left w:val="nil"/>
              <w:bottom w:val="single" w:sz="4" w:space="0" w:color="404040" w:themeColor="text1" w:themeTint="BF"/>
              <w:right w:val="single" w:sz="4" w:space="0" w:color="FFFFFF"/>
            </w:tcBorders>
            <w:shd w:val="clear" w:color="000000" w:fill="FFFFFF"/>
            <w:noWrap/>
            <w:vAlign w:val="bottom"/>
            <w:hideMark/>
          </w:tcPr>
          <w:p w14:paraId="3D29E501" w14:textId="77777777" w:rsidR="00A357A0" w:rsidRPr="00A357A0" w:rsidRDefault="00A357A0" w:rsidP="00A357A0">
            <w:pPr>
              <w:spacing w:after="0"/>
              <w:jc w:val="center"/>
              <w:rPr>
                <w:rFonts w:cs="Calibri"/>
                <w:lang w:eastAsia="es-CO"/>
              </w:rPr>
            </w:pPr>
            <w:r w:rsidRPr="00A357A0">
              <w:rPr>
                <w:rFonts w:cs="Calibri"/>
                <w:lang w:eastAsia="es-CO"/>
              </w:rPr>
              <w:t>75%</w:t>
            </w:r>
          </w:p>
        </w:tc>
        <w:tc>
          <w:tcPr>
            <w:tcW w:w="2625" w:type="dxa"/>
            <w:gridSpan w:val="2"/>
            <w:tcBorders>
              <w:top w:val="single" w:sz="4" w:space="0" w:color="FFFFFF"/>
              <w:left w:val="nil"/>
              <w:bottom w:val="single" w:sz="4" w:space="0" w:color="404040" w:themeColor="text1" w:themeTint="BF"/>
              <w:right w:val="single" w:sz="4" w:space="0" w:color="FFFFFF"/>
            </w:tcBorders>
            <w:shd w:val="clear" w:color="000000" w:fill="FFFFFF"/>
            <w:noWrap/>
            <w:vAlign w:val="bottom"/>
            <w:hideMark/>
          </w:tcPr>
          <w:p w14:paraId="0B432AB0" w14:textId="77777777" w:rsidR="00A357A0" w:rsidRPr="00A357A0" w:rsidRDefault="00A357A0" w:rsidP="00A357A0">
            <w:pPr>
              <w:spacing w:after="0"/>
              <w:jc w:val="center"/>
              <w:rPr>
                <w:rFonts w:cs="Calibri"/>
                <w:lang w:eastAsia="es-CO"/>
              </w:rPr>
            </w:pPr>
            <w:r w:rsidRPr="00A357A0">
              <w:rPr>
                <w:rFonts w:cs="Calibri"/>
                <w:lang w:eastAsia="es-CO"/>
              </w:rPr>
              <w:t xml:space="preserve">Ladrillo Oscuro </w:t>
            </w:r>
          </w:p>
        </w:tc>
        <w:tc>
          <w:tcPr>
            <w:tcW w:w="1312" w:type="dxa"/>
            <w:tcBorders>
              <w:top w:val="single" w:sz="4" w:space="0" w:color="FFFFFF"/>
              <w:left w:val="nil"/>
              <w:bottom w:val="single" w:sz="4" w:space="0" w:color="404040" w:themeColor="text1" w:themeTint="BF"/>
              <w:right w:val="nil"/>
            </w:tcBorders>
            <w:shd w:val="clear" w:color="000000" w:fill="FFFFFF"/>
            <w:noWrap/>
            <w:vAlign w:val="bottom"/>
            <w:hideMark/>
          </w:tcPr>
          <w:p w14:paraId="2AC954D1" w14:textId="77777777" w:rsidR="00A357A0" w:rsidRPr="00A357A0" w:rsidRDefault="00A357A0" w:rsidP="00A357A0">
            <w:pPr>
              <w:spacing w:after="0"/>
              <w:jc w:val="right"/>
              <w:rPr>
                <w:rFonts w:cs="Calibri"/>
                <w:lang w:eastAsia="es-CO"/>
              </w:rPr>
            </w:pPr>
            <w:r w:rsidRPr="00A357A0">
              <w:rPr>
                <w:rFonts w:cs="Calibri"/>
                <w:lang w:eastAsia="es-CO"/>
              </w:rPr>
              <w:t>15%-25%</w:t>
            </w:r>
          </w:p>
        </w:tc>
      </w:tr>
    </w:tbl>
    <w:p w14:paraId="00BEE3DC" w14:textId="77777777" w:rsidR="00422798" w:rsidRDefault="00422798" w:rsidP="00DC2EF8"/>
    <w:p w14:paraId="635AA7A8" w14:textId="53904B34" w:rsidR="00B61F99" w:rsidRDefault="00B61F99" w:rsidP="00777105">
      <w:pPr>
        <w:pStyle w:val="Heading3"/>
      </w:pPr>
      <w:bookmarkStart w:id="45" w:name="_Toc164068459"/>
      <w:r>
        <w:t xml:space="preserve">3.1.4 </w:t>
      </w:r>
      <w:r w:rsidR="00405081">
        <w:t>Dimensiones de las áreas de trabajo</w:t>
      </w:r>
      <w:r>
        <w:t xml:space="preserve"> </w:t>
      </w:r>
      <w:bookmarkEnd w:id="45"/>
    </w:p>
    <w:p w14:paraId="7F21D172" w14:textId="7BCA7858" w:rsidR="003E17F1" w:rsidRDefault="003E17F1">
      <w:r w:rsidRPr="003E17F1">
        <w:t>Para estimar los niveles de iluminación necesarios, no basta con identificar el tipo de labor que se realiza y las características del área, como colores y texturas, sino que también es fundamental establecer las dimensiones</w:t>
      </w:r>
      <w:r w:rsidR="00C414F3">
        <w:t xml:space="preserve"> del área de trabajo</w:t>
      </w:r>
      <w:r w:rsidRPr="003E17F1">
        <w:t xml:space="preserve">. Estas dimensiones nos permitirán calcular el índice del local K, un parámetro </w:t>
      </w:r>
      <w:r w:rsidR="00501A57">
        <w:t>empleado</w:t>
      </w:r>
      <w:r w:rsidRPr="003E17F1">
        <w:t xml:space="preserve"> para determinar el coeficiente de utilización del área en cuestión.</w:t>
      </w:r>
      <w:r>
        <w:t xml:space="preserve"> En la </w:t>
      </w:r>
      <w:r w:rsidR="00611876">
        <w:fldChar w:fldCharType="begin"/>
      </w:r>
      <w:r w:rsidR="00611876">
        <w:instrText xml:space="preserve"> REF _Ref161841588 \h </w:instrText>
      </w:r>
      <w:r w:rsidR="00611876">
        <w:fldChar w:fldCharType="separate"/>
      </w:r>
      <w:r w:rsidR="00611876" w:rsidRPr="00777105">
        <w:rPr>
          <w:b/>
          <w:color w:val="auto"/>
        </w:rPr>
        <w:t xml:space="preserve">Figura </w:t>
      </w:r>
      <w:r w:rsidR="00611876">
        <w:rPr>
          <w:b/>
          <w:i/>
          <w:noProof/>
          <w:color w:val="auto"/>
        </w:rPr>
        <w:t>5</w:t>
      </w:r>
      <w:r w:rsidR="00611876">
        <w:fldChar w:fldCharType="end"/>
      </w:r>
      <w:r>
        <w:t xml:space="preserve"> se presentan las dimensiones de una bater</w:t>
      </w:r>
      <w:r w:rsidR="00DA014E">
        <w:t>ía de escritorios</w:t>
      </w:r>
      <w:r w:rsidR="00611876">
        <w:t xml:space="preserve"> típica</w:t>
      </w:r>
      <w:r w:rsidR="00DA014E">
        <w:t xml:space="preserve"> en la Secretaría Distrital de Salud.</w:t>
      </w:r>
    </w:p>
    <w:p w14:paraId="166DD502" w14:textId="77777777" w:rsidR="00C414F3" w:rsidRDefault="00405081" w:rsidP="00777105">
      <w:pPr>
        <w:keepNext/>
        <w:spacing w:after="0"/>
        <w:jc w:val="center"/>
      </w:pPr>
      <w:r w:rsidRPr="00405081">
        <w:rPr>
          <w:noProof/>
          <w:lang w:eastAsia="es-CO"/>
        </w:rPr>
        <w:drawing>
          <wp:inline distT="0" distB="0" distL="0" distR="0" wp14:anchorId="0E6205B0" wp14:editId="04645579">
            <wp:extent cx="3131890" cy="1866900"/>
            <wp:effectExtent l="0" t="0" r="0" b="0"/>
            <wp:docPr id="25" name="Imagen 25" descr="C:\Users\Cristian Saavedra\Downloads\dimensiones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ristian Saavedra\Downloads\dimensiones (1).jpe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53924" cy="1880035"/>
                    </a:xfrm>
                    <a:prstGeom prst="rect">
                      <a:avLst/>
                    </a:prstGeom>
                    <a:noFill/>
                    <a:ln>
                      <a:noFill/>
                    </a:ln>
                  </pic:spPr>
                </pic:pic>
              </a:graphicData>
            </a:graphic>
          </wp:inline>
        </w:drawing>
      </w:r>
    </w:p>
    <w:p w14:paraId="0F72F799" w14:textId="7DDC4ACF" w:rsidR="00C414F3" w:rsidRPr="00777105" w:rsidRDefault="00C414F3" w:rsidP="00CB1836">
      <w:pPr>
        <w:pStyle w:val="Caption"/>
        <w:spacing w:after="0"/>
        <w:jc w:val="center"/>
        <w:rPr>
          <w:b/>
          <w:i w:val="0"/>
          <w:color w:val="auto"/>
        </w:rPr>
      </w:pPr>
      <w:bookmarkStart w:id="46" w:name="_Ref161841588"/>
      <w:r w:rsidRPr="00777105">
        <w:rPr>
          <w:b/>
          <w:i w:val="0"/>
          <w:color w:val="auto"/>
        </w:rPr>
        <w:t xml:space="preserve">Figura </w:t>
      </w:r>
      <w:r w:rsidRPr="00777105">
        <w:rPr>
          <w:b/>
          <w:i w:val="0"/>
          <w:color w:val="auto"/>
        </w:rPr>
        <w:fldChar w:fldCharType="begin"/>
      </w:r>
      <w:r w:rsidRPr="00777105">
        <w:rPr>
          <w:b/>
          <w:i w:val="0"/>
          <w:color w:val="auto"/>
        </w:rPr>
        <w:instrText xml:space="preserve"> SEQ Figura \* ARABIC </w:instrText>
      </w:r>
      <w:r w:rsidRPr="00777105">
        <w:rPr>
          <w:b/>
          <w:i w:val="0"/>
          <w:color w:val="auto"/>
        </w:rPr>
        <w:fldChar w:fldCharType="separate"/>
      </w:r>
      <w:r w:rsidR="00A63694">
        <w:rPr>
          <w:b/>
          <w:i w:val="0"/>
          <w:noProof/>
          <w:color w:val="auto"/>
        </w:rPr>
        <w:t>5</w:t>
      </w:r>
      <w:r w:rsidRPr="00777105">
        <w:rPr>
          <w:b/>
          <w:i w:val="0"/>
          <w:color w:val="auto"/>
        </w:rPr>
        <w:fldChar w:fldCharType="end"/>
      </w:r>
      <w:bookmarkEnd w:id="46"/>
      <w:r w:rsidRPr="00777105">
        <w:rPr>
          <w:b/>
          <w:i w:val="0"/>
          <w:color w:val="auto"/>
        </w:rPr>
        <w:t xml:space="preserve">. Dimensiones de una batería de escritorios típica. </w:t>
      </w:r>
    </w:p>
    <w:p w14:paraId="242AC638" w14:textId="77777777" w:rsidR="00DC2EF8" w:rsidRDefault="00DC2EF8" w:rsidP="00DC2EF8"/>
    <w:p w14:paraId="0C927238" w14:textId="3BFE41B0" w:rsidR="005B3482" w:rsidRDefault="005B3482" w:rsidP="005B3482">
      <w:pPr>
        <w:pStyle w:val="Heading3"/>
      </w:pPr>
      <w:bookmarkStart w:id="47" w:name="_Toc164068460"/>
      <w:r>
        <w:t>3</w:t>
      </w:r>
      <w:r w:rsidRPr="00CD6661">
        <w:t>.</w:t>
      </w:r>
      <w:r>
        <w:t>2.</w:t>
      </w:r>
      <w:r w:rsidR="005049FF">
        <w:t xml:space="preserve"> Especificaciones</w:t>
      </w:r>
      <w:r>
        <w:t xml:space="preserve"> </w:t>
      </w:r>
      <w:r w:rsidR="00616B4E">
        <w:t>t</w:t>
      </w:r>
      <w:r>
        <w:t>écnic</w:t>
      </w:r>
      <w:r w:rsidR="005049FF">
        <w:t>a</w:t>
      </w:r>
      <w:r>
        <w:t>s de la medida</w:t>
      </w:r>
      <w:bookmarkEnd w:id="47"/>
    </w:p>
    <w:p w14:paraId="78C9C6EC" w14:textId="0CD512C9" w:rsidR="00687AEF" w:rsidRPr="00514A7D" w:rsidRDefault="00687AEF" w:rsidP="00514A7D">
      <w:pPr>
        <w:pStyle w:val="Heading3"/>
      </w:pPr>
      <w:bookmarkStart w:id="48" w:name="_Toc164068461"/>
      <w:r>
        <w:t>3</w:t>
      </w:r>
      <w:r w:rsidRPr="00CD6661">
        <w:t>.</w:t>
      </w:r>
      <w:r>
        <w:t xml:space="preserve">2.1. Evaluación </w:t>
      </w:r>
      <w:r w:rsidR="00616B4E">
        <w:t>t</w:t>
      </w:r>
      <w:r>
        <w:t>écnica de la medida</w:t>
      </w:r>
      <w:bookmarkEnd w:id="48"/>
    </w:p>
    <w:p w14:paraId="5AD613B4" w14:textId="4041D914" w:rsidR="005B3482" w:rsidRPr="00E67607" w:rsidRDefault="005B3482" w:rsidP="005B3482">
      <w:pPr>
        <w:rPr>
          <w:color w:val="000000" w:themeColor="text1"/>
          <w:vertAlign w:val="subscript"/>
          <w:lang w:val="es-MX"/>
        </w:rPr>
      </w:pPr>
      <w:r>
        <w:rPr>
          <w:color w:val="000000" w:themeColor="text1"/>
          <w:lang w:val="es-MX"/>
        </w:rPr>
        <w:t xml:space="preserve">El objetivo de los datos recolectados es poder comparar </w:t>
      </w:r>
      <w:r w:rsidR="004F4686">
        <w:rPr>
          <w:color w:val="000000" w:themeColor="text1"/>
          <w:lang w:val="es-MX"/>
        </w:rPr>
        <w:t>la distribución</w:t>
      </w:r>
      <w:r>
        <w:rPr>
          <w:color w:val="000000" w:themeColor="text1"/>
          <w:lang w:val="es-MX"/>
        </w:rPr>
        <w:t xml:space="preserve"> original del sistema de iluminación</w:t>
      </w:r>
      <w:r w:rsidR="004F4686">
        <w:rPr>
          <w:color w:val="000000" w:themeColor="text1"/>
          <w:lang w:val="es-MX"/>
        </w:rPr>
        <w:t xml:space="preserve"> con la distribución actual</w:t>
      </w:r>
      <w:r>
        <w:rPr>
          <w:color w:val="000000" w:themeColor="text1"/>
          <w:lang w:val="es-MX"/>
        </w:rPr>
        <w:t>, y proponer un</w:t>
      </w:r>
      <w:r w:rsidR="004F4686">
        <w:rPr>
          <w:color w:val="000000" w:themeColor="text1"/>
          <w:lang w:val="es-MX"/>
        </w:rPr>
        <w:t>a nueva distribución</w:t>
      </w:r>
      <w:r>
        <w:rPr>
          <w:color w:val="000000" w:themeColor="text1"/>
          <w:lang w:val="es-MX"/>
        </w:rPr>
        <w:t xml:space="preserve"> que se ajuste a las </w:t>
      </w:r>
      <w:r w:rsidR="00501A57">
        <w:rPr>
          <w:color w:val="000000" w:themeColor="text1"/>
          <w:lang w:val="es-MX"/>
        </w:rPr>
        <w:t>necesidades,</w:t>
      </w:r>
      <w:r>
        <w:rPr>
          <w:color w:val="000000" w:themeColor="text1"/>
          <w:lang w:val="es-MX"/>
        </w:rPr>
        <w:t xml:space="preserve"> pero garantizando un menor consumo de energía. Con estos datos se pueden establecer el índice del local K, el coeficiente de conservación C</w:t>
      </w:r>
      <w:r>
        <w:rPr>
          <w:color w:val="000000" w:themeColor="text1"/>
          <w:vertAlign w:val="subscript"/>
          <w:lang w:val="es-MX"/>
        </w:rPr>
        <w:t>d</w:t>
      </w:r>
      <w:r>
        <w:rPr>
          <w:color w:val="000000" w:themeColor="text1"/>
          <w:lang w:val="es-MX"/>
        </w:rPr>
        <w:t xml:space="preserve"> y el coeficiente de utilización C</w:t>
      </w:r>
      <w:r>
        <w:rPr>
          <w:color w:val="000000" w:themeColor="text1"/>
          <w:vertAlign w:val="subscript"/>
          <w:lang w:val="es-MX"/>
        </w:rPr>
        <w:t>u.</w:t>
      </w:r>
    </w:p>
    <w:p w14:paraId="61BED893" w14:textId="486D70A9" w:rsidR="005B3482" w:rsidRPr="00867427" w:rsidRDefault="004F4686" w:rsidP="005B3482">
      <w:pPr>
        <w:rPr>
          <w:color w:val="000000" w:themeColor="text1"/>
          <w:lang w:val="es-MX"/>
        </w:rPr>
      </w:pPr>
      <w:r w:rsidRPr="004F4686">
        <w:rPr>
          <w:color w:val="000000" w:themeColor="text1"/>
          <w:lang w:val="es-MX"/>
        </w:rPr>
        <w:t>Para determinar la cantidad y disposición óptima de las luminarias, se llev</w:t>
      </w:r>
      <w:r w:rsidR="00430DA6">
        <w:rPr>
          <w:color w:val="000000" w:themeColor="text1"/>
          <w:lang w:val="es-MX"/>
        </w:rPr>
        <w:t>ó</w:t>
      </w:r>
      <w:r w:rsidRPr="004F4686">
        <w:rPr>
          <w:color w:val="000000" w:themeColor="text1"/>
          <w:lang w:val="es-MX"/>
        </w:rPr>
        <w:t xml:space="preserve"> a cabo </w:t>
      </w:r>
      <w:r>
        <w:rPr>
          <w:color w:val="000000" w:themeColor="text1"/>
          <w:lang w:val="es-MX"/>
        </w:rPr>
        <w:t>una comparación entre la distribución inicial y la actual</w:t>
      </w:r>
      <w:r w:rsidRPr="004F4686">
        <w:rPr>
          <w:color w:val="000000" w:themeColor="text1"/>
          <w:lang w:val="es-MX"/>
        </w:rPr>
        <w:t>, priorizando los requisitos lumínicos específicos del área en consideración. Se tom</w:t>
      </w:r>
      <w:r w:rsidR="00430DA6">
        <w:rPr>
          <w:color w:val="000000" w:themeColor="text1"/>
          <w:lang w:val="es-MX"/>
        </w:rPr>
        <w:t>ó</w:t>
      </w:r>
      <w:r w:rsidRPr="004F4686">
        <w:rPr>
          <w:color w:val="000000" w:themeColor="text1"/>
          <w:lang w:val="es-MX"/>
        </w:rPr>
        <w:t xml:space="preserve"> como punto de referencia una de las zonas de trabajo</w:t>
      </w:r>
      <w:r>
        <w:rPr>
          <w:color w:val="000000" w:themeColor="text1"/>
          <w:lang w:val="es-MX"/>
        </w:rPr>
        <w:t xml:space="preserve"> (Batería de escritorios)</w:t>
      </w:r>
      <w:r w:rsidRPr="004F4686">
        <w:rPr>
          <w:color w:val="000000" w:themeColor="text1"/>
          <w:lang w:val="es-MX"/>
        </w:rPr>
        <w:t xml:space="preserve"> dentro del edificio administrativo, ya que estas áreas demandan los n</w:t>
      </w:r>
      <w:r>
        <w:rPr>
          <w:color w:val="000000" w:themeColor="text1"/>
          <w:lang w:val="es-MX"/>
        </w:rPr>
        <w:t>iveles más altos de iluminación</w:t>
      </w:r>
      <w:r w:rsidR="005B3482">
        <w:rPr>
          <w:color w:val="000000" w:themeColor="text1"/>
          <w:lang w:val="es-MX"/>
        </w:rPr>
        <w:t xml:space="preserve">. </w:t>
      </w:r>
    </w:p>
    <w:p w14:paraId="718766BA" w14:textId="36BD0B69" w:rsidR="005B3482" w:rsidRPr="00867427" w:rsidRDefault="005B3482" w:rsidP="00777105">
      <w:pPr>
        <w:spacing w:after="0"/>
        <w:rPr>
          <w:rFonts w:eastAsiaTheme="minorEastAsia"/>
          <w:color w:val="000000" w:themeColor="text1"/>
          <w:lang w:val="es-MX"/>
        </w:rPr>
      </w:pPr>
      <w:r w:rsidRPr="00867427">
        <w:rPr>
          <w:color w:val="000000" w:themeColor="text1"/>
          <w:lang w:val="es-MX"/>
        </w:rPr>
        <w:t>El primer paso implica la determinación del flujo luminoso requerido en el área de trabajo. Para este propósito, se emple</w:t>
      </w:r>
      <w:r w:rsidR="0065020A">
        <w:rPr>
          <w:color w:val="000000" w:themeColor="text1"/>
          <w:lang w:val="es-MX"/>
        </w:rPr>
        <w:t>ó</w:t>
      </w:r>
      <w:r w:rsidRPr="00867427">
        <w:rPr>
          <w:color w:val="000000" w:themeColor="text1"/>
          <w:lang w:val="es-MX"/>
        </w:rPr>
        <w:t xml:space="preserve"> la siguiente expresión:</w:t>
      </w:r>
    </w:p>
    <w:p w14:paraId="727CD9EA" w14:textId="77777777" w:rsidR="005B3482" w:rsidRPr="00867427" w:rsidRDefault="005B3482" w:rsidP="00777105">
      <w:pPr>
        <w:spacing w:after="0"/>
        <w:rPr>
          <w:rFonts w:eastAsiaTheme="minorEastAsia"/>
          <w:color w:val="000000" w:themeColor="text1"/>
          <w:shd w:val="clear" w:color="auto" w:fill="FFFFFF"/>
        </w:rPr>
      </w:pPr>
      <m:oMathPara>
        <m:oMath>
          <m:r>
            <m:rPr>
              <m:sty m:val="p"/>
            </m:rPr>
            <w:rPr>
              <w:rFonts w:ascii="Cambria Math" w:hAnsi="Cambria Math" w:cs="Arial"/>
              <w:color w:val="000000" w:themeColor="text1"/>
              <w:shd w:val="clear" w:color="auto" w:fill="FFFFFF"/>
            </w:rPr>
            <m:t>Φ=</m:t>
          </m:r>
          <m:f>
            <m:fPr>
              <m:ctrlPr>
                <w:rPr>
                  <w:rFonts w:ascii="Cambria Math" w:hAnsi="Cambria Math" w:cs="Arial"/>
                  <w:color w:val="000000" w:themeColor="text1"/>
                  <w:shd w:val="clear" w:color="auto" w:fill="FFFFFF"/>
                </w:rPr>
              </m:ctrlPr>
            </m:fPr>
            <m:num>
              <m:r>
                <w:rPr>
                  <w:rFonts w:ascii="Cambria Math" w:hAnsi="Cambria Math" w:cs="Arial"/>
                  <w:color w:val="000000" w:themeColor="text1"/>
                  <w:shd w:val="clear" w:color="auto" w:fill="FFFFFF"/>
                </w:rPr>
                <m:t>E*S</m:t>
              </m:r>
            </m:num>
            <m:den>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C</m:t>
                  </m:r>
                </m:e>
                <m:sub>
                  <m:r>
                    <w:rPr>
                      <w:rFonts w:ascii="Cambria Math" w:hAnsi="Cambria Math" w:cs="Arial"/>
                      <w:color w:val="000000" w:themeColor="text1"/>
                      <w:shd w:val="clear" w:color="auto" w:fill="FFFFFF"/>
                    </w:rPr>
                    <m:t>u</m:t>
                  </m:r>
                </m:sub>
              </m:sSub>
              <m:r>
                <w:rPr>
                  <w:rFonts w:ascii="Cambria Math" w:hAnsi="Cambria Math" w:cs="Arial"/>
                  <w:color w:val="000000" w:themeColor="text1"/>
                  <w:shd w:val="clear" w:color="auto" w:fill="FFFFFF"/>
                </w:rPr>
                <m:t>-</m:t>
              </m:r>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C</m:t>
                  </m:r>
                </m:e>
                <m:sub>
                  <m:r>
                    <w:rPr>
                      <w:rFonts w:ascii="Cambria Math" w:hAnsi="Cambria Math" w:cs="Arial"/>
                      <w:color w:val="000000" w:themeColor="text1"/>
                      <w:shd w:val="clear" w:color="auto" w:fill="FFFFFF"/>
                    </w:rPr>
                    <m:t>d</m:t>
                  </m:r>
                </m:sub>
              </m:sSub>
            </m:den>
          </m:f>
        </m:oMath>
      </m:oMathPara>
    </w:p>
    <w:p w14:paraId="3AC0D906" w14:textId="77777777" w:rsidR="005B3482" w:rsidRDefault="005B3482" w:rsidP="005B3482">
      <w:pPr>
        <w:tabs>
          <w:tab w:val="left" w:pos="2269"/>
        </w:tabs>
        <w:rPr>
          <w:color w:val="000000" w:themeColor="text1"/>
          <w:lang w:val="es-MX"/>
        </w:rPr>
      </w:pPr>
      <w:r w:rsidRPr="00867427">
        <w:rPr>
          <w:color w:val="000000" w:themeColor="text1"/>
          <w:lang w:val="es-MX"/>
        </w:rPr>
        <w:t xml:space="preserve">Donde: </w:t>
      </w:r>
      <w:r>
        <w:rPr>
          <w:color w:val="000000" w:themeColor="text1"/>
          <w:lang w:val="es-MX"/>
        </w:rPr>
        <w:tab/>
      </w:r>
    </w:p>
    <w:p w14:paraId="27206F9D" w14:textId="2AD2DEB3" w:rsidR="00BD3D6F" w:rsidRPr="00777105" w:rsidRDefault="00BD3D6F" w:rsidP="000F5104">
      <w:pPr>
        <w:pStyle w:val="Caption"/>
        <w:keepNext/>
        <w:spacing w:after="0"/>
        <w:rPr>
          <w:b/>
          <w:i w:val="0"/>
          <w:color w:val="auto"/>
        </w:rPr>
      </w:pPr>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9</w:t>
      </w:r>
      <w:r w:rsidRPr="00777105">
        <w:rPr>
          <w:b/>
          <w:i w:val="0"/>
          <w:color w:val="auto"/>
        </w:rPr>
        <w:fldChar w:fldCharType="end"/>
      </w:r>
      <w:r w:rsidRPr="00777105">
        <w:rPr>
          <w:b/>
          <w:i w:val="0"/>
          <w:color w:val="auto"/>
        </w:rPr>
        <w:t>. Elementos y variables para la estimación del flujo luminoso.</w:t>
      </w:r>
    </w:p>
    <w:tbl>
      <w:tblPr>
        <w:tblW w:w="9570" w:type="dxa"/>
        <w:tblInd w:w="-5" w:type="dxa"/>
        <w:tblCellMar>
          <w:left w:w="70" w:type="dxa"/>
          <w:right w:w="70" w:type="dxa"/>
        </w:tblCellMar>
        <w:tblLook w:val="04A0" w:firstRow="1" w:lastRow="0" w:firstColumn="1" w:lastColumn="0" w:noHBand="0" w:noVBand="1"/>
      </w:tblPr>
      <w:tblGrid>
        <w:gridCol w:w="838"/>
        <w:gridCol w:w="952"/>
        <w:gridCol w:w="1740"/>
        <w:gridCol w:w="6040"/>
      </w:tblGrid>
      <w:tr w:rsidR="005B3482" w:rsidRPr="00D96756" w14:paraId="5A0794D5" w14:textId="77777777" w:rsidTr="00777105">
        <w:trPr>
          <w:trHeight w:val="222"/>
        </w:trPr>
        <w:tc>
          <w:tcPr>
            <w:tcW w:w="838" w:type="dxa"/>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13528E21" w14:textId="77777777" w:rsidR="005B3482" w:rsidRPr="00D96756" w:rsidRDefault="005B3482" w:rsidP="003243A3">
            <w:pPr>
              <w:spacing w:after="0"/>
              <w:rPr>
                <w:rFonts w:cs="Calibri"/>
                <w:color w:val="FFFFFF"/>
                <w:lang w:eastAsia="es-CO"/>
              </w:rPr>
            </w:pPr>
            <w:r w:rsidRPr="00D96756">
              <w:rPr>
                <w:rFonts w:cs="Calibri"/>
                <w:color w:val="FFFFFF"/>
                <w:lang w:val="es-MX" w:eastAsia="es-CO"/>
              </w:rPr>
              <w:t>Símbolo</w:t>
            </w:r>
          </w:p>
        </w:tc>
        <w:tc>
          <w:tcPr>
            <w:tcW w:w="952" w:type="dxa"/>
            <w:tcBorders>
              <w:top w:val="single" w:sz="4" w:space="0" w:color="FFFFFF"/>
              <w:left w:val="nil"/>
              <w:bottom w:val="single" w:sz="4" w:space="0" w:color="FFFFFF"/>
              <w:right w:val="single" w:sz="4" w:space="0" w:color="FFFFFF"/>
            </w:tcBorders>
            <w:shd w:val="clear" w:color="000000" w:fill="00B050"/>
            <w:vAlign w:val="center"/>
            <w:hideMark/>
          </w:tcPr>
          <w:p w14:paraId="61233E62" w14:textId="77777777" w:rsidR="005B3482" w:rsidRPr="00D96756" w:rsidRDefault="005B3482" w:rsidP="00416BBB">
            <w:pPr>
              <w:spacing w:after="0"/>
              <w:jc w:val="center"/>
              <w:rPr>
                <w:rFonts w:cs="Calibri"/>
                <w:color w:val="FFFFFF"/>
                <w:lang w:eastAsia="es-CO"/>
              </w:rPr>
            </w:pPr>
            <w:r w:rsidRPr="00D96756">
              <w:rPr>
                <w:rFonts w:cs="Calibri"/>
                <w:color w:val="FFFFFF"/>
                <w:lang w:val="es-MX" w:eastAsia="es-CO"/>
              </w:rPr>
              <w:t>Unidades</w:t>
            </w:r>
          </w:p>
        </w:tc>
        <w:tc>
          <w:tcPr>
            <w:tcW w:w="1740" w:type="dxa"/>
            <w:tcBorders>
              <w:top w:val="single" w:sz="4" w:space="0" w:color="FFFFFF"/>
              <w:left w:val="nil"/>
              <w:bottom w:val="single" w:sz="4" w:space="0" w:color="FFFFFF"/>
              <w:right w:val="single" w:sz="4" w:space="0" w:color="FFFFFF"/>
            </w:tcBorders>
            <w:shd w:val="clear" w:color="000000" w:fill="00B050"/>
            <w:vAlign w:val="center"/>
            <w:hideMark/>
          </w:tcPr>
          <w:p w14:paraId="201D30DC" w14:textId="77777777" w:rsidR="005B3482" w:rsidRPr="00D96756" w:rsidRDefault="005B3482" w:rsidP="00C12D51">
            <w:pPr>
              <w:spacing w:after="0"/>
              <w:rPr>
                <w:rFonts w:cs="Calibri"/>
                <w:color w:val="FFFFFF"/>
                <w:lang w:eastAsia="es-CO"/>
              </w:rPr>
            </w:pPr>
            <w:r w:rsidRPr="00D96756">
              <w:rPr>
                <w:rFonts w:cs="Calibri"/>
                <w:color w:val="FFFFFF"/>
                <w:lang w:val="es-MX" w:eastAsia="es-CO"/>
              </w:rPr>
              <w:t>Variable</w:t>
            </w:r>
          </w:p>
        </w:tc>
        <w:tc>
          <w:tcPr>
            <w:tcW w:w="6040" w:type="dxa"/>
            <w:tcBorders>
              <w:top w:val="single" w:sz="4" w:space="0" w:color="FFFFFF"/>
              <w:left w:val="nil"/>
              <w:bottom w:val="single" w:sz="4" w:space="0" w:color="FFFFFF"/>
              <w:right w:val="single" w:sz="4" w:space="0" w:color="FFFFFF"/>
            </w:tcBorders>
            <w:shd w:val="clear" w:color="000000" w:fill="00B050"/>
            <w:vAlign w:val="center"/>
            <w:hideMark/>
          </w:tcPr>
          <w:p w14:paraId="1AE83A0C" w14:textId="77777777" w:rsidR="005B3482" w:rsidRPr="00D96756" w:rsidRDefault="005B3482">
            <w:pPr>
              <w:spacing w:after="0"/>
              <w:rPr>
                <w:rFonts w:cs="Calibri"/>
                <w:color w:val="FFFFFF"/>
                <w:lang w:eastAsia="es-CO"/>
              </w:rPr>
            </w:pPr>
            <w:r w:rsidRPr="00D96756">
              <w:rPr>
                <w:rFonts w:cs="Calibri"/>
                <w:color w:val="FFFFFF"/>
                <w:lang w:val="es-MX" w:eastAsia="es-CO"/>
              </w:rPr>
              <w:t>Descripción o ubicación de los valores</w:t>
            </w:r>
          </w:p>
        </w:tc>
      </w:tr>
      <w:tr w:rsidR="005B3482" w:rsidRPr="00D96756" w14:paraId="792BFE44" w14:textId="77777777" w:rsidTr="00777105">
        <w:trPr>
          <w:trHeight w:val="191"/>
        </w:trPr>
        <w:tc>
          <w:tcPr>
            <w:tcW w:w="838"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6FE58B3D" w14:textId="77777777" w:rsidR="005B3482" w:rsidRPr="00D96756" w:rsidRDefault="005B3482" w:rsidP="00ED1118">
            <w:pPr>
              <w:spacing w:after="0"/>
              <w:jc w:val="center"/>
              <w:rPr>
                <w:rFonts w:cs="Calibri"/>
                <w:i/>
                <w:iCs/>
                <w:lang w:eastAsia="es-CO"/>
              </w:rPr>
            </w:pPr>
            <w:r w:rsidRPr="00D96756">
              <w:rPr>
                <w:rFonts w:ascii="Cambria" w:hAnsi="Cambria" w:cs="Cambria"/>
                <w:i/>
                <w:iCs/>
                <w:lang w:eastAsia="es-CO"/>
              </w:rPr>
              <w:t>Φ</w:t>
            </w:r>
          </w:p>
        </w:tc>
        <w:tc>
          <w:tcPr>
            <w:tcW w:w="952" w:type="dxa"/>
            <w:tcBorders>
              <w:top w:val="single" w:sz="4" w:space="0" w:color="FFFFFF"/>
              <w:left w:val="nil"/>
              <w:bottom w:val="single" w:sz="4" w:space="0" w:color="FFFFFF"/>
              <w:right w:val="single" w:sz="4" w:space="0" w:color="FFFFFF"/>
            </w:tcBorders>
            <w:shd w:val="clear" w:color="auto" w:fill="auto"/>
            <w:vAlign w:val="center"/>
            <w:hideMark/>
          </w:tcPr>
          <w:p w14:paraId="541B9786" w14:textId="77777777" w:rsidR="005B3482" w:rsidRPr="00D96756" w:rsidRDefault="005B3482" w:rsidP="00ED1118">
            <w:pPr>
              <w:spacing w:after="0"/>
              <w:jc w:val="center"/>
              <w:rPr>
                <w:rFonts w:cs="Calibri"/>
                <w:lang w:eastAsia="es-CO"/>
              </w:rPr>
            </w:pPr>
            <w:r w:rsidRPr="00D96756">
              <w:rPr>
                <w:rFonts w:cs="Calibri"/>
                <w:color w:val="000000" w:themeColor="text1"/>
                <w:lang w:val="es-MX" w:eastAsia="es-CO"/>
              </w:rPr>
              <w:t>[lm]</w:t>
            </w:r>
          </w:p>
        </w:tc>
        <w:tc>
          <w:tcPr>
            <w:tcW w:w="1740" w:type="dxa"/>
            <w:tcBorders>
              <w:top w:val="single" w:sz="4" w:space="0" w:color="FFFFFF"/>
              <w:left w:val="nil"/>
              <w:bottom w:val="single" w:sz="4" w:space="0" w:color="FFFFFF"/>
              <w:right w:val="single" w:sz="4" w:space="0" w:color="FFFFFF"/>
            </w:tcBorders>
            <w:shd w:val="clear" w:color="auto" w:fill="auto"/>
            <w:vAlign w:val="center"/>
            <w:hideMark/>
          </w:tcPr>
          <w:p w14:paraId="4190CCF7" w14:textId="77777777" w:rsidR="005B3482" w:rsidRPr="00D96756" w:rsidRDefault="005B3482" w:rsidP="00777105">
            <w:pPr>
              <w:spacing w:after="0"/>
              <w:jc w:val="left"/>
              <w:rPr>
                <w:rFonts w:cs="Calibri"/>
                <w:lang w:eastAsia="es-CO"/>
              </w:rPr>
            </w:pPr>
            <w:r w:rsidRPr="00D96756">
              <w:rPr>
                <w:rFonts w:cs="Calibri"/>
                <w:color w:val="000000" w:themeColor="text1"/>
                <w:lang w:val="es-MX" w:eastAsia="es-CO"/>
              </w:rPr>
              <w:t xml:space="preserve">Flujo luminoso necesario </w:t>
            </w:r>
          </w:p>
        </w:tc>
        <w:tc>
          <w:tcPr>
            <w:tcW w:w="6040" w:type="dxa"/>
            <w:tcBorders>
              <w:top w:val="single" w:sz="4" w:space="0" w:color="FFFFFF"/>
              <w:left w:val="nil"/>
              <w:bottom w:val="single" w:sz="4" w:space="0" w:color="FFFFFF"/>
              <w:right w:val="single" w:sz="4" w:space="0" w:color="FFFFFF"/>
            </w:tcBorders>
            <w:shd w:val="clear" w:color="auto" w:fill="auto"/>
            <w:vAlign w:val="center"/>
            <w:hideMark/>
          </w:tcPr>
          <w:p w14:paraId="6B13FF09" w14:textId="77777777" w:rsidR="005B3482" w:rsidRPr="00D96756" w:rsidRDefault="005B3482" w:rsidP="00ED1118">
            <w:pPr>
              <w:spacing w:after="0"/>
              <w:rPr>
                <w:rFonts w:cs="Calibri"/>
                <w:lang w:eastAsia="es-CO"/>
              </w:rPr>
            </w:pPr>
            <w:r w:rsidRPr="00D96756">
              <w:rPr>
                <w:rFonts w:cs="Calibri"/>
                <w:color w:val="000000" w:themeColor="text1"/>
                <w:lang w:val="es-MX" w:eastAsia="es-CO"/>
              </w:rPr>
              <w:t> </w:t>
            </w:r>
          </w:p>
        </w:tc>
      </w:tr>
      <w:tr w:rsidR="005B3482" w:rsidRPr="00D96756" w14:paraId="7F3EFA59" w14:textId="77777777" w:rsidTr="00777105">
        <w:trPr>
          <w:trHeight w:val="563"/>
        </w:trPr>
        <w:tc>
          <w:tcPr>
            <w:tcW w:w="838"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27C67C9A" w14:textId="77777777" w:rsidR="005B3482" w:rsidRPr="00D96756" w:rsidRDefault="005B3482" w:rsidP="00ED1118">
            <w:pPr>
              <w:spacing w:after="0"/>
              <w:jc w:val="center"/>
              <w:rPr>
                <w:rFonts w:cs="Calibri"/>
                <w:i/>
                <w:iCs/>
                <w:lang w:eastAsia="es-CO"/>
              </w:rPr>
            </w:pPr>
            <w:r w:rsidRPr="00D96756">
              <w:rPr>
                <w:rFonts w:cs="Calibri"/>
                <w:i/>
                <w:iCs/>
                <w:lang w:eastAsia="es-CO"/>
              </w:rPr>
              <w:t>E</w:t>
            </w:r>
          </w:p>
        </w:tc>
        <w:tc>
          <w:tcPr>
            <w:tcW w:w="952" w:type="dxa"/>
            <w:tcBorders>
              <w:top w:val="single" w:sz="4" w:space="0" w:color="FFFFFF"/>
              <w:left w:val="nil"/>
              <w:bottom w:val="single" w:sz="4" w:space="0" w:color="FFFFFF"/>
              <w:right w:val="single" w:sz="4" w:space="0" w:color="FFFFFF"/>
            </w:tcBorders>
            <w:shd w:val="clear" w:color="auto" w:fill="auto"/>
            <w:vAlign w:val="center"/>
            <w:hideMark/>
          </w:tcPr>
          <w:p w14:paraId="04A6EA34" w14:textId="77777777" w:rsidR="005B3482" w:rsidRPr="00D96756" w:rsidRDefault="005B3482" w:rsidP="00ED1118">
            <w:pPr>
              <w:spacing w:after="0"/>
              <w:jc w:val="center"/>
              <w:rPr>
                <w:rFonts w:cs="Calibri"/>
                <w:lang w:eastAsia="es-CO"/>
              </w:rPr>
            </w:pPr>
            <w:r w:rsidRPr="00D96756">
              <w:rPr>
                <w:rFonts w:cs="Calibri"/>
                <w:color w:val="000000" w:themeColor="text1"/>
                <w:lang w:val="es-MX" w:eastAsia="es-CO"/>
              </w:rPr>
              <w:t>[lx]</w:t>
            </w:r>
          </w:p>
        </w:tc>
        <w:tc>
          <w:tcPr>
            <w:tcW w:w="1740" w:type="dxa"/>
            <w:tcBorders>
              <w:top w:val="single" w:sz="4" w:space="0" w:color="FFFFFF"/>
              <w:left w:val="nil"/>
              <w:bottom w:val="single" w:sz="4" w:space="0" w:color="FFFFFF"/>
              <w:right w:val="single" w:sz="4" w:space="0" w:color="FFFFFF"/>
            </w:tcBorders>
            <w:shd w:val="clear" w:color="auto" w:fill="auto"/>
            <w:vAlign w:val="center"/>
            <w:hideMark/>
          </w:tcPr>
          <w:p w14:paraId="12738098" w14:textId="77777777" w:rsidR="005B3482" w:rsidRPr="00D96756" w:rsidRDefault="005B3482" w:rsidP="00777105">
            <w:pPr>
              <w:spacing w:after="0"/>
              <w:jc w:val="left"/>
              <w:rPr>
                <w:rFonts w:cs="Calibri"/>
                <w:lang w:eastAsia="es-CO"/>
              </w:rPr>
            </w:pPr>
            <w:r w:rsidRPr="00D96756">
              <w:rPr>
                <w:rFonts w:cs="Calibri"/>
                <w:lang w:eastAsia="es-CO"/>
              </w:rPr>
              <w:t>Iluminación media requerida en un espacio</w:t>
            </w:r>
          </w:p>
        </w:tc>
        <w:tc>
          <w:tcPr>
            <w:tcW w:w="6040" w:type="dxa"/>
            <w:tcBorders>
              <w:top w:val="single" w:sz="4" w:space="0" w:color="FFFFFF"/>
              <w:left w:val="nil"/>
              <w:bottom w:val="single" w:sz="4" w:space="0" w:color="FFFFFF"/>
              <w:right w:val="single" w:sz="4" w:space="0" w:color="FFFFFF"/>
            </w:tcBorders>
            <w:shd w:val="clear" w:color="auto" w:fill="auto"/>
            <w:vAlign w:val="center"/>
            <w:hideMark/>
          </w:tcPr>
          <w:p w14:paraId="7419076E" w14:textId="41221CCB" w:rsidR="005B3482" w:rsidRPr="00D96756" w:rsidRDefault="005B3482" w:rsidP="00ED1118">
            <w:pPr>
              <w:spacing w:after="0"/>
              <w:rPr>
                <w:rFonts w:cs="Calibri"/>
                <w:lang w:eastAsia="es-CO"/>
              </w:rPr>
            </w:pPr>
            <w:r w:rsidRPr="00D96756">
              <w:rPr>
                <w:rFonts w:cs="Calibri"/>
                <w:lang w:eastAsia="es-CO"/>
              </w:rPr>
              <w:t xml:space="preserve">Niveles de luminancia para cada tipo de recinto y actividad. RESOLUCIÓN No. 180540 DE </w:t>
            </w:r>
            <w:r w:rsidR="00501A57" w:rsidRPr="00D96756">
              <w:rPr>
                <w:rFonts w:cs="Calibri"/>
                <w:lang w:eastAsia="es-CO"/>
              </w:rPr>
              <w:t>marzo</w:t>
            </w:r>
            <w:r w:rsidRPr="00D96756">
              <w:rPr>
                <w:rFonts w:cs="Calibri"/>
                <w:lang w:eastAsia="es-CO"/>
              </w:rPr>
              <w:t xml:space="preserve"> 30 de 2010 del Reglamento Técnico de Iluminación y Alumbrado Público</w:t>
            </w:r>
          </w:p>
        </w:tc>
      </w:tr>
      <w:tr w:rsidR="005B3482" w:rsidRPr="00D96756" w14:paraId="23820E17" w14:textId="77777777" w:rsidTr="00777105">
        <w:trPr>
          <w:trHeight w:val="239"/>
        </w:trPr>
        <w:tc>
          <w:tcPr>
            <w:tcW w:w="838"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2E171E0C" w14:textId="77777777" w:rsidR="005B3482" w:rsidRPr="00D96756" w:rsidRDefault="005B3482" w:rsidP="00ED1118">
            <w:pPr>
              <w:spacing w:after="0"/>
              <w:jc w:val="center"/>
              <w:rPr>
                <w:rFonts w:cs="Calibri"/>
                <w:i/>
                <w:iCs/>
                <w:lang w:eastAsia="es-CO"/>
              </w:rPr>
            </w:pPr>
            <w:r w:rsidRPr="00D96756">
              <w:rPr>
                <w:rFonts w:cs="Calibri"/>
                <w:i/>
                <w:iCs/>
                <w:lang w:eastAsia="es-CO"/>
              </w:rPr>
              <w:t>S</w:t>
            </w:r>
          </w:p>
        </w:tc>
        <w:tc>
          <w:tcPr>
            <w:tcW w:w="952" w:type="dxa"/>
            <w:tcBorders>
              <w:top w:val="single" w:sz="4" w:space="0" w:color="FFFFFF"/>
              <w:left w:val="nil"/>
              <w:bottom w:val="single" w:sz="4" w:space="0" w:color="FFFFFF"/>
              <w:right w:val="single" w:sz="4" w:space="0" w:color="FFFFFF"/>
            </w:tcBorders>
            <w:shd w:val="clear" w:color="auto" w:fill="auto"/>
            <w:vAlign w:val="center"/>
            <w:hideMark/>
          </w:tcPr>
          <w:p w14:paraId="47E8739F" w14:textId="77777777" w:rsidR="005B3482" w:rsidRPr="00D96756" w:rsidRDefault="005B3482" w:rsidP="00ED1118">
            <w:pPr>
              <w:spacing w:after="0"/>
              <w:jc w:val="center"/>
              <w:rPr>
                <w:rFonts w:cs="Calibri"/>
                <w:lang w:eastAsia="es-CO"/>
              </w:rPr>
            </w:pPr>
            <w:r w:rsidRPr="00D96756">
              <w:rPr>
                <w:rFonts w:cs="Calibri"/>
                <w:color w:val="000000" w:themeColor="text1"/>
                <w:lang w:val="es-MX" w:eastAsia="es-CO"/>
              </w:rPr>
              <w:t>[m</w:t>
            </w:r>
            <w:r w:rsidRPr="00D96756">
              <w:rPr>
                <w:rFonts w:cs="Calibri"/>
                <w:vertAlign w:val="superscript"/>
                <w:lang w:val="es-MX" w:eastAsia="es-CO"/>
              </w:rPr>
              <w:t>2</w:t>
            </w:r>
            <w:r w:rsidRPr="00D96756">
              <w:rPr>
                <w:rFonts w:cs="Calibri"/>
                <w:lang w:val="es-MX" w:eastAsia="es-CO"/>
              </w:rPr>
              <w:t>]</w:t>
            </w:r>
          </w:p>
        </w:tc>
        <w:tc>
          <w:tcPr>
            <w:tcW w:w="1740" w:type="dxa"/>
            <w:tcBorders>
              <w:top w:val="single" w:sz="4" w:space="0" w:color="FFFFFF"/>
              <w:left w:val="nil"/>
              <w:bottom w:val="single" w:sz="4" w:space="0" w:color="FFFFFF"/>
              <w:right w:val="single" w:sz="4" w:space="0" w:color="FFFFFF"/>
            </w:tcBorders>
            <w:shd w:val="clear" w:color="auto" w:fill="auto"/>
            <w:vAlign w:val="center"/>
            <w:hideMark/>
          </w:tcPr>
          <w:p w14:paraId="3BA87C9E" w14:textId="67EBA1FE" w:rsidR="005B3482" w:rsidRPr="00D96756" w:rsidRDefault="005B3482" w:rsidP="00777105">
            <w:pPr>
              <w:spacing w:after="0"/>
              <w:jc w:val="left"/>
              <w:rPr>
                <w:rFonts w:cs="Calibri"/>
                <w:lang w:eastAsia="es-CO"/>
              </w:rPr>
            </w:pPr>
            <w:r w:rsidRPr="00D96756">
              <w:rPr>
                <w:rFonts w:cs="Calibri"/>
                <w:lang w:eastAsia="es-CO"/>
              </w:rPr>
              <w:t xml:space="preserve">Área o superficie </w:t>
            </w:r>
            <w:r w:rsidR="00762B05">
              <w:rPr>
                <w:rFonts w:cs="Calibri"/>
                <w:lang w:eastAsia="es-CO"/>
              </w:rPr>
              <w:t>por</w:t>
            </w:r>
            <w:r w:rsidRPr="00D96756">
              <w:rPr>
                <w:rFonts w:cs="Calibri"/>
                <w:lang w:eastAsia="es-CO"/>
              </w:rPr>
              <w:t xml:space="preserve"> iluminar.</w:t>
            </w:r>
          </w:p>
        </w:tc>
        <w:tc>
          <w:tcPr>
            <w:tcW w:w="6040" w:type="dxa"/>
            <w:tcBorders>
              <w:top w:val="single" w:sz="4" w:space="0" w:color="FFFFFF"/>
              <w:left w:val="nil"/>
              <w:bottom w:val="single" w:sz="4" w:space="0" w:color="FFFFFF"/>
              <w:right w:val="single" w:sz="4" w:space="0" w:color="FFFFFF"/>
            </w:tcBorders>
            <w:shd w:val="clear" w:color="auto" w:fill="auto"/>
            <w:vAlign w:val="center"/>
            <w:hideMark/>
          </w:tcPr>
          <w:p w14:paraId="49C19BC7" w14:textId="77777777" w:rsidR="005B3482" w:rsidRPr="00D96756" w:rsidRDefault="005B3482" w:rsidP="00ED1118">
            <w:pPr>
              <w:spacing w:after="0"/>
              <w:rPr>
                <w:rFonts w:cs="Calibri"/>
                <w:lang w:eastAsia="es-CO"/>
              </w:rPr>
            </w:pPr>
            <w:r w:rsidRPr="00D96756">
              <w:rPr>
                <w:rFonts w:cs="Calibri"/>
                <w:color w:val="000000" w:themeColor="text1"/>
                <w:lang w:eastAsia="es-CO"/>
              </w:rPr>
              <w:t>Dimensiones de las zonas de trabajo</w:t>
            </w:r>
          </w:p>
        </w:tc>
      </w:tr>
      <w:tr w:rsidR="005B3482" w:rsidRPr="00D96756" w14:paraId="114A8AD0" w14:textId="77777777" w:rsidTr="00777105">
        <w:trPr>
          <w:trHeight w:val="550"/>
        </w:trPr>
        <w:tc>
          <w:tcPr>
            <w:tcW w:w="838"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4F63584E" w14:textId="77777777" w:rsidR="005B3482" w:rsidRPr="00D96756" w:rsidRDefault="005B3482" w:rsidP="00ED1118">
            <w:pPr>
              <w:spacing w:after="0"/>
              <w:jc w:val="center"/>
              <w:rPr>
                <w:rFonts w:cs="Calibri"/>
                <w:i/>
                <w:iCs/>
                <w:lang w:eastAsia="es-CO"/>
              </w:rPr>
            </w:pPr>
            <w:r w:rsidRPr="00D96756">
              <w:rPr>
                <w:rFonts w:cs="Calibri"/>
                <w:i/>
                <w:iCs/>
                <w:lang w:eastAsia="es-CO"/>
              </w:rPr>
              <w:t>C</w:t>
            </w:r>
            <w:r>
              <w:rPr>
                <w:rFonts w:cs="Calibri"/>
                <w:i/>
                <w:iCs/>
                <w:vertAlign w:val="subscript"/>
                <w:lang w:eastAsia="es-CO"/>
              </w:rPr>
              <w:t>d</w:t>
            </w:r>
          </w:p>
        </w:tc>
        <w:tc>
          <w:tcPr>
            <w:tcW w:w="952" w:type="dxa"/>
            <w:tcBorders>
              <w:top w:val="single" w:sz="4" w:space="0" w:color="FFFFFF"/>
              <w:left w:val="nil"/>
              <w:bottom w:val="single" w:sz="4" w:space="0" w:color="FFFFFF"/>
              <w:right w:val="single" w:sz="4" w:space="0" w:color="FFFFFF"/>
            </w:tcBorders>
            <w:shd w:val="clear" w:color="auto" w:fill="auto"/>
            <w:vAlign w:val="center"/>
            <w:hideMark/>
          </w:tcPr>
          <w:p w14:paraId="313F7AE8" w14:textId="77777777" w:rsidR="005B3482" w:rsidRPr="00D96756" w:rsidRDefault="005B3482" w:rsidP="00ED1118">
            <w:pPr>
              <w:spacing w:after="0"/>
              <w:jc w:val="center"/>
              <w:rPr>
                <w:rFonts w:cs="Calibri"/>
                <w:lang w:eastAsia="es-CO"/>
              </w:rPr>
            </w:pPr>
            <w:r w:rsidRPr="00D96756">
              <w:rPr>
                <w:rFonts w:cs="Calibri"/>
                <w:color w:val="000000" w:themeColor="text1"/>
                <w:lang w:val="es-MX" w:eastAsia="es-CO"/>
              </w:rPr>
              <w:t> </w:t>
            </w:r>
            <w:r>
              <w:rPr>
                <w:rFonts w:cs="Calibri"/>
                <w:color w:val="000000" w:themeColor="text1"/>
                <w:lang w:val="es-MX" w:eastAsia="es-CO"/>
              </w:rPr>
              <w:t>[]</w:t>
            </w:r>
          </w:p>
        </w:tc>
        <w:tc>
          <w:tcPr>
            <w:tcW w:w="1740" w:type="dxa"/>
            <w:tcBorders>
              <w:top w:val="single" w:sz="4" w:space="0" w:color="FFFFFF"/>
              <w:left w:val="nil"/>
              <w:bottom w:val="single" w:sz="4" w:space="0" w:color="FFFFFF"/>
              <w:right w:val="single" w:sz="4" w:space="0" w:color="FFFFFF"/>
            </w:tcBorders>
            <w:shd w:val="clear" w:color="auto" w:fill="auto"/>
            <w:vAlign w:val="center"/>
            <w:hideMark/>
          </w:tcPr>
          <w:p w14:paraId="6B5AF690" w14:textId="77777777" w:rsidR="005B3482" w:rsidRPr="00D96756" w:rsidRDefault="005B3482" w:rsidP="00777105">
            <w:pPr>
              <w:spacing w:after="0"/>
              <w:jc w:val="left"/>
              <w:rPr>
                <w:rFonts w:cs="Calibri"/>
                <w:lang w:eastAsia="es-CO"/>
              </w:rPr>
            </w:pPr>
            <w:r w:rsidRPr="00D96756">
              <w:rPr>
                <w:rFonts w:cs="Calibri"/>
                <w:lang w:eastAsia="es-CO"/>
              </w:rPr>
              <w:t>Coeficiente de conservación</w:t>
            </w:r>
          </w:p>
        </w:tc>
        <w:tc>
          <w:tcPr>
            <w:tcW w:w="6040" w:type="dxa"/>
            <w:tcBorders>
              <w:top w:val="single" w:sz="4" w:space="0" w:color="FFFFFF"/>
              <w:left w:val="nil"/>
              <w:bottom w:val="single" w:sz="4" w:space="0" w:color="FFFFFF"/>
              <w:right w:val="single" w:sz="4" w:space="0" w:color="FFFFFF"/>
            </w:tcBorders>
            <w:shd w:val="clear" w:color="auto" w:fill="auto"/>
            <w:vAlign w:val="center"/>
            <w:hideMark/>
          </w:tcPr>
          <w:p w14:paraId="1BB1DBD0" w14:textId="77777777" w:rsidR="005B3482" w:rsidRPr="00D96756" w:rsidRDefault="005B3482" w:rsidP="00ED1118">
            <w:pPr>
              <w:spacing w:after="0"/>
              <w:rPr>
                <w:rFonts w:cs="Calibri"/>
                <w:color w:val="0D0D0D"/>
                <w:lang w:eastAsia="es-CO"/>
              </w:rPr>
            </w:pPr>
            <w:r w:rsidRPr="00D96756">
              <w:rPr>
                <w:rFonts w:cs="Calibri"/>
                <w:color w:val="0D0D0D"/>
                <w:lang w:eastAsia="es-CO"/>
              </w:rPr>
              <w:t>Para entornos con condiciones de limpieza óptimas, se establece un coeficiente de 0,8, mientras que para aquellos con niveles moderados de limpieza se asigna un coeficiente de 0,6.</w:t>
            </w:r>
          </w:p>
        </w:tc>
      </w:tr>
      <w:tr w:rsidR="005B3482" w:rsidRPr="00D96756" w14:paraId="6489F239" w14:textId="77777777" w:rsidTr="00777105">
        <w:trPr>
          <w:trHeight w:val="741"/>
        </w:trPr>
        <w:tc>
          <w:tcPr>
            <w:tcW w:w="838" w:type="dxa"/>
            <w:tcBorders>
              <w:top w:val="single" w:sz="4" w:space="0" w:color="FFFFFF"/>
              <w:left w:val="single" w:sz="4" w:space="0" w:color="FFFFFF"/>
              <w:bottom w:val="single" w:sz="4" w:space="0" w:color="404040" w:themeColor="text1" w:themeTint="BF"/>
              <w:right w:val="single" w:sz="4" w:space="0" w:color="FFFFFF"/>
            </w:tcBorders>
            <w:shd w:val="clear" w:color="auto" w:fill="auto"/>
            <w:vAlign w:val="center"/>
            <w:hideMark/>
          </w:tcPr>
          <w:p w14:paraId="73BC15A4" w14:textId="77777777" w:rsidR="005B3482" w:rsidRPr="00D96756" w:rsidRDefault="005B3482" w:rsidP="00ED1118">
            <w:pPr>
              <w:spacing w:after="0"/>
              <w:jc w:val="center"/>
              <w:rPr>
                <w:rFonts w:cs="Calibri"/>
                <w:i/>
                <w:iCs/>
                <w:lang w:eastAsia="es-CO"/>
              </w:rPr>
            </w:pPr>
            <w:r w:rsidRPr="00D96756">
              <w:rPr>
                <w:rFonts w:cs="Calibri"/>
                <w:i/>
                <w:iCs/>
                <w:lang w:eastAsia="es-CO"/>
              </w:rPr>
              <w:t>C</w:t>
            </w:r>
            <w:r>
              <w:rPr>
                <w:rFonts w:cs="Calibri"/>
                <w:i/>
                <w:iCs/>
                <w:vertAlign w:val="subscript"/>
                <w:lang w:eastAsia="es-CO"/>
              </w:rPr>
              <w:t>u</w:t>
            </w:r>
          </w:p>
        </w:tc>
        <w:tc>
          <w:tcPr>
            <w:tcW w:w="952" w:type="dxa"/>
            <w:tcBorders>
              <w:top w:val="single" w:sz="4" w:space="0" w:color="FFFFFF"/>
              <w:left w:val="nil"/>
              <w:bottom w:val="single" w:sz="4" w:space="0" w:color="404040" w:themeColor="text1" w:themeTint="BF"/>
              <w:right w:val="single" w:sz="4" w:space="0" w:color="FFFFFF"/>
            </w:tcBorders>
            <w:shd w:val="clear" w:color="auto" w:fill="auto"/>
            <w:vAlign w:val="center"/>
            <w:hideMark/>
          </w:tcPr>
          <w:p w14:paraId="11972ABE" w14:textId="77777777" w:rsidR="005B3482" w:rsidRPr="00D96756" w:rsidRDefault="005B3482" w:rsidP="00ED1118">
            <w:pPr>
              <w:spacing w:after="0"/>
              <w:jc w:val="center"/>
              <w:rPr>
                <w:rFonts w:cs="Calibri"/>
                <w:lang w:eastAsia="es-CO"/>
              </w:rPr>
            </w:pPr>
            <w:r w:rsidRPr="00D96756">
              <w:rPr>
                <w:rFonts w:cs="Calibri"/>
                <w:color w:val="000000" w:themeColor="text1"/>
                <w:lang w:val="es-MX" w:eastAsia="es-CO"/>
              </w:rPr>
              <w:t> </w:t>
            </w:r>
            <w:r>
              <w:rPr>
                <w:rFonts w:cs="Calibri"/>
                <w:color w:val="000000" w:themeColor="text1"/>
                <w:lang w:val="es-MX" w:eastAsia="es-CO"/>
              </w:rPr>
              <w:t>[]</w:t>
            </w:r>
          </w:p>
        </w:tc>
        <w:tc>
          <w:tcPr>
            <w:tcW w:w="1740" w:type="dxa"/>
            <w:tcBorders>
              <w:top w:val="single" w:sz="4" w:space="0" w:color="FFFFFF"/>
              <w:left w:val="nil"/>
              <w:bottom w:val="single" w:sz="4" w:space="0" w:color="404040" w:themeColor="text1" w:themeTint="BF"/>
              <w:right w:val="single" w:sz="4" w:space="0" w:color="FFFFFF"/>
            </w:tcBorders>
            <w:shd w:val="clear" w:color="auto" w:fill="auto"/>
            <w:vAlign w:val="center"/>
            <w:hideMark/>
          </w:tcPr>
          <w:p w14:paraId="6F4F7FBB" w14:textId="77777777" w:rsidR="005B3482" w:rsidRPr="00D96756" w:rsidRDefault="005B3482" w:rsidP="00777105">
            <w:pPr>
              <w:spacing w:after="0"/>
              <w:jc w:val="left"/>
              <w:rPr>
                <w:rFonts w:cs="Calibri"/>
                <w:lang w:eastAsia="es-CO"/>
              </w:rPr>
            </w:pPr>
            <w:r w:rsidRPr="00D96756">
              <w:rPr>
                <w:rFonts w:cs="Calibri"/>
                <w:lang w:eastAsia="es-CO"/>
              </w:rPr>
              <w:t>Coeficiente de utilización</w:t>
            </w:r>
          </w:p>
        </w:tc>
        <w:tc>
          <w:tcPr>
            <w:tcW w:w="6040" w:type="dxa"/>
            <w:tcBorders>
              <w:top w:val="single" w:sz="4" w:space="0" w:color="FFFFFF"/>
              <w:left w:val="nil"/>
              <w:bottom w:val="single" w:sz="4" w:space="0" w:color="404040" w:themeColor="text1" w:themeTint="BF"/>
              <w:right w:val="single" w:sz="4" w:space="0" w:color="FFFFFF"/>
            </w:tcBorders>
            <w:shd w:val="clear" w:color="auto" w:fill="auto"/>
            <w:vAlign w:val="center"/>
            <w:hideMark/>
          </w:tcPr>
          <w:p w14:paraId="57E4186D" w14:textId="77777777" w:rsidR="005B3482" w:rsidRPr="00D96756" w:rsidRDefault="005B3482" w:rsidP="00ED1118">
            <w:pPr>
              <w:spacing w:after="0"/>
              <w:rPr>
                <w:rFonts w:cs="Calibri"/>
                <w:lang w:eastAsia="es-CO"/>
              </w:rPr>
            </w:pPr>
            <w:r w:rsidRPr="00D96756">
              <w:rPr>
                <w:rFonts w:cs="Calibri"/>
                <w:color w:val="000000" w:themeColor="text1"/>
                <w:lang w:val="es-MX" w:eastAsia="es-CO"/>
              </w:rPr>
              <w:t xml:space="preserve">Para calcularlo, es necesario tener en cuenta el índice del local </w:t>
            </w:r>
            <w:r w:rsidRPr="00777105">
              <w:rPr>
                <w:rFonts w:cs="Calibri"/>
                <w:b/>
                <w:color w:val="000000" w:themeColor="text1"/>
                <w:lang w:val="es-MX" w:eastAsia="es-CO"/>
              </w:rPr>
              <w:t>K</w:t>
            </w:r>
            <w:r w:rsidRPr="00D96756">
              <w:rPr>
                <w:rFonts w:cs="Calibri"/>
                <w:color w:val="000000" w:themeColor="text1"/>
                <w:lang w:val="es-MX" w:eastAsia="es-CO"/>
              </w:rPr>
              <w:t xml:space="preserve"> y los </w:t>
            </w:r>
            <w:r w:rsidRPr="00777105">
              <w:rPr>
                <w:rFonts w:cs="Calibri"/>
                <w:b/>
                <w:color w:val="000000" w:themeColor="text1"/>
                <w:lang w:val="es-MX" w:eastAsia="es-CO"/>
              </w:rPr>
              <w:t>coeficientes de reflexión</w:t>
            </w:r>
            <w:r w:rsidRPr="00D96756">
              <w:rPr>
                <w:rFonts w:cs="Calibri"/>
                <w:color w:val="000000" w:themeColor="text1"/>
                <w:lang w:val="es-MX" w:eastAsia="es-CO"/>
              </w:rPr>
              <w:t xml:space="preserve"> del área. Utilizando estos valores, se determina el coeficiente de utilización mediante una tabla suministrada por el fabricante.</w:t>
            </w:r>
          </w:p>
        </w:tc>
      </w:tr>
    </w:tbl>
    <w:p w14:paraId="1B1E72BD" w14:textId="77777777" w:rsidR="005B3482" w:rsidRPr="00867427" w:rsidRDefault="005B3482" w:rsidP="005B3482">
      <w:pPr>
        <w:rPr>
          <w:rFonts w:eastAsiaTheme="minorEastAsia"/>
          <w:color w:val="000000" w:themeColor="text1"/>
          <w:shd w:val="clear" w:color="auto" w:fill="FFFFFF"/>
        </w:rPr>
      </w:pPr>
    </w:p>
    <w:p w14:paraId="7A248410" w14:textId="77777777" w:rsidR="005B3482" w:rsidRDefault="005B3482" w:rsidP="005B3482">
      <w:pPr>
        <w:rPr>
          <w:rFonts w:ascii="Barlow Condensed Medium" w:eastAsiaTheme="minorEastAsia" w:hAnsi="Barlow Condensed Medium"/>
          <w:color w:val="000000" w:themeColor="text1"/>
          <w:shd w:val="clear" w:color="auto" w:fill="FFFFFF"/>
        </w:rPr>
      </w:pPr>
      <w:r w:rsidRPr="00867427">
        <w:rPr>
          <w:rFonts w:ascii="Barlow Condensed Medium" w:eastAsiaTheme="minorEastAsia" w:hAnsi="Barlow Condensed Medium"/>
          <w:color w:val="000000" w:themeColor="text1"/>
          <w:shd w:val="clear" w:color="auto" w:fill="FFFFFF"/>
        </w:rPr>
        <w:t xml:space="preserve">Coeficiente de utilización </w:t>
      </w:r>
      <m:oMath>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C</m:t>
            </m:r>
          </m:e>
          <m:sub>
            <m:r>
              <w:rPr>
                <w:rFonts w:ascii="Cambria Math" w:hAnsi="Cambria Math" w:cs="Arial"/>
                <w:color w:val="000000" w:themeColor="text1"/>
                <w:shd w:val="clear" w:color="auto" w:fill="FFFFFF"/>
              </w:rPr>
              <m:t>u</m:t>
            </m:r>
          </m:sub>
        </m:sSub>
      </m:oMath>
      <w:r w:rsidRPr="00867427">
        <w:rPr>
          <w:rFonts w:ascii="Barlow Condensed Medium" w:eastAsiaTheme="minorEastAsia" w:hAnsi="Barlow Condensed Medium"/>
          <w:color w:val="000000" w:themeColor="text1"/>
          <w:shd w:val="clear" w:color="auto" w:fill="FFFFFF"/>
        </w:rPr>
        <w:t>:</w:t>
      </w:r>
    </w:p>
    <w:p w14:paraId="65EB5DFC" w14:textId="77777777" w:rsidR="005B3482" w:rsidRDefault="005B3482" w:rsidP="005B3482">
      <w:pPr>
        <w:rPr>
          <w:rFonts w:eastAsiaTheme="minorEastAsia"/>
          <w:color w:val="000000" w:themeColor="text1"/>
          <w:shd w:val="clear" w:color="auto" w:fill="FFFFFF"/>
        </w:rPr>
      </w:pPr>
      <w:r>
        <w:rPr>
          <w:rFonts w:eastAsiaTheme="minorEastAsia"/>
          <w:color w:val="000000" w:themeColor="text1"/>
          <w:shd w:val="clear" w:color="auto" w:fill="FFFFFF"/>
        </w:rPr>
        <w:t xml:space="preserve">Para obtener el coeficiente de utilización de un espacio se requiere el índice del local K, que se estima con la siguiente expresión: </w:t>
      </w:r>
    </w:p>
    <w:p w14:paraId="11817646" w14:textId="1A69AE70" w:rsidR="005B3482" w:rsidRPr="00D96756" w:rsidRDefault="005B3482" w:rsidP="005B3482">
      <w:pPr>
        <w:rPr>
          <w:rFonts w:eastAsiaTheme="minorEastAsia"/>
          <w:color w:val="000000" w:themeColor="text1"/>
          <w:shd w:val="clear" w:color="auto" w:fill="FFFFFF"/>
        </w:rPr>
      </w:pPr>
      <m:oMathPara>
        <m:oMath>
          <m:r>
            <m:rPr>
              <m:sty m:val="p"/>
            </m:rPr>
            <w:rPr>
              <w:rFonts w:ascii="Cambria Math" w:hAnsi="Cambria Math" w:cs="Arial"/>
              <w:color w:val="000000" w:themeColor="text1"/>
              <w:shd w:val="clear" w:color="auto" w:fill="FFFFFF"/>
            </w:rPr>
            <m:t>K=</m:t>
          </m:r>
          <m:f>
            <m:fPr>
              <m:ctrlPr>
                <w:rPr>
                  <w:rFonts w:ascii="Cambria Math" w:hAnsi="Cambria Math" w:cs="Arial"/>
                  <w:color w:val="000000" w:themeColor="text1"/>
                  <w:shd w:val="clear" w:color="auto" w:fill="FFFFFF"/>
                </w:rPr>
              </m:ctrlPr>
            </m:fPr>
            <m:num>
              <m:r>
                <w:rPr>
                  <w:rFonts w:ascii="Cambria Math" w:hAnsi="Cambria Math" w:cs="Arial"/>
                  <w:color w:val="000000" w:themeColor="text1"/>
                  <w:shd w:val="clear" w:color="auto" w:fill="FFFFFF"/>
                </w:rPr>
                <m:t>(l*a)</m:t>
              </m:r>
            </m:num>
            <m:den>
              <m:sSub>
                <m:sSubPr>
                  <m:ctrlPr>
                    <w:rPr>
                      <w:rFonts w:ascii="Cambria Math" w:hAnsi="Cambria Math" w:cs="Arial"/>
                      <w:i/>
                      <w:color w:val="000000" w:themeColor="text1"/>
                      <w:shd w:val="clear" w:color="auto" w:fill="FFFFFF"/>
                    </w:rPr>
                  </m:ctrlPr>
                </m:sSubPr>
                <m:e>
                  <m:r>
                    <w:rPr>
                      <w:rFonts w:ascii="Cambria Math" w:hAnsi="Cambria Math" w:cs="Arial"/>
                      <w:color w:val="000000" w:themeColor="text1"/>
                      <w:shd w:val="clear" w:color="auto" w:fill="FFFFFF"/>
                    </w:rPr>
                    <m:t>h</m:t>
                  </m:r>
                </m:e>
                <m:sub>
                  <m:r>
                    <w:rPr>
                      <w:rFonts w:ascii="Cambria Math" w:hAnsi="Cambria Math" w:cs="Arial"/>
                      <w:color w:val="000000" w:themeColor="text1"/>
                      <w:shd w:val="clear" w:color="auto" w:fill="FFFFFF"/>
                    </w:rPr>
                    <m:t>u</m:t>
                  </m:r>
                </m:sub>
              </m:sSub>
              <m:r>
                <w:rPr>
                  <w:rFonts w:ascii="Cambria Math" w:hAnsi="Cambria Math" w:cs="Arial"/>
                  <w:color w:val="000000" w:themeColor="text1"/>
                  <w:shd w:val="clear" w:color="auto" w:fill="FFFFFF"/>
                </w:rPr>
                <m:t>(l+a)</m:t>
              </m:r>
            </m:den>
          </m:f>
          <m:r>
            <w:rPr>
              <w:rFonts w:ascii="Cambria Math" w:hAnsi="Cambria Math" w:cs="Arial"/>
              <w:color w:val="000000" w:themeColor="text1"/>
              <w:shd w:val="clear" w:color="auto" w:fill="FFFFFF"/>
            </w:rPr>
            <m:t>=</m:t>
          </m:r>
          <m:f>
            <m:fPr>
              <m:ctrlPr>
                <w:rPr>
                  <w:rFonts w:ascii="Cambria Math" w:hAnsi="Cambria Math" w:cs="Arial"/>
                  <w:i/>
                  <w:color w:val="000000" w:themeColor="text1"/>
                  <w:shd w:val="clear" w:color="auto" w:fill="FFFFFF"/>
                </w:rPr>
              </m:ctrlPr>
            </m:fPr>
            <m:num>
              <m:r>
                <w:rPr>
                  <w:rFonts w:ascii="Cambria Math" w:hAnsi="Cambria Math" w:cs="Arial"/>
                  <w:color w:val="000000" w:themeColor="text1"/>
                  <w:shd w:val="clear" w:color="auto" w:fill="FFFFFF"/>
                </w:rPr>
                <m:t>(8,6m x 4,5m)</m:t>
              </m:r>
            </m:num>
            <m:den>
              <m:r>
                <w:rPr>
                  <w:rFonts w:ascii="Cambria Math" w:hAnsi="Cambria Math" w:cs="Arial"/>
                  <w:color w:val="000000" w:themeColor="text1"/>
                  <w:shd w:val="clear" w:color="auto" w:fill="FFFFFF"/>
                </w:rPr>
                <m:t>1,4m(8,6m+4,5m)</m:t>
              </m:r>
            </m:den>
          </m:f>
          <m:r>
            <w:rPr>
              <w:rFonts w:ascii="Cambria Math" w:hAnsi="Cambria Math" w:cs="Arial"/>
              <w:color w:val="000000" w:themeColor="text1"/>
              <w:shd w:val="clear" w:color="auto" w:fill="FFFFFF"/>
            </w:rPr>
            <m:t>=2,11</m:t>
          </m:r>
        </m:oMath>
      </m:oMathPara>
    </w:p>
    <w:p w14:paraId="771B21E2" w14:textId="2EA31A39" w:rsidR="005B3482" w:rsidRDefault="005B3482" w:rsidP="003D35F4">
      <w:pPr>
        <w:rPr>
          <w:rFonts w:eastAsiaTheme="minorEastAsia"/>
          <w:color w:val="000000" w:themeColor="text1"/>
          <w:shd w:val="clear" w:color="auto" w:fill="FFFFFF"/>
        </w:rPr>
      </w:pPr>
      <w:r w:rsidRPr="00D96756">
        <w:rPr>
          <w:rFonts w:eastAsiaTheme="minorEastAsia"/>
          <w:color w:val="000000" w:themeColor="text1"/>
          <w:shd w:val="clear" w:color="auto" w:fill="FFFFFF"/>
        </w:rPr>
        <w:t>Donde "</w:t>
      </w:r>
      <w:r w:rsidRPr="00777105">
        <w:rPr>
          <w:rFonts w:eastAsiaTheme="minorEastAsia"/>
          <w:i/>
          <w:color w:val="000000" w:themeColor="text1"/>
          <w:shd w:val="clear" w:color="auto" w:fill="FFFFFF"/>
        </w:rPr>
        <w:t>l</w:t>
      </w:r>
      <w:r w:rsidRPr="00D96756">
        <w:rPr>
          <w:rFonts w:eastAsiaTheme="minorEastAsia"/>
          <w:color w:val="000000" w:themeColor="text1"/>
          <w:shd w:val="clear" w:color="auto" w:fill="FFFFFF"/>
        </w:rPr>
        <w:t>" y "</w:t>
      </w:r>
      <w:r w:rsidRPr="00777105">
        <w:rPr>
          <w:rFonts w:eastAsiaTheme="minorEastAsia"/>
          <w:i/>
          <w:color w:val="000000" w:themeColor="text1"/>
          <w:shd w:val="clear" w:color="auto" w:fill="FFFFFF"/>
        </w:rPr>
        <w:t>a</w:t>
      </w:r>
      <w:r w:rsidRPr="00D96756">
        <w:rPr>
          <w:rFonts w:eastAsiaTheme="minorEastAsia"/>
          <w:color w:val="000000" w:themeColor="text1"/>
          <w:shd w:val="clear" w:color="auto" w:fill="FFFFFF"/>
        </w:rPr>
        <w:t>" representan la longitud y la anchura del área a iluminar, r</w:t>
      </w:r>
      <w:r>
        <w:rPr>
          <w:rFonts w:eastAsiaTheme="minorEastAsia"/>
          <w:color w:val="000000" w:themeColor="text1"/>
          <w:shd w:val="clear" w:color="auto" w:fill="FFFFFF"/>
        </w:rPr>
        <w:t>espectivamente, mientras que "</w:t>
      </w:r>
      <w:r w:rsidRPr="00777105">
        <w:rPr>
          <w:rFonts w:eastAsiaTheme="minorEastAsia"/>
          <w:i/>
          <w:color w:val="000000" w:themeColor="text1"/>
          <w:shd w:val="clear" w:color="auto" w:fill="FFFFFF"/>
        </w:rPr>
        <w:t>h</w:t>
      </w:r>
      <w:r w:rsidRPr="00777105">
        <w:rPr>
          <w:rFonts w:eastAsiaTheme="minorEastAsia"/>
          <w:i/>
          <w:color w:val="000000" w:themeColor="text1"/>
          <w:shd w:val="clear" w:color="auto" w:fill="FFFFFF"/>
          <w:vertAlign w:val="subscript"/>
        </w:rPr>
        <w:t>u</w:t>
      </w:r>
      <w:r w:rsidRPr="00D96756">
        <w:rPr>
          <w:rFonts w:eastAsiaTheme="minorEastAsia"/>
          <w:color w:val="000000" w:themeColor="text1"/>
          <w:shd w:val="clear" w:color="auto" w:fill="FFFFFF"/>
        </w:rPr>
        <w:t>" denota la altura útil, definida como la diferencia de altura entre el área de trabajo y la luminaria. En entornos de oficina, esta distancia correspondería a la separación vertical entre el escritorio y la luminaria.</w:t>
      </w:r>
    </w:p>
    <w:p w14:paraId="209F2EDA" w14:textId="50CAC7EA" w:rsidR="00B36E5C" w:rsidRDefault="00B36E5C" w:rsidP="00B36E5C">
      <w:pPr>
        <w:rPr>
          <w:rFonts w:eastAsiaTheme="minorEastAsia"/>
          <w:color w:val="000000" w:themeColor="text1"/>
          <w:shd w:val="clear" w:color="auto" w:fill="FFFFFF"/>
        </w:rPr>
      </w:pPr>
      <w:r w:rsidRPr="00B36E5C">
        <w:rPr>
          <w:rFonts w:eastAsiaTheme="minorEastAsia"/>
          <w:color w:val="000000" w:themeColor="text1"/>
          <w:shd w:val="clear" w:color="auto" w:fill="FFFFFF"/>
        </w:rPr>
        <w:t>Para determinar los coeficientes de reflexión de las superficies del área, es necesario referirse a la tabla de Reflectancias Efectivas que presenta una variedad</w:t>
      </w:r>
      <w:r w:rsidR="00B57A2C">
        <w:rPr>
          <w:rFonts w:eastAsiaTheme="minorEastAsia"/>
          <w:color w:val="000000" w:themeColor="text1"/>
          <w:shd w:val="clear" w:color="auto" w:fill="FFFFFF"/>
        </w:rPr>
        <w:t xml:space="preserve"> de colores y texturas (</w:t>
      </w:r>
      <w:r w:rsidR="00B57A2C">
        <w:rPr>
          <w:rFonts w:eastAsiaTheme="minorEastAsia"/>
          <w:color w:val="000000" w:themeColor="text1"/>
          <w:shd w:val="clear" w:color="auto" w:fill="FFFFFF"/>
        </w:rPr>
        <w:fldChar w:fldCharType="begin"/>
      </w:r>
      <w:r w:rsidR="00B57A2C">
        <w:rPr>
          <w:rFonts w:eastAsiaTheme="minorEastAsia"/>
          <w:color w:val="000000" w:themeColor="text1"/>
          <w:shd w:val="clear" w:color="auto" w:fill="FFFFFF"/>
        </w:rPr>
        <w:instrText xml:space="preserve"> REF _Ref161232751 \h </w:instrText>
      </w:r>
      <w:r w:rsidR="00B57A2C">
        <w:rPr>
          <w:rFonts w:eastAsiaTheme="minorEastAsia"/>
          <w:color w:val="000000" w:themeColor="text1"/>
          <w:shd w:val="clear" w:color="auto" w:fill="FFFFFF"/>
        </w:rPr>
      </w:r>
      <w:r w:rsidR="00B57A2C">
        <w:rPr>
          <w:rFonts w:eastAsiaTheme="minorEastAsia"/>
          <w:color w:val="000000" w:themeColor="text1"/>
          <w:shd w:val="clear" w:color="auto" w:fill="FFFFFF"/>
        </w:rPr>
        <w:fldChar w:fldCharType="separate"/>
      </w:r>
      <w:r w:rsidR="00B57A2C" w:rsidRPr="00777105">
        <w:rPr>
          <w:b/>
          <w:color w:val="auto"/>
        </w:rPr>
        <w:t xml:space="preserve">Tabla </w:t>
      </w:r>
      <w:r w:rsidR="00B57A2C">
        <w:rPr>
          <w:b/>
          <w:i/>
          <w:noProof/>
          <w:color w:val="auto"/>
        </w:rPr>
        <w:t>8</w:t>
      </w:r>
      <w:r w:rsidR="00B57A2C">
        <w:rPr>
          <w:rFonts w:eastAsiaTheme="minorEastAsia"/>
          <w:color w:val="000000" w:themeColor="text1"/>
          <w:shd w:val="clear" w:color="auto" w:fill="FFFFFF"/>
        </w:rPr>
        <w:fldChar w:fldCharType="end"/>
      </w:r>
      <w:r w:rsidR="00B57A2C">
        <w:rPr>
          <w:rFonts w:eastAsiaTheme="minorEastAsia"/>
          <w:color w:val="000000" w:themeColor="text1"/>
          <w:shd w:val="clear" w:color="auto" w:fill="FFFFFF"/>
        </w:rPr>
        <w:t>)</w:t>
      </w:r>
      <w:r w:rsidRPr="00B36E5C">
        <w:rPr>
          <w:rFonts w:eastAsiaTheme="minorEastAsia"/>
          <w:color w:val="000000" w:themeColor="text1"/>
          <w:shd w:val="clear" w:color="auto" w:fill="FFFFFF"/>
        </w:rPr>
        <w:t>. El techo de las oficinas, que exhibe un color blanco con cierto grado de desgaste, puede clasificarse como blanco viejo. Por otro lado, los cubículos están revestidos con un tapizado de tela que presenta tonos grises, verdes oscuros y un rojo opaco. En consecuencia, se estima que el coeficiente de reflexión del techo ronda el 76%, mientras que el de las paredes se sitúa alrededor del 59%.</w:t>
      </w:r>
    </w:p>
    <w:p w14:paraId="1185825D" w14:textId="11D35C4B" w:rsidR="00B36E5C" w:rsidRDefault="009B4327" w:rsidP="00B36E5C">
      <w:pPr>
        <w:rPr>
          <w:rFonts w:eastAsiaTheme="minorEastAsia"/>
          <w:shd w:val="clear" w:color="auto" w:fill="FFFFFF"/>
        </w:rPr>
      </w:pPr>
      <w:r w:rsidRPr="009B4327">
        <w:rPr>
          <w:rFonts w:eastAsiaTheme="minorEastAsia"/>
          <w:shd w:val="clear" w:color="auto" w:fill="FFFFFF"/>
        </w:rPr>
        <w:t xml:space="preserve">Finalmente, con el índice K del local y los coeficientes de reflexión de las superficies determinados, </w:t>
      </w:r>
      <w:r w:rsidR="0015753D">
        <w:rPr>
          <w:rFonts w:eastAsiaTheme="minorEastAsia"/>
          <w:shd w:val="clear" w:color="auto" w:fill="FFFFFF"/>
        </w:rPr>
        <w:t xml:space="preserve">se </w:t>
      </w:r>
      <w:r w:rsidRPr="009B4327">
        <w:rPr>
          <w:rFonts w:eastAsiaTheme="minorEastAsia"/>
          <w:shd w:val="clear" w:color="auto" w:fill="FFFFFF"/>
        </w:rPr>
        <w:t xml:space="preserve">procede a buscar el coeficiente de utilización correspondiente en la </w:t>
      </w:r>
      <w:r w:rsidR="009A076B">
        <w:rPr>
          <w:rFonts w:eastAsiaTheme="minorEastAsia"/>
          <w:shd w:val="clear" w:color="auto" w:fill="FFFFFF"/>
        </w:rPr>
        <w:fldChar w:fldCharType="begin"/>
      </w:r>
      <w:r w:rsidR="009A076B">
        <w:rPr>
          <w:rFonts w:eastAsiaTheme="minorEastAsia"/>
          <w:shd w:val="clear" w:color="auto" w:fill="FFFFFF"/>
        </w:rPr>
        <w:instrText xml:space="preserve"> REF _Ref161841814 \h </w:instrText>
      </w:r>
      <w:r w:rsidR="009A076B">
        <w:rPr>
          <w:rFonts w:eastAsiaTheme="minorEastAsia"/>
          <w:shd w:val="clear" w:color="auto" w:fill="FFFFFF"/>
        </w:rPr>
      </w:r>
      <w:r w:rsidR="009A076B">
        <w:rPr>
          <w:rFonts w:eastAsiaTheme="minorEastAsia"/>
          <w:shd w:val="clear" w:color="auto" w:fill="FFFFFF"/>
        </w:rPr>
        <w:fldChar w:fldCharType="separate"/>
      </w:r>
      <w:r w:rsidR="009A076B" w:rsidRPr="00777105">
        <w:rPr>
          <w:b/>
          <w:color w:val="auto"/>
        </w:rPr>
        <w:t xml:space="preserve">Tabla </w:t>
      </w:r>
      <w:r w:rsidR="009A076B">
        <w:rPr>
          <w:b/>
          <w:i/>
          <w:noProof/>
          <w:color w:val="auto"/>
        </w:rPr>
        <w:t>10</w:t>
      </w:r>
      <w:r w:rsidR="009A076B">
        <w:rPr>
          <w:rFonts w:eastAsiaTheme="minorEastAsia"/>
          <w:shd w:val="clear" w:color="auto" w:fill="FFFFFF"/>
        </w:rPr>
        <w:fldChar w:fldCharType="end"/>
      </w:r>
      <w:r w:rsidR="009A076B">
        <w:rPr>
          <w:rFonts w:eastAsiaTheme="minorEastAsia"/>
          <w:shd w:val="clear" w:color="auto" w:fill="FFFFFF"/>
        </w:rPr>
        <w:t>,</w:t>
      </w:r>
      <w:r w:rsidRPr="009B4327">
        <w:rPr>
          <w:rFonts w:eastAsiaTheme="minorEastAsia"/>
          <w:shd w:val="clear" w:color="auto" w:fill="FFFFFF"/>
        </w:rPr>
        <w:t xml:space="preserve"> específica para las lámparas especulares T8 </w:t>
      </w:r>
      <w:r>
        <w:rPr>
          <w:rFonts w:eastAsiaTheme="minorEastAsia"/>
          <w:shd w:val="clear" w:color="auto" w:fill="FFFFFF"/>
        </w:rPr>
        <w:t>de i</w:t>
      </w:r>
      <w:r w:rsidRPr="009B4327">
        <w:rPr>
          <w:rFonts w:eastAsiaTheme="minorEastAsia"/>
          <w:shd w:val="clear" w:color="auto" w:fill="FFFFFF"/>
        </w:rPr>
        <w:t xml:space="preserve">ncrustar </w:t>
      </w:r>
      <w:r>
        <w:rPr>
          <w:rFonts w:eastAsiaTheme="minorEastAsia"/>
          <w:shd w:val="clear" w:color="auto" w:fill="FFFFFF"/>
        </w:rPr>
        <w:t xml:space="preserve">de </w:t>
      </w:r>
      <w:r w:rsidRPr="009B4327">
        <w:rPr>
          <w:rFonts w:eastAsiaTheme="minorEastAsia"/>
          <w:shd w:val="clear" w:color="auto" w:fill="FFFFFF"/>
        </w:rPr>
        <w:t>60x60</w:t>
      </w:r>
      <w:r w:rsidR="00026C74">
        <w:rPr>
          <w:rFonts w:eastAsiaTheme="minorEastAsia"/>
          <w:shd w:val="clear" w:color="auto" w:fill="FFFFFF"/>
        </w:rPr>
        <w:t>,</w:t>
      </w:r>
      <w:r>
        <w:rPr>
          <w:rFonts w:eastAsiaTheme="minorEastAsia"/>
          <w:shd w:val="clear" w:color="auto" w:fill="FFFFFF"/>
        </w:rPr>
        <w:t xml:space="preserve"> </w:t>
      </w:r>
      <w:r w:rsidR="00026C74">
        <w:rPr>
          <w:rFonts w:eastAsiaTheme="minorEastAsia"/>
          <w:shd w:val="clear" w:color="auto" w:fill="FFFFFF"/>
        </w:rPr>
        <w:t>o</w:t>
      </w:r>
      <w:r w:rsidR="00B36E5C">
        <w:rPr>
          <w:rFonts w:eastAsiaTheme="minorEastAsia"/>
          <w:shd w:val="clear" w:color="auto" w:fill="FFFFFF"/>
        </w:rPr>
        <w:t xml:space="preserve">bteniendo un valor </w:t>
      </w:r>
      <w:r w:rsidR="001E7F67">
        <w:rPr>
          <w:rFonts w:eastAsiaTheme="minorEastAsia"/>
          <w:shd w:val="clear" w:color="auto" w:fill="FFFFFF"/>
        </w:rPr>
        <w:t xml:space="preserve">aproximado </w:t>
      </w:r>
      <w:r>
        <w:rPr>
          <w:rFonts w:eastAsiaTheme="minorEastAsia"/>
          <w:shd w:val="clear" w:color="auto" w:fill="FFFFFF"/>
        </w:rPr>
        <w:t xml:space="preserve">de </w:t>
      </w:r>
      <w:r w:rsidRPr="00777105">
        <w:rPr>
          <w:rFonts w:eastAsiaTheme="minorEastAsia"/>
          <w:b/>
          <w:shd w:val="clear" w:color="auto" w:fill="FFFFFF"/>
        </w:rPr>
        <w:t>0,4</w:t>
      </w:r>
      <w:r w:rsidR="00827A06">
        <w:rPr>
          <w:rFonts w:eastAsiaTheme="minorEastAsia"/>
          <w:b/>
          <w:shd w:val="clear" w:color="auto" w:fill="FFFFFF"/>
        </w:rPr>
        <w:t>4</w:t>
      </w:r>
      <w:r w:rsidR="001E7F67" w:rsidRPr="00777105">
        <w:rPr>
          <w:rFonts w:eastAsiaTheme="minorEastAsia"/>
          <w:b/>
          <w:shd w:val="clear" w:color="auto" w:fill="FFFFFF"/>
        </w:rPr>
        <w:t>.</w:t>
      </w:r>
    </w:p>
    <w:p w14:paraId="5BAC4F37" w14:textId="2EB320D5" w:rsidR="00B57A2C" w:rsidRPr="00777105" w:rsidRDefault="00B57A2C" w:rsidP="00762B05">
      <w:pPr>
        <w:pStyle w:val="Caption"/>
        <w:keepNext/>
        <w:spacing w:after="0"/>
        <w:jc w:val="center"/>
        <w:rPr>
          <w:b/>
          <w:i w:val="0"/>
          <w:color w:val="auto"/>
        </w:rPr>
      </w:pPr>
      <w:bookmarkStart w:id="49" w:name="_Ref161841814"/>
      <w:bookmarkStart w:id="50" w:name="_Ref161841802"/>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10</w:t>
      </w:r>
      <w:r w:rsidRPr="00777105">
        <w:rPr>
          <w:b/>
          <w:i w:val="0"/>
          <w:color w:val="auto"/>
        </w:rPr>
        <w:fldChar w:fldCharType="end"/>
      </w:r>
      <w:bookmarkEnd w:id="49"/>
      <w:r w:rsidRPr="00777105">
        <w:rPr>
          <w:b/>
          <w:i w:val="0"/>
          <w:color w:val="auto"/>
        </w:rPr>
        <w:t>. Coeficiente de utilización para lámparas especulares T8 de incrustar de 60x60</w:t>
      </w:r>
      <w:bookmarkEnd w:id="50"/>
    </w:p>
    <w:tbl>
      <w:tblPr>
        <w:tblW w:w="9638" w:type="dxa"/>
        <w:tblInd w:w="-5" w:type="dxa"/>
        <w:tblCellMar>
          <w:left w:w="70" w:type="dxa"/>
          <w:right w:w="70" w:type="dxa"/>
        </w:tblCellMar>
        <w:tblLook w:val="04A0" w:firstRow="1" w:lastRow="0" w:firstColumn="1" w:lastColumn="0" w:noHBand="0" w:noVBand="1"/>
      </w:tblPr>
      <w:tblGrid>
        <w:gridCol w:w="709"/>
        <w:gridCol w:w="709"/>
        <w:gridCol w:w="565"/>
        <w:gridCol w:w="896"/>
        <w:gridCol w:w="665"/>
        <w:gridCol w:w="709"/>
        <w:gridCol w:w="709"/>
        <w:gridCol w:w="850"/>
        <w:gridCol w:w="709"/>
        <w:gridCol w:w="864"/>
        <w:gridCol w:w="837"/>
        <w:gridCol w:w="850"/>
        <w:gridCol w:w="566"/>
      </w:tblGrid>
      <w:tr w:rsidR="009B4327" w:rsidRPr="009B4327" w14:paraId="388A0022" w14:textId="77777777" w:rsidTr="007F648A">
        <w:trPr>
          <w:trHeight w:val="209"/>
        </w:trPr>
        <w:tc>
          <w:tcPr>
            <w:tcW w:w="709" w:type="dxa"/>
            <w:tcBorders>
              <w:top w:val="single" w:sz="4" w:space="0" w:color="FFFFFF"/>
              <w:left w:val="single" w:sz="4" w:space="0" w:color="FFFFFF"/>
              <w:bottom w:val="single" w:sz="4" w:space="0" w:color="FFFFFF"/>
              <w:right w:val="single" w:sz="4" w:space="0" w:color="FFFFFF"/>
            </w:tcBorders>
            <w:shd w:val="clear" w:color="000000" w:fill="D9D9D9"/>
            <w:noWrap/>
            <w:vAlign w:val="bottom"/>
            <w:hideMark/>
          </w:tcPr>
          <w:p w14:paraId="1A2232DC" w14:textId="77777777" w:rsidR="009B4327" w:rsidRPr="007F648A" w:rsidRDefault="009B4327" w:rsidP="003243A3">
            <w:pPr>
              <w:spacing w:after="0"/>
              <w:jc w:val="center"/>
              <w:rPr>
                <w:rFonts w:cs="Calibri"/>
                <w:sz w:val="16"/>
                <w:szCs w:val="16"/>
                <w:lang w:eastAsia="es-CO"/>
              </w:rPr>
            </w:pPr>
            <w:r w:rsidRPr="007F648A">
              <w:rPr>
                <w:rFonts w:cs="Calibri"/>
                <w:sz w:val="16"/>
                <w:szCs w:val="16"/>
                <w:lang w:eastAsia="es-CO"/>
              </w:rPr>
              <w:t>TECHO</w:t>
            </w:r>
          </w:p>
        </w:tc>
        <w:tc>
          <w:tcPr>
            <w:tcW w:w="2170" w:type="dxa"/>
            <w:gridSpan w:val="3"/>
            <w:tcBorders>
              <w:top w:val="single" w:sz="4" w:space="0" w:color="FFFFFF"/>
              <w:left w:val="nil"/>
              <w:bottom w:val="single" w:sz="4" w:space="0" w:color="FFFFFF"/>
              <w:right w:val="single" w:sz="4" w:space="0" w:color="FFFFFF"/>
            </w:tcBorders>
            <w:shd w:val="clear" w:color="000000" w:fill="0F243E"/>
            <w:noWrap/>
            <w:vAlign w:val="bottom"/>
            <w:hideMark/>
          </w:tcPr>
          <w:p w14:paraId="2D05F10C" w14:textId="77777777" w:rsidR="009B4327" w:rsidRPr="007F648A" w:rsidRDefault="009B4327" w:rsidP="00416BBB">
            <w:pPr>
              <w:spacing w:after="0"/>
              <w:jc w:val="center"/>
              <w:rPr>
                <w:rFonts w:cs="Calibri"/>
                <w:color w:val="FFFFFF"/>
                <w:sz w:val="16"/>
                <w:szCs w:val="16"/>
                <w:lang w:eastAsia="es-CO"/>
              </w:rPr>
            </w:pPr>
            <w:r w:rsidRPr="007F648A">
              <w:rPr>
                <w:rFonts w:cs="Calibri"/>
                <w:color w:val="FFFFFF"/>
                <w:sz w:val="16"/>
                <w:szCs w:val="16"/>
                <w:lang w:eastAsia="es-CO"/>
              </w:rPr>
              <w:t>80%</w:t>
            </w:r>
          </w:p>
        </w:tc>
        <w:tc>
          <w:tcPr>
            <w:tcW w:w="2083" w:type="dxa"/>
            <w:gridSpan w:val="3"/>
            <w:tcBorders>
              <w:top w:val="single" w:sz="4" w:space="0" w:color="FFFFFF"/>
              <w:left w:val="nil"/>
              <w:bottom w:val="single" w:sz="4" w:space="0" w:color="FFFFFF"/>
              <w:right w:val="single" w:sz="4" w:space="0" w:color="FFFFFF"/>
            </w:tcBorders>
            <w:shd w:val="clear" w:color="000000" w:fill="16365C"/>
            <w:noWrap/>
            <w:vAlign w:val="bottom"/>
            <w:hideMark/>
          </w:tcPr>
          <w:p w14:paraId="57FD2C01" w14:textId="77777777" w:rsidR="009B4327" w:rsidRPr="007F648A" w:rsidRDefault="009B4327" w:rsidP="00C12D51">
            <w:pPr>
              <w:spacing w:after="0"/>
              <w:jc w:val="center"/>
              <w:rPr>
                <w:rFonts w:cs="Calibri"/>
                <w:color w:val="FFFFFF"/>
                <w:sz w:val="16"/>
                <w:szCs w:val="16"/>
                <w:lang w:eastAsia="es-CO"/>
              </w:rPr>
            </w:pPr>
            <w:r w:rsidRPr="007F648A">
              <w:rPr>
                <w:rFonts w:cs="Calibri"/>
                <w:color w:val="FFFFFF"/>
                <w:sz w:val="16"/>
                <w:szCs w:val="16"/>
                <w:lang w:eastAsia="es-CO"/>
              </w:rPr>
              <w:t>70%</w:t>
            </w:r>
          </w:p>
        </w:tc>
        <w:tc>
          <w:tcPr>
            <w:tcW w:w="2423" w:type="dxa"/>
            <w:gridSpan w:val="3"/>
            <w:tcBorders>
              <w:top w:val="single" w:sz="4" w:space="0" w:color="FFFFFF"/>
              <w:left w:val="nil"/>
              <w:bottom w:val="single" w:sz="4" w:space="0" w:color="FFFFFF"/>
              <w:right w:val="single" w:sz="4" w:space="0" w:color="FFFFFF"/>
            </w:tcBorders>
            <w:shd w:val="clear" w:color="000000" w:fill="538DD5"/>
            <w:noWrap/>
            <w:vAlign w:val="bottom"/>
            <w:hideMark/>
          </w:tcPr>
          <w:p w14:paraId="268E099E" w14:textId="77777777" w:rsidR="009B4327" w:rsidRPr="007F648A" w:rsidRDefault="009B4327">
            <w:pPr>
              <w:spacing w:after="0"/>
              <w:jc w:val="center"/>
              <w:rPr>
                <w:rFonts w:cs="Calibri"/>
                <w:sz w:val="16"/>
                <w:szCs w:val="16"/>
                <w:lang w:eastAsia="es-CO"/>
              </w:rPr>
            </w:pPr>
            <w:r w:rsidRPr="007F648A">
              <w:rPr>
                <w:rFonts w:cs="Calibri"/>
                <w:sz w:val="16"/>
                <w:szCs w:val="16"/>
                <w:lang w:eastAsia="es-CO"/>
              </w:rPr>
              <w:t>50%</w:t>
            </w:r>
          </w:p>
        </w:tc>
        <w:tc>
          <w:tcPr>
            <w:tcW w:w="2253" w:type="dxa"/>
            <w:gridSpan w:val="3"/>
            <w:tcBorders>
              <w:top w:val="single" w:sz="4" w:space="0" w:color="FFFFFF"/>
              <w:left w:val="nil"/>
              <w:bottom w:val="single" w:sz="4" w:space="0" w:color="FFFFFF"/>
              <w:right w:val="single" w:sz="4" w:space="0" w:color="FFFFFF"/>
            </w:tcBorders>
            <w:shd w:val="clear" w:color="000000" w:fill="8DB4E2"/>
            <w:noWrap/>
            <w:vAlign w:val="bottom"/>
            <w:hideMark/>
          </w:tcPr>
          <w:p w14:paraId="3213B16A" w14:textId="77777777" w:rsidR="009B4327" w:rsidRPr="007F648A" w:rsidRDefault="009B4327">
            <w:pPr>
              <w:spacing w:after="0"/>
              <w:jc w:val="center"/>
              <w:rPr>
                <w:rFonts w:cs="Calibri"/>
                <w:sz w:val="16"/>
                <w:szCs w:val="16"/>
                <w:lang w:eastAsia="es-CO"/>
              </w:rPr>
            </w:pPr>
            <w:r w:rsidRPr="007F648A">
              <w:rPr>
                <w:rFonts w:cs="Calibri"/>
                <w:sz w:val="16"/>
                <w:szCs w:val="16"/>
                <w:lang w:eastAsia="es-CO"/>
              </w:rPr>
              <w:t>30%</w:t>
            </w:r>
          </w:p>
        </w:tc>
      </w:tr>
      <w:tr w:rsidR="009B4327" w:rsidRPr="009B4327" w14:paraId="3A289A96" w14:textId="77777777" w:rsidTr="007F648A">
        <w:trPr>
          <w:trHeight w:val="209"/>
        </w:trPr>
        <w:tc>
          <w:tcPr>
            <w:tcW w:w="709" w:type="dxa"/>
            <w:tcBorders>
              <w:top w:val="nil"/>
              <w:left w:val="single" w:sz="4" w:space="0" w:color="FFFFFF"/>
              <w:bottom w:val="single" w:sz="4" w:space="0" w:color="FFFFFF"/>
              <w:right w:val="single" w:sz="4" w:space="0" w:color="FFFFFF"/>
            </w:tcBorders>
            <w:shd w:val="clear" w:color="000000" w:fill="D9D9D9"/>
            <w:noWrap/>
            <w:vAlign w:val="bottom"/>
            <w:hideMark/>
          </w:tcPr>
          <w:p w14:paraId="2133DCEA" w14:textId="77777777" w:rsidR="009B4327" w:rsidRPr="007F648A" w:rsidRDefault="009B4327" w:rsidP="009B4327">
            <w:pPr>
              <w:spacing w:after="0"/>
              <w:jc w:val="center"/>
              <w:rPr>
                <w:rFonts w:cs="Calibri"/>
                <w:sz w:val="16"/>
                <w:szCs w:val="16"/>
                <w:lang w:eastAsia="es-CO"/>
              </w:rPr>
            </w:pPr>
            <w:r w:rsidRPr="007F648A">
              <w:rPr>
                <w:rFonts w:cs="Calibri"/>
                <w:sz w:val="16"/>
                <w:szCs w:val="16"/>
                <w:lang w:eastAsia="es-CO"/>
              </w:rPr>
              <w:t>PARED</w:t>
            </w:r>
          </w:p>
        </w:tc>
        <w:tc>
          <w:tcPr>
            <w:tcW w:w="709" w:type="dxa"/>
            <w:tcBorders>
              <w:top w:val="nil"/>
              <w:left w:val="nil"/>
              <w:bottom w:val="single" w:sz="4" w:space="0" w:color="FFFFFF"/>
              <w:right w:val="single" w:sz="4" w:space="0" w:color="FFFFFF"/>
            </w:tcBorders>
            <w:shd w:val="clear" w:color="000000" w:fill="F2F2F2"/>
            <w:noWrap/>
            <w:vAlign w:val="bottom"/>
            <w:hideMark/>
          </w:tcPr>
          <w:p w14:paraId="5DAEB833" w14:textId="77777777" w:rsidR="009B4327" w:rsidRPr="007F648A" w:rsidRDefault="009B4327" w:rsidP="009B4327">
            <w:pPr>
              <w:spacing w:after="0"/>
              <w:jc w:val="right"/>
              <w:rPr>
                <w:rFonts w:cs="Calibri"/>
                <w:sz w:val="16"/>
                <w:szCs w:val="16"/>
                <w:lang w:eastAsia="es-CO"/>
              </w:rPr>
            </w:pPr>
            <w:r w:rsidRPr="007F648A">
              <w:rPr>
                <w:rFonts w:cs="Calibri"/>
                <w:sz w:val="16"/>
                <w:szCs w:val="16"/>
                <w:lang w:eastAsia="es-CO"/>
              </w:rPr>
              <w:t>50%</w:t>
            </w:r>
          </w:p>
        </w:tc>
        <w:tc>
          <w:tcPr>
            <w:tcW w:w="565" w:type="dxa"/>
            <w:tcBorders>
              <w:top w:val="nil"/>
              <w:left w:val="nil"/>
              <w:bottom w:val="single" w:sz="4" w:space="0" w:color="FFFFFF"/>
              <w:right w:val="single" w:sz="4" w:space="0" w:color="FFFFFF"/>
            </w:tcBorders>
            <w:shd w:val="clear" w:color="000000" w:fill="F2F2F2"/>
            <w:noWrap/>
            <w:vAlign w:val="bottom"/>
            <w:hideMark/>
          </w:tcPr>
          <w:p w14:paraId="12DD6967" w14:textId="77777777" w:rsidR="009B4327" w:rsidRPr="007F648A" w:rsidRDefault="009B4327" w:rsidP="009B4327">
            <w:pPr>
              <w:spacing w:after="0"/>
              <w:jc w:val="right"/>
              <w:rPr>
                <w:rFonts w:cs="Calibri"/>
                <w:sz w:val="16"/>
                <w:szCs w:val="16"/>
                <w:lang w:eastAsia="es-CO"/>
              </w:rPr>
            </w:pPr>
            <w:r w:rsidRPr="007F648A">
              <w:rPr>
                <w:rFonts w:cs="Calibri"/>
                <w:sz w:val="16"/>
                <w:szCs w:val="16"/>
                <w:lang w:eastAsia="es-CO"/>
              </w:rPr>
              <w:t>30%</w:t>
            </w:r>
          </w:p>
        </w:tc>
        <w:tc>
          <w:tcPr>
            <w:tcW w:w="896" w:type="dxa"/>
            <w:tcBorders>
              <w:top w:val="nil"/>
              <w:left w:val="nil"/>
              <w:bottom w:val="single" w:sz="4" w:space="0" w:color="FFFFFF"/>
              <w:right w:val="single" w:sz="4" w:space="0" w:color="FFFFFF"/>
            </w:tcBorders>
            <w:shd w:val="clear" w:color="000000" w:fill="F2F2F2"/>
            <w:noWrap/>
            <w:vAlign w:val="bottom"/>
            <w:hideMark/>
          </w:tcPr>
          <w:p w14:paraId="532144F8" w14:textId="77777777" w:rsidR="009B4327" w:rsidRPr="007F648A" w:rsidRDefault="009B4327" w:rsidP="009B4327">
            <w:pPr>
              <w:spacing w:after="0"/>
              <w:jc w:val="right"/>
              <w:rPr>
                <w:rFonts w:cs="Calibri"/>
                <w:sz w:val="16"/>
                <w:szCs w:val="16"/>
                <w:lang w:eastAsia="es-CO"/>
              </w:rPr>
            </w:pPr>
            <w:r w:rsidRPr="007F648A">
              <w:rPr>
                <w:rFonts w:cs="Calibri"/>
                <w:sz w:val="16"/>
                <w:szCs w:val="16"/>
                <w:lang w:eastAsia="es-CO"/>
              </w:rPr>
              <w:t>10%</w:t>
            </w:r>
          </w:p>
        </w:tc>
        <w:tc>
          <w:tcPr>
            <w:tcW w:w="665" w:type="dxa"/>
            <w:tcBorders>
              <w:top w:val="nil"/>
              <w:left w:val="nil"/>
              <w:bottom w:val="single" w:sz="4" w:space="0" w:color="FFFFFF"/>
              <w:right w:val="single" w:sz="4" w:space="0" w:color="FFFFFF"/>
            </w:tcBorders>
            <w:shd w:val="clear" w:color="000000" w:fill="F2F2F2"/>
            <w:noWrap/>
            <w:vAlign w:val="bottom"/>
            <w:hideMark/>
          </w:tcPr>
          <w:p w14:paraId="3E5FD2E8" w14:textId="77777777" w:rsidR="009B4327" w:rsidRPr="007F648A" w:rsidRDefault="009B4327" w:rsidP="009B4327">
            <w:pPr>
              <w:spacing w:after="0"/>
              <w:jc w:val="right"/>
              <w:rPr>
                <w:rFonts w:cs="Calibri"/>
                <w:sz w:val="16"/>
                <w:szCs w:val="16"/>
                <w:lang w:eastAsia="es-CO"/>
              </w:rPr>
            </w:pPr>
            <w:r w:rsidRPr="007F648A">
              <w:rPr>
                <w:rFonts w:cs="Calibri"/>
                <w:sz w:val="16"/>
                <w:szCs w:val="16"/>
                <w:lang w:eastAsia="es-CO"/>
              </w:rPr>
              <w:t>50%</w:t>
            </w:r>
          </w:p>
        </w:tc>
        <w:tc>
          <w:tcPr>
            <w:tcW w:w="709" w:type="dxa"/>
            <w:tcBorders>
              <w:top w:val="nil"/>
              <w:left w:val="nil"/>
              <w:bottom w:val="single" w:sz="4" w:space="0" w:color="FFFFFF"/>
              <w:right w:val="single" w:sz="4" w:space="0" w:color="FFFFFF"/>
            </w:tcBorders>
            <w:shd w:val="clear" w:color="000000" w:fill="F2F2F2"/>
            <w:noWrap/>
            <w:vAlign w:val="bottom"/>
            <w:hideMark/>
          </w:tcPr>
          <w:p w14:paraId="7D2AEEEF" w14:textId="77777777" w:rsidR="009B4327" w:rsidRPr="007F648A" w:rsidRDefault="009B4327" w:rsidP="009B4327">
            <w:pPr>
              <w:spacing w:after="0"/>
              <w:jc w:val="right"/>
              <w:rPr>
                <w:rFonts w:cs="Calibri"/>
                <w:sz w:val="16"/>
                <w:szCs w:val="16"/>
                <w:lang w:eastAsia="es-CO"/>
              </w:rPr>
            </w:pPr>
            <w:r w:rsidRPr="007F648A">
              <w:rPr>
                <w:rFonts w:cs="Calibri"/>
                <w:sz w:val="16"/>
                <w:szCs w:val="16"/>
                <w:lang w:eastAsia="es-CO"/>
              </w:rPr>
              <w:t>30%</w:t>
            </w:r>
          </w:p>
        </w:tc>
        <w:tc>
          <w:tcPr>
            <w:tcW w:w="709" w:type="dxa"/>
            <w:tcBorders>
              <w:top w:val="nil"/>
              <w:left w:val="nil"/>
              <w:bottom w:val="single" w:sz="4" w:space="0" w:color="FFFFFF"/>
              <w:right w:val="single" w:sz="4" w:space="0" w:color="FFFFFF"/>
            </w:tcBorders>
            <w:shd w:val="clear" w:color="000000" w:fill="F2F2F2"/>
            <w:noWrap/>
            <w:vAlign w:val="bottom"/>
            <w:hideMark/>
          </w:tcPr>
          <w:p w14:paraId="731D532A" w14:textId="77777777" w:rsidR="009B4327" w:rsidRPr="007F648A" w:rsidRDefault="009B4327" w:rsidP="009B4327">
            <w:pPr>
              <w:spacing w:after="0"/>
              <w:jc w:val="right"/>
              <w:rPr>
                <w:rFonts w:cs="Calibri"/>
                <w:sz w:val="16"/>
                <w:szCs w:val="16"/>
                <w:lang w:eastAsia="es-CO"/>
              </w:rPr>
            </w:pPr>
            <w:r w:rsidRPr="007F648A">
              <w:rPr>
                <w:rFonts w:cs="Calibri"/>
                <w:sz w:val="16"/>
                <w:szCs w:val="16"/>
                <w:lang w:eastAsia="es-CO"/>
              </w:rPr>
              <w:t>10%</w:t>
            </w:r>
          </w:p>
        </w:tc>
        <w:tc>
          <w:tcPr>
            <w:tcW w:w="850" w:type="dxa"/>
            <w:tcBorders>
              <w:top w:val="nil"/>
              <w:left w:val="nil"/>
              <w:bottom w:val="single" w:sz="4" w:space="0" w:color="FFFFFF"/>
              <w:right w:val="single" w:sz="4" w:space="0" w:color="FFFFFF"/>
            </w:tcBorders>
            <w:shd w:val="clear" w:color="000000" w:fill="F2F2F2"/>
            <w:noWrap/>
            <w:vAlign w:val="bottom"/>
            <w:hideMark/>
          </w:tcPr>
          <w:p w14:paraId="470C5457" w14:textId="77777777" w:rsidR="009B4327" w:rsidRPr="007F648A" w:rsidRDefault="009B4327" w:rsidP="009B4327">
            <w:pPr>
              <w:spacing w:after="0"/>
              <w:jc w:val="right"/>
              <w:rPr>
                <w:rFonts w:cs="Calibri"/>
                <w:sz w:val="16"/>
                <w:szCs w:val="16"/>
                <w:lang w:eastAsia="es-CO"/>
              </w:rPr>
            </w:pPr>
            <w:r w:rsidRPr="007F648A">
              <w:rPr>
                <w:rFonts w:cs="Calibri"/>
                <w:sz w:val="16"/>
                <w:szCs w:val="16"/>
                <w:lang w:eastAsia="es-CO"/>
              </w:rPr>
              <w:t>50%</w:t>
            </w:r>
          </w:p>
        </w:tc>
        <w:tc>
          <w:tcPr>
            <w:tcW w:w="709" w:type="dxa"/>
            <w:tcBorders>
              <w:top w:val="nil"/>
              <w:left w:val="nil"/>
              <w:bottom w:val="single" w:sz="4" w:space="0" w:color="FFFFFF"/>
              <w:right w:val="single" w:sz="4" w:space="0" w:color="FFFFFF"/>
            </w:tcBorders>
            <w:shd w:val="clear" w:color="000000" w:fill="F2F2F2"/>
            <w:noWrap/>
            <w:vAlign w:val="bottom"/>
            <w:hideMark/>
          </w:tcPr>
          <w:p w14:paraId="3F0C5E9A" w14:textId="77777777" w:rsidR="009B4327" w:rsidRPr="007F648A" w:rsidRDefault="009B4327" w:rsidP="009B4327">
            <w:pPr>
              <w:spacing w:after="0"/>
              <w:jc w:val="right"/>
              <w:rPr>
                <w:rFonts w:cs="Calibri"/>
                <w:sz w:val="16"/>
                <w:szCs w:val="16"/>
                <w:lang w:eastAsia="es-CO"/>
              </w:rPr>
            </w:pPr>
            <w:r w:rsidRPr="007F648A">
              <w:rPr>
                <w:rFonts w:cs="Calibri"/>
                <w:sz w:val="16"/>
                <w:szCs w:val="16"/>
                <w:lang w:eastAsia="es-CO"/>
              </w:rPr>
              <w:t>30%</w:t>
            </w:r>
          </w:p>
        </w:tc>
        <w:tc>
          <w:tcPr>
            <w:tcW w:w="864" w:type="dxa"/>
            <w:tcBorders>
              <w:top w:val="nil"/>
              <w:left w:val="nil"/>
              <w:bottom w:val="single" w:sz="4" w:space="0" w:color="FFFFFF"/>
              <w:right w:val="single" w:sz="4" w:space="0" w:color="FFFFFF"/>
            </w:tcBorders>
            <w:shd w:val="clear" w:color="000000" w:fill="F2F2F2"/>
            <w:noWrap/>
            <w:vAlign w:val="bottom"/>
            <w:hideMark/>
          </w:tcPr>
          <w:p w14:paraId="58962158" w14:textId="77777777" w:rsidR="009B4327" w:rsidRPr="007F648A" w:rsidRDefault="009B4327" w:rsidP="009B4327">
            <w:pPr>
              <w:spacing w:after="0"/>
              <w:jc w:val="right"/>
              <w:rPr>
                <w:rFonts w:cs="Calibri"/>
                <w:sz w:val="16"/>
                <w:szCs w:val="16"/>
                <w:lang w:eastAsia="es-CO"/>
              </w:rPr>
            </w:pPr>
            <w:r w:rsidRPr="007F648A">
              <w:rPr>
                <w:rFonts w:cs="Calibri"/>
                <w:sz w:val="16"/>
                <w:szCs w:val="16"/>
                <w:lang w:eastAsia="es-CO"/>
              </w:rPr>
              <w:t>10%</w:t>
            </w:r>
          </w:p>
        </w:tc>
        <w:tc>
          <w:tcPr>
            <w:tcW w:w="837" w:type="dxa"/>
            <w:tcBorders>
              <w:top w:val="nil"/>
              <w:left w:val="nil"/>
              <w:bottom w:val="single" w:sz="4" w:space="0" w:color="FFFFFF"/>
              <w:right w:val="single" w:sz="4" w:space="0" w:color="FFFFFF"/>
            </w:tcBorders>
            <w:shd w:val="clear" w:color="000000" w:fill="F2F2F2"/>
            <w:noWrap/>
            <w:vAlign w:val="bottom"/>
            <w:hideMark/>
          </w:tcPr>
          <w:p w14:paraId="128A2049" w14:textId="77777777" w:rsidR="009B4327" w:rsidRPr="007F648A" w:rsidRDefault="009B4327" w:rsidP="009B4327">
            <w:pPr>
              <w:spacing w:after="0"/>
              <w:jc w:val="right"/>
              <w:rPr>
                <w:rFonts w:cs="Calibri"/>
                <w:sz w:val="16"/>
                <w:szCs w:val="16"/>
                <w:lang w:eastAsia="es-CO"/>
              </w:rPr>
            </w:pPr>
            <w:r w:rsidRPr="007F648A">
              <w:rPr>
                <w:rFonts w:cs="Calibri"/>
                <w:sz w:val="16"/>
                <w:szCs w:val="16"/>
                <w:lang w:eastAsia="es-CO"/>
              </w:rPr>
              <w:t>50%</w:t>
            </w:r>
          </w:p>
        </w:tc>
        <w:tc>
          <w:tcPr>
            <w:tcW w:w="850" w:type="dxa"/>
            <w:tcBorders>
              <w:top w:val="nil"/>
              <w:left w:val="nil"/>
              <w:bottom w:val="single" w:sz="4" w:space="0" w:color="FFFFFF"/>
              <w:right w:val="single" w:sz="4" w:space="0" w:color="FFFFFF"/>
            </w:tcBorders>
            <w:shd w:val="clear" w:color="000000" w:fill="F2F2F2"/>
            <w:noWrap/>
            <w:vAlign w:val="bottom"/>
            <w:hideMark/>
          </w:tcPr>
          <w:p w14:paraId="580558E6" w14:textId="77777777" w:rsidR="009B4327" w:rsidRPr="007F648A" w:rsidRDefault="009B4327" w:rsidP="009B4327">
            <w:pPr>
              <w:spacing w:after="0"/>
              <w:jc w:val="right"/>
              <w:rPr>
                <w:rFonts w:cs="Calibri"/>
                <w:sz w:val="16"/>
                <w:szCs w:val="16"/>
                <w:lang w:eastAsia="es-CO"/>
              </w:rPr>
            </w:pPr>
            <w:r w:rsidRPr="007F648A">
              <w:rPr>
                <w:rFonts w:cs="Calibri"/>
                <w:sz w:val="16"/>
                <w:szCs w:val="16"/>
                <w:lang w:eastAsia="es-CO"/>
              </w:rPr>
              <w:t>30%</w:t>
            </w:r>
          </w:p>
        </w:tc>
        <w:tc>
          <w:tcPr>
            <w:tcW w:w="566" w:type="dxa"/>
            <w:tcBorders>
              <w:top w:val="nil"/>
              <w:left w:val="nil"/>
              <w:bottom w:val="single" w:sz="4" w:space="0" w:color="FFFFFF"/>
              <w:right w:val="single" w:sz="4" w:space="0" w:color="FFFFFF"/>
            </w:tcBorders>
            <w:shd w:val="clear" w:color="000000" w:fill="F2F2F2"/>
            <w:noWrap/>
            <w:vAlign w:val="bottom"/>
            <w:hideMark/>
          </w:tcPr>
          <w:p w14:paraId="60305B3A" w14:textId="77777777" w:rsidR="009B4327" w:rsidRPr="007F648A" w:rsidRDefault="009B4327" w:rsidP="009B4327">
            <w:pPr>
              <w:spacing w:after="0"/>
              <w:jc w:val="right"/>
              <w:rPr>
                <w:rFonts w:cs="Calibri"/>
                <w:sz w:val="16"/>
                <w:szCs w:val="16"/>
                <w:lang w:eastAsia="es-CO"/>
              </w:rPr>
            </w:pPr>
            <w:r w:rsidRPr="007F648A">
              <w:rPr>
                <w:rFonts w:cs="Calibri"/>
                <w:sz w:val="16"/>
                <w:szCs w:val="16"/>
                <w:lang w:eastAsia="es-CO"/>
              </w:rPr>
              <w:t>10%</w:t>
            </w:r>
          </w:p>
        </w:tc>
      </w:tr>
      <w:tr w:rsidR="009B4327" w:rsidRPr="009B4327" w14:paraId="15F016FB" w14:textId="77777777" w:rsidTr="007F648A">
        <w:trPr>
          <w:trHeight w:val="209"/>
        </w:trPr>
        <w:tc>
          <w:tcPr>
            <w:tcW w:w="709" w:type="dxa"/>
            <w:tcBorders>
              <w:top w:val="nil"/>
              <w:left w:val="single" w:sz="4" w:space="0" w:color="FFFFFF"/>
              <w:bottom w:val="single" w:sz="4" w:space="0" w:color="FFFFFF"/>
              <w:right w:val="single" w:sz="4" w:space="0" w:color="FFFFFF"/>
            </w:tcBorders>
            <w:shd w:val="clear" w:color="auto" w:fill="00B050"/>
            <w:noWrap/>
            <w:vAlign w:val="bottom"/>
            <w:hideMark/>
          </w:tcPr>
          <w:p w14:paraId="42BF3027" w14:textId="5F9630DE" w:rsidR="009B4327" w:rsidRPr="007F648A" w:rsidRDefault="009B4327" w:rsidP="009B4327">
            <w:pPr>
              <w:spacing w:after="0"/>
              <w:jc w:val="center"/>
              <w:rPr>
                <w:rFonts w:cs="Calibri"/>
                <w:sz w:val="16"/>
                <w:szCs w:val="16"/>
                <w:lang w:eastAsia="es-CO"/>
              </w:rPr>
            </w:pPr>
            <w:r w:rsidRPr="009B4327">
              <w:rPr>
                <w:rFonts w:cs="Calibri"/>
                <w:sz w:val="16"/>
                <w:szCs w:val="16"/>
                <w:lang w:eastAsia="es-CO"/>
              </w:rPr>
              <w:t>Índice</w:t>
            </w:r>
            <w:r w:rsidRPr="007F648A">
              <w:rPr>
                <w:rFonts w:cs="Calibri"/>
                <w:sz w:val="16"/>
                <w:szCs w:val="16"/>
                <w:lang w:eastAsia="es-CO"/>
              </w:rPr>
              <w:t xml:space="preserve"> K</w:t>
            </w:r>
          </w:p>
        </w:tc>
        <w:tc>
          <w:tcPr>
            <w:tcW w:w="8929" w:type="dxa"/>
            <w:gridSpan w:val="12"/>
            <w:tcBorders>
              <w:top w:val="single" w:sz="4" w:space="0" w:color="FFFFFF"/>
              <w:left w:val="nil"/>
              <w:bottom w:val="single" w:sz="4" w:space="0" w:color="FFFFFF"/>
              <w:right w:val="single" w:sz="4" w:space="0" w:color="FFFFFF"/>
            </w:tcBorders>
            <w:shd w:val="clear" w:color="auto" w:fill="00B050"/>
            <w:noWrap/>
            <w:vAlign w:val="bottom"/>
            <w:hideMark/>
          </w:tcPr>
          <w:p w14:paraId="3BA722D5" w14:textId="77777777" w:rsidR="009B4327" w:rsidRPr="007F648A" w:rsidRDefault="009B4327" w:rsidP="009B4327">
            <w:pPr>
              <w:spacing w:after="0"/>
              <w:jc w:val="center"/>
              <w:rPr>
                <w:rFonts w:cs="Calibri"/>
                <w:sz w:val="16"/>
                <w:szCs w:val="16"/>
                <w:lang w:eastAsia="es-CO"/>
              </w:rPr>
            </w:pPr>
            <w:r w:rsidRPr="007F648A">
              <w:rPr>
                <w:rFonts w:cs="Calibri"/>
                <w:sz w:val="16"/>
                <w:szCs w:val="16"/>
                <w:lang w:eastAsia="es-CO"/>
              </w:rPr>
              <w:t>Coeficientes de Utilización</w:t>
            </w:r>
          </w:p>
        </w:tc>
      </w:tr>
      <w:tr w:rsidR="00827A06" w:rsidRPr="009B4327" w14:paraId="120835ED" w14:textId="77777777" w:rsidTr="007F648A">
        <w:trPr>
          <w:trHeight w:val="209"/>
        </w:trPr>
        <w:tc>
          <w:tcPr>
            <w:tcW w:w="709" w:type="dxa"/>
            <w:tcBorders>
              <w:top w:val="nil"/>
              <w:left w:val="single" w:sz="4" w:space="0" w:color="FFFFFF"/>
              <w:bottom w:val="single" w:sz="4" w:space="0" w:color="FFFFFF"/>
              <w:right w:val="single" w:sz="4" w:space="0" w:color="FFFFFF"/>
            </w:tcBorders>
            <w:shd w:val="clear" w:color="auto" w:fill="auto"/>
            <w:noWrap/>
            <w:vAlign w:val="bottom"/>
            <w:hideMark/>
          </w:tcPr>
          <w:p w14:paraId="36AE473E" w14:textId="7D0630DA" w:rsidR="00827A06" w:rsidRPr="007F648A" w:rsidRDefault="00827A06" w:rsidP="00827A06">
            <w:pPr>
              <w:spacing w:after="0"/>
              <w:jc w:val="center"/>
              <w:rPr>
                <w:rFonts w:cs="Calibri"/>
                <w:sz w:val="16"/>
                <w:szCs w:val="16"/>
                <w:lang w:eastAsia="es-CO"/>
              </w:rPr>
            </w:pPr>
            <w:r w:rsidRPr="007F648A">
              <w:rPr>
                <w:rFonts w:cs="Calibri"/>
                <w:sz w:val="16"/>
                <w:szCs w:val="16"/>
              </w:rPr>
              <w:t>1</w:t>
            </w:r>
          </w:p>
        </w:tc>
        <w:tc>
          <w:tcPr>
            <w:tcW w:w="709" w:type="dxa"/>
            <w:tcBorders>
              <w:top w:val="nil"/>
              <w:left w:val="nil"/>
              <w:bottom w:val="single" w:sz="4" w:space="0" w:color="FFFFFF"/>
              <w:right w:val="single" w:sz="4" w:space="0" w:color="FFFFFF"/>
            </w:tcBorders>
            <w:shd w:val="clear" w:color="auto" w:fill="auto"/>
            <w:noWrap/>
            <w:vAlign w:val="bottom"/>
            <w:hideMark/>
          </w:tcPr>
          <w:p w14:paraId="56EFE7DE" w14:textId="718D2596" w:rsidR="00827A06" w:rsidRPr="007F648A" w:rsidRDefault="00827A06" w:rsidP="00827A06">
            <w:pPr>
              <w:spacing w:after="0"/>
              <w:jc w:val="left"/>
              <w:rPr>
                <w:rFonts w:cs="Calibri"/>
                <w:sz w:val="16"/>
                <w:szCs w:val="16"/>
                <w:lang w:eastAsia="es-CO"/>
              </w:rPr>
            </w:pPr>
            <w:r w:rsidRPr="007F648A">
              <w:rPr>
                <w:rFonts w:cs="Calibri"/>
                <w:sz w:val="16"/>
                <w:szCs w:val="16"/>
              </w:rPr>
              <w:t xml:space="preserve">   0,49 </w:t>
            </w:r>
          </w:p>
        </w:tc>
        <w:tc>
          <w:tcPr>
            <w:tcW w:w="565" w:type="dxa"/>
            <w:tcBorders>
              <w:top w:val="nil"/>
              <w:left w:val="nil"/>
              <w:bottom w:val="single" w:sz="4" w:space="0" w:color="FFFFFF"/>
              <w:right w:val="single" w:sz="4" w:space="0" w:color="FFFFFF"/>
            </w:tcBorders>
            <w:shd w:val="clear" w:color="auto" w:fill="auto"/>
            <w:noWrap/>
            <w:vAlign w:val="bottom"/>
            <w:hideMark/>
          </w:tcPr>
          <w:p w14:paraId="4C9F2164" w14:textId="4EE7D836" w:rsidR="00827A06" w:rsidRPr="007F648A" w:rsidRDefault="00827A06" w:rsidP="00827A06">
            <w:pPr>
              <w:spacing w:after="0"/>
              <w:jc w:val="left"/>
              <w:rPr>
                <w:rFonts w:cs="Calibri"/>
                <w:sz w:val="16"/>
                <w:szCs w:val="16"/>
                <w:lang w:eastAsia="es-CO"/>
              </w:rPr>
            </w:pPr>
            <w:r w:rsidRPr="007F648A">
              <w:rPr>
                <w:rFonts w:cs="Calibri"/>
                <w:sz w:val="16"/>
                <w:szCs w:val="16"/>
              </w:rPr>
              <w:t xml:space="preserve">   0,48 </w:t>
            </w:r>
          </w:p>
        </w:tc>
        <w:tc>
          <w:tcPr>
            <w:tcW w:w="896" w:type="dxa"/>
            <w:tcBorders>
              <w:top w:val="nil"/>
              <w:left w:val="nil"/>
              <w:bottom w:val="single" w:sz="4" w:space="0" w:color="FFFFFF"/>
              <w:right w:val="single" w:sz="4" w:space="0" w:color="FFFFFF"/>
            </w:tcBorders>
            <w:shd w:val="clear" w:color="auto" w:fill="auto"/>
            <w:noWrap/>
            <w:vAlign w:val="bottom"/>
            <w:hideMark/>
          </w:tcPr>
          <w:p w14:paraId="0FD0C8D5" w14:textId="2F5E7F09" w:rsidR="00827A06" w:rsidRPr="007F648A" w:rsidRDefault="00827A06" w:rsidP="00827A06">
            <w:pPr>
              <w:spacing w:after="0"/>
              <w:jc w:val="left"/>
              <w:rPr>
                <w:rFonts w:cs="Calibri"/>
                <w:sz w:val="16"/>
                <w:szCs w:val="16"/>
                <w:lang w:eastAsia="es-CO"/>
              </w:rPr>
            </w:pPr>
            <w:r w:rsidRPr="007F648A">
              <w:rPr>
                <w:rFonts w:cs="Calibri"/>
                <w:sz w:val="16"/>
                <w:szCs w:val="16"/>
              </w:rPr>
              <w:t xml:space="preserve">   0,46 </w:t>
            </w:r>
          </w:p>
        </w:tc>
        <w:tc>
          <w:tcPr>
            <w:tcW w:w="665" w:type="dxa"/>
            <w:tcBorders>
              <w:top w:val="nil"/>
              <w:left w:val="nil"/>
              <w:bottom w:val="single" w:sz="4" w:space="0" w:color="FFFFFF"/>
              <w:right w:val="single" w:sz="4" w:space="0" w:color="FFFFFF"/>
            </w:tcBorders>
            <w:shd w:val="clear" w:color="auto" w:fill="auto"/>
            <w:noWrap/>
            <w:vAlign w:val="bottom"/>
            <w:hideMark/>
          </w:tcPr>
          <w:p w14:paraId="57B53C24" w14:textId="573C59EE" w:rsidR="00827A06" w:rsidRPr="007F648A" w:rsidRDefault="00827A06" w:rsidP="00827A06">
            <w:pPr>
              <w:spacing w:after="0"/>
              <w:jc w:val="left"/>
              <w:rPr>
                <w:rFonts w:cs="Calibri"/>
                <w:sz w:val="16"/>
                <w:szCs w:val="16"/>
                <w:lang w:eastAsia="es-CO"/>
              </w:rPr>
            </w:pPr>
            <w:r w:rsidRPr="007F648A">
              <w:rPr>
                <w:rFonts w:cs="Calibri"/>
                <w:sz w:val="16"/>
                <w:szCs w:val="16"/>
              </w:rPr>
              <w:t xml:space="preserve">   0,48 </w:t>
            </w:r>
          </w:p>
        </w:tc>
        <w:tc>
          <w:tcPr>
            <w:tcW w:w="709" w:type="dxa"/>
            <w:tcBorders>
              <w:top w:val="nil"/>
              <w:left w:val="nil"/>
              <w:bottom w:val="single" w:sz="4" w:space="0" w:color="FFFFFF"/>
              <w:right w:val="single" w:sz="4" w:space="0" w:color="FFFFFF"/>
            </w:tcBorders>
            <w:shd w:val="clear" w:color="auto" w:fill="auto"/>
            <w:noWrap/>
            <w:vAlign w:val="bottom"/>
            <w:hideMark/>
          </w:tcPr>
          <w:p w14:paraId="5ED103B9" w14:textId="4152DB40" w:rsidR="00827A06" w:rsidRPr="007F648A" w:rsidRDefault="00827A06" w:rsidP="00827A06">
            <w:pPr>
              <w:spacing w:after="0"/>
              <w:jc w:val="left"/>
              <w:rPr>
                <w:rFonts w:cs="Calibri"/>
                <w:sz w:val="16"/>
                <w:szCs w:val="16"/>
                <w:lang w:eastAsia="es-CO"/>
              </w:rPr>
            </w:pPr>
            <w:r w:rsidRPr="007F648A">
              <w:rPr>
                <w:rFonts w:cs="Calibri"/>
                <w:sz w:val="16"/>
                <w:szCs w:val="16"/>
              </w:rPr>
              <w:t xml:space="preserve">   0,46 </w:t>
            </w:r>
          </w:p>
        </w:tc>
        <w:tc>
          <w:tcPr>
            <w:tcW w:w="709" w:type="dxa"/>
            <w:tcBorders>
              <w:top w:val="nil"/>
              <w:left w:val="nil"/>
              <w:bottom w:val="single" w:sz="4" w:space="0" w:color="FFFFFF"/>
              <w:right w:val="single" w:sz="4" w:space="0" w:color="FFFFFF"/>
            </w:tcBorders>
            <w:shd w:val="clear" w:color="auto" w:fill="auto"/>
            <w:noWrap/>
            <w:vAlign w:val="bottom"/>
            <w:hideMark/>
          </w:tcPr>
          <w:p w14:paraId="1388B776" w14:textId="22B1ED49" w:rsidR="00827A06" w:rsidRPr="007F648A" w:rsidRDefault="00827A06" w:rsidP="00827A06">
            <w:pPr>
              <w:spacing w:after="0"/>
              <w:jc w:val="left"/>
              <w:rPr>
                <w:rFonts w:cs="Calibri"/>
                <w:sz w:val="16"/>
                <w:szCs w:val="16"/>
                <w:lang w:eastAsia="es-CO"/>
              </w:rPr>
            </w:pPr>
            <w:r w:rsidRPr="007F648A">
              <w:rPr>
                <w:rFonts w:cs="Calibri"/>
                <w:sz w:val="16"/>
                <w:szCs w:val="16"/>
              </w:rPr>
              <w:t xml:space="preserve">   0,45 </w:t>
            </w:r>
          </w:p>
        </w:tc>
        <w:tc>
          <w:tcPr>
            <w:tcW w:w="850" w:type="dxa"/>
            <w:tcBorders>
              <w:top w:val="nil"/>
              <w:left w:val="nil"/>
              <w:bottom w:val="single" w:sz="4" w:space="0" w:color="FFFFFF"/>
              <w:right w:val="single" w:sz="4" w:space="0" w:color="FFFFFF"/>
            </w:tcBorders>
            <w:shd w:val="clear" w:color="auto" w:fill="auto"/>
            <w:noWrap/>
            <w:vAlign w:val="bottom"/>
            <w:hideMark/>
          </w:tcPr>
          <w:p w14:paraId="7EF2E8E1" w14:textId="1EE8C47E" w:rsidR="00827A06" w:rsidRPr="007F648A" w:rsidRDefault="00827A06" w:rsidP="00827A06">
            <w:pPr>
              <w:spacing w:after="0"/>
              <w:jc w:val="left"/>
              <w:rPr>
                <w:rFonts w:cs="Calibri"/>
                <w:sz w:val="16"/>
                <w:szCs w:val="16"/>
                <w:lang w:eastAsia="es-CO"/>
              </w:rPr>
            </w:pPr>
            <w:r w:rsidRPr="007F648A">
              <w:rPr>
                <w:rFonts w:cs="Calibri"/>
                <w:sz w:val="16"/>
                <w:szCs w:val="16"/>
              </w:rPr>
              <w:t xml:space="preserve">   0,43 </w:t>
            </w:r>
          </w:p>
        </w:tc>
        <w:tc>
          <w:tcPr>
            <w:tcW w:w="709" w:type="dxa"/>
            <w:tcBorders>
              <w:top w:val="nil"/>
              <w:left w:val="nil"/>
              <w:bottom w:val="single" w:sz="4" w:space="0" w:color="FFFFFF"/>
              <w:right w:val="single" w:sz="4" w:space="0" w:color="FFFFFF"/>
            </w:tcBorders>
            <w:shd w:val="clear" w:color="auto" w:fill="auto"/>
            <w:noWrap/>
            <w:vAlign w:val="bottom"/>
            <w:hideMark/>
          </w:tcPr>
          <w:p w14:paraId="47DCF6B9" w14:textId="62C6C760" w:rsidR="00827A06" w:rsidRPr="007F648A" w:rsidRDefault="00827A06" w:rsidP="00827A06">
            <w:pPr>
              <w:spacing w:after="0"/>
              <w:jc w:val="left"/>
              <w:rPr>
                <w:rFonts w:cs="Calibri"/>
                <w:sz w:val="16"/>
                <w:szCs w:val="16"/>
                <w:lang w:eastAsia="es-CO"/>
              </w:rPr>
            </w:pPr>
            <w:r w:rsidRPr="007F648A">
              <w:rPr>
                <w:rFonts w:cs="Calibri"/>
                <w:sz w:val="16"/>
                <w:szCs w:val="16"/>
              </w:rPr>
              <w:t xml:space="preserve">   0,42 </w:t>
            </w:r>
          </w:p>
        </w:tc>
        <w:tc>
          <w:tcPr>
            <w:tcW w:w="864" w:type="dxa"/>
            <w:tcBorders>
              <w:top w:val="nil"/>
              <w:left w:val="nil"/>
              <w:bottom w:val="single" w:sz="4" w:space="0" w:color="FFFFFF"/>
              <w:right w:val="single" w:sz="4" w:space="0" w:color="FFFFFF"/>
            </w:tcBorders>
            <w:shd w:val="clear" w:color="auto" w:fill="auto"/>
            <w:noWrap/>
            <w:vAlign w:val="bottom"/>
            <w:hideMark/>
          </w:tcPr>
          <w:p w14:paraId="02F20222" w14:textId="7EDB9127" w:rsidR="00827A06" w:rsidRPr="007F648A" w:rsidRDefault="00827A06" w:rsidP="00827A06">
            <w:pPr>
              <w:spacing w:after="0"/>
              <w:jc w:val="left"/>
              <w:rPr>
                <w:rFonts w:cs="Calibri"/>
                <w:sz w:val="16"/>
                <w:szCs w:val="16"/>
                <w:lang w:eastAsia="es-CO"/>
              </w:rPr>
            </w:pPr>
            <w:r w:rsidRPr="007F648A">
              <w:rPr>
                <w:rFonts w:cs="Calibri"/>
                <w:sz w:val="16"/>
                <w:szCs w:val="16"/>
              </w:rPr>
              <w:t xml:space="preserve">   0,42 </w:t>
            </w:r>
          </w:p>
        </w:tc>
        <w:tc>
          <w:tcPr>
            <w:tcW w:w="837" w:type="dxa"/>
            <w:tcBorders>
              <w:top w:val="nil"/>
              <w:left w:val="nil"/>
              <w:bottom w:val="single" w:sz="4" w:space="0" w:color="FFFFFF"/>
              <w:right w:val="single" w:sz="4" w:space="0" w:color="FFFFFF"/>
            </w:tcBorders>
            <w:shd w:val="clear" w:color="auto" w:fill="auto"/>
            <w:noWrap/>
            <w:vAlign w:val="bottom"/>
            <w:hideMark/>
          </w:tcPr>
          <w:p w14:paraId="19488D8C" w14:textId="485C78DB" w:rsidR="00827A06" w:rsidRPr="007F648A" w:rsidRDefault="00827A06" w:rsidP="00827A06">
            <w:pPr>
              <w:spacing w:after="0"/>
              <w:jc w:val="left"/>
              <w:rPr>
                <w:rFonts w:cs="Calibri"/>
                <w:sz w:val="16"/>
                <w:szCs w:val="16"/>
                <w:lang w:eastAsia="es-CO"/>
              </w:rPr>
            </w:pPr>
            <w:r w:rsidRPr="007F648A">
              <w:rPr>
                <w:rFonts w:cs="Calibri"/>
                <w:sz w:val="16"/>
                <w:szCs w:val="16"/>
              </w:rPr>
              <w:t xml:space="preserve">   0,40 </w:t>
            </w:r>
          </w:p>
        </w:tc>
        <w:tc>
          <w:tcPr>
            <w:tcW w:w="850" w:type="dxa"/>
            <w:tcBorders>
              <w:top w:val="nil"/>
              <w:left w:val="nil"/>
              <w:bottom w:val="single" w:sz="4" w:space="0" w:color="FFFFFF"/>
              <w:right w:val="single" w:sz="4" w:space="0" w:color="FFFFFF"/>
            </w:tcBorders>
            <w:shd w:val="clear" w:color="auto" w:fill="auto"/>
            <w:noWrap/>
            <w:vAlign w:val="bottom"/>
            <w:hideMark/>
          </w:tcPr>
          <w:p w14:paraId="0F6AFA5F" w14:textId="1E9554C9" w:rsidR="00827A06" w:rsidRPr="007F648A" w:rsidRDefault="00827A06" w:rsidP="00827A06">
            <w:pPr>
              <w:spacing w:after="0"/>
              <w:jc w:val="left"/>
              <w:rPr>
                <w:rFonts w:cs="Calibri"/>
                <w:sz w:val="16"/>
                <w:szCs w:val="16"/>
                <w:lang w:eastAsia="es-CO"/>
              </w:rPr>
            </w:pPr>
            <w:r w:rsidRPr="007F648A">
              <w:rPr>
                <w:rFonts w:cs="Calibri"/>
                <w:sz w:val="16"/>
                <w:szCs w:val="16"/>
              </w:rPr>
              <w:t xml:space="preserve">   0,40 </w:t>
            </w:r>
          </w:p>
        </w:tc>
        <w:tc>
          <w:tcPr>
            <w:tcW w:w="566" w:type="dxa"/>
            <w:tcBorders>
              <w:top w:val="nil"/>
              <w:left w:val="nil"/>
              <w:bottom w:val="single" w:sz="4" w:space="0" w:color="FFFFFF"/>
              <w:right w:val="single" w:sz="4" w:space="0" w:color="FFFFFF"/>
            </w:tcBorders>
            <w:shd w:val="clear" w:color="auto" w:fill="auto"/>
            <w:noWrap/>
            <w:vAlign w:val="bottom"/>
            <w:hideMark/>
          </w:tcPr>
          <w:p w14:paraId="1613D612" w14:textId="61E253B9" w:rsidR="00827A06" w:rsidRPr="007F648A" w:rsidRDefault="00827A06" w:rsidP="00827A06">
            <w:pPr>
              <w:spacing w:after="0"/>
              <w:jc w:val="left"/>
              <w:rPr>
                <w:rFonts w:cs="Calibri"/>
                <w:sz w:val="16"/>
                <w:szCs w:val="16"/>
                <w:lang w:eastAsia="es-CO"/>
              </w:rPr>
            </w:pPr>
            <w:r w:rsidRPr="007F648A">
              <w:rPr>
                <w:rFonts w:cs="Calibri"/>
                <w:sz w:val="16"/>
                <w:szCs w:val="16"/>
              </w:rPr>
              <w:t xml:space="preserve">   0,39 </w:t>
            </w:r>
          </w:p>
        </w:tc>
      </w:tr>
      <w:tr w:rsidR="00827A06" w:rsidRPr="009B4327" w14:paraId="54B3419F" w14:textId="77777777" w:rsidTr="009B4327">
        <w:trPr>
          <w:trHeight w:val="209"/>
        </w:trPr>
        <w:tc>
          <w:tcPr>
            <w:tcW w:w="709" w:type="dxa"/>
            <w:tcBorders>
              <w:top w:val="nil"/>
              <w:left w:val="single" w:sz="4" w:space="0" w:color="FFFFFF"/>
              <w:bottom w:val="single" w:sz="4" w:space="0" w:color="FFFFFF"/>
              <w:right w:val="single" w:sz="4" w:space="0" w:color="FFFFFF"/>
            </w:tcBorders>
            <w:shd w:val="clear" w:color="auto" w:fill="D9D9D9" w:themeFill="background1" w:themeFillShade="D9"/>
            <w:noWrap/>
            <w:vAlign w:val="bottom"/>
            <w:hideMark/>
          </w:tcPr>
          <w:p w14:paraId="60098037" w14:textId="42B2BC98" w:rsidR="00827A06" w:rsidRPr="007F648A" w:rsidRDefault="00827A06" w:rsidP="00827A06">
            <w:pPr>
              <w:spacing w:after="0"/>
              <w:jc w:val="center"/>
              <w:rPr>
                <w:rFonts w:cs="Calibri"/>
                <w:sz w:val="16"/>
                <w:szCs w:val="16"/>
                <w:lang w:eastAsia="es-CO"/>
              </w:rPr>
            </w:pPr>
            <w:r w:rsidRPr="007F648A">
              <w:rPr>
                <w:rFonts w:cs="Calibri"/>
                <w:sz w:val="16"/>
                <w:szCs w:val="16"/>
              </w:rPr>
              <w:t>2</w:t>
            </w:r>
          </w:p>
        </w:tc>
        <w:tc>
          <w:tcPr>
            <w:tcW w:w="709" w:type="dxa"/>
            <w:tcBorders>
              <w:top w:val="nil"/>
              <w:left w:val="nil"/>
              <w:bottom w:val="single" w:sz="4" w:space="0" w:color="FFFFFF"/>
              <w:right w:val="single" w:sz="4" w:space="0" w:color="FFFFFF"/>
            </w:tcBorders>
            <w:shd w:val="clear" w:color="auto" w:fill="D9D9D9" w:themeFill="background1" w:themeFillShade="D9"/>
            <w:noWrap/>
            <w:vAlign w:val="bottom"/>
            <w:hideMark/>
          </w:tcPr>
          <w:p w14:paraId="6788A3E1" w14:textId="5DF9EBA2" w:rsidR="00827A06" w:rsidRPr="007F648A" w:rsidRDefault="00827A06" w:rsidP="00827A06">
            <w:pPr>
              <w:spacing w:after="0"/>
              <w:jc w:val="left"/>
              <w:rPr>
                <w:rFonts w:cs="Calibri"/>
                <w:sz w:val="16"/>
                <w:szCs w:val="16"/>
                <w:lang w:eastAsia="es-CO"/>
              </w:rPr>
            </w:pPr>
            <w:r w:rsidRPr="007F648A">
              <w:rPr>
                <w:rFonts w:cs="Calibri"/>
                <w:sz w:val="16"/>
                <w:szCs w:val="16"/>
              </w:rPr>
              <w:t xml:space="preserve">   0,44 </w:t>
            </w:r>
          </w:p>
        </w:tc>
        <w:tc>
          <w:tcPr>
            <w:tcW w:w="565" w:type="dxa"/>
            <w:tcBorders>
              <w:top w:val="nil"/>
              <w:left w:val="nil"/>
              <w:bottom w:val="single" w:sz="4" w:space="0" w:color="FFFFFF"/>
              <w:right w:val="single" w:sz="4" w:space="0" w:color="FFFFFF"/>
            </w:tcBorders>
            <w:shd w:val="clear" w:color="auto" w:fill="auto"/>
            <w:noWrap/>
            <w:vAlign w:val="bottom"/>
            <w:hideMark/>
          </w:tcPr>
          <w:p w14:paraId="0003F025" w14:textId="57D18C94" w:rsidR="00827A06" w:rsidRPr="007F648A" w:rsidRDefault="00827A06" w:rsidP="00827A06">
            <w:pPr>
              <w:spacing w:after="0"/>
              <w:jc w:val="left"/>
              <w:rPr>
                <w:rFonts w:cs="Calibri"/>
                <w:sz w:val="16"/>
                <w:szCs w:val="16"/>
                <w:lang w:eastAsia="es-CO"/>
              </w:rPr>
            </w:pPr>
            <w:r w:rsidRPr="007F648A">
              <w:rPr>
                <w:rFonts w:cs="Calibri"/>
                <w:sz w:val="16"/>
                <w:szCs w:val="16"/>
              </w:rPr>
              <w:t xml:space="preserve">   0,42 </w:t>
            </w:r>
          </w:p>
        </w:tc>
        <w:tc>
          <w:tcPr>
            <w:tcW w:w="896" w:type="dxa"/>
            <w:tcBorders>
              <w:top w:val="nil"/>
              <w:left w:val="nil"/>
              <w:bottom w:val="single" w:sz="4" w:space="0" w:color="FFFFFF"/>
              <w:right w:val="single" w:sz="4" w:space="0" w:color="FFFFFF"/>
            </w:tcBorders>
            <w:shd w:val="clear" w:color="auto" w:fill="auto"/>
            <w:noWrap/>
            <w:vAlign w:val="bottom"/>
            <w:hideMark/>
          </w:tcPr>
          <w:p w14:paraId="32206328" w14:textId="1D0AE4BB" w:rsidR="00827A06" w:rsidRPr="007F648A" w:rsidRDefault="00827A06" w:rsidP="00827A06">
            <w:pPr>
              <w:spacing w:after="0"/>
              <w:jc w:val="left"/>
              <w:rPr>
                <w:rFonts w:cs="Calibri"/>
                <w:sz w:val="16"/>
                <w:szCs w:val="16"/>
                <w:lang w:eastAsia="es-CO"/>
              </w:rPr>
            </w:pPr>
            <w:r w:rsidRPr="007F648A">
              <w:rPr>
                <w:rFonts w:cs="Calibri"/>
                <w:sz w:val="16"/>
                <w:szCs w:val="16"/>
              </w:rPr>
              <w:t xml:space="preserve">   0,40 </w:t>
            </w:r>
          </w:p>
        </w:tc>
        <w:tc>
          <w:tcPr>
            <w:tcW w:w="665" w:type="dxa"/>
            <w:tcBorders>
              <w:top w:val="nil"/>
              <w:left w:val="nil"/>
              <w:bottom w:val="single" w:sz="4" w:space="0" w:color="FFFFFF"/>
              <w:right w:val="single" w:sz="4" w:space="0" w:color="FFFFFF"/>
            </w:tcBorders>
            <w:shd w:val="clear" w:color="auto" w:fill="auto"/>
            <w:noWrap/>
            <w:vAlign w:val="bottom"/>
            <w:hideMark/>
          </w:tcPr>
          <w:p w14:paraId="1F88B35A" w14:textId="45F5A10A" w:rsidR="00827A06" w:rsidRPr="007F648A" w:rsidRDefault="00827A06" w:rsidP="00827A06">
            <w:pPr>
              <w:spacing w:after="0"/>
              <w:jc w:val="left"/>
              <w:rPr>
                <w:rFonts w:cs="Calibri"/>
                <w:sz w:val="16"/>
                <w:szCs w:val="16"/>
                <w:lang w:eastAsia="es-CO"/>
              </w:rPr>
            </w:pPr>
            <w:r w:rsidRPr="007F648A">
              <w:rPr>
                <w:rFonts w:cs="Calibri"/>
                <w:sz w:val="16"/>
                <w:szCs w:val="16"/>
              </w:rPr>
              <w:t xml:space="preserve">   0,43 </w:t>
            </w:r>
          </w:p>
        </w:tc>
        <w:tc>
          <w:tcPr>
            <w:tcW w:w="709" w:type="dxa"/>
            <w:tcBorders>
              <w:top w:val="nil"/>
              <w:left w:val="nil"/>
              <w:bottom w:val="single" w:sz="4" w:space="0" w:color="FFFFFF"/>
              <w:right w:val="single" w:sz="4" w:space="0" w:color="FFFFFF"/>
            </w:tcBorders>
            <w:shd w:val="clear" w:color="auto" w:fill="auto"/>
            <w:noWrap/>
            <w:vAlign w:val="bottom"/>
            <w:hideMark/>
          </w:tcPr>
          <w:p w14:paraId="5A553F60" w14:textId="7B2FE4EE" w:rsidR="00827A06" w:rsidRPr="007F648A" w:rsidRDefault="00827A06" w:rsidP="00827A06">
            <w:pPr>
              <w:spacing w:after="0"/>
              <w:jc w:val="left"/>
              <w:rPr>
                <w:rFonts w:cs="Calibri"/>
                <w:sz w:val="16"/>
                <w:szCs w:val="16"/>
                <w:lang w:eastAsia="es-CO"/>
              </w:rPr>
            </w:pPr>
            <w:r w:rsidRPr="007F648A">
              <w:rPr>
                <w:rFonts w:cs="Calibri"/>
                <w:sz w:val="16"/>
                <w:szCs w:val="16"/>
              </w:rPr>
              <w:t xml:space="preserve">    0,41 </w:t>
            </w:r>
          </w:p>
        </w:tc>
        <w:tc>
          <w:tcPr>
            <w:tcW w:w="709" w:type="dxa"/>
            <w:tcBorders>
              <w:top w:val="nil"/>
              <w:left w:val="nil"/>
              <w:bottom w:val="single" w:sz="4" w:space="0" w:color="FFFFFF"/>
              <w:right w:val="single" w:sz="4" w:space="0" w:color="FFFFFF"/>
            </w:tcBorders>
            <w:shd w:val="clear" w:color="auto" w:fill="auto"/>
            <w:noWrap/>
            <w:vAlign w:val="bottom"/>
            <w:hideMark/>
          </w:tcPr>
          <w:p w14:paraId="136D2680" w14:textId="776E78AA" w:rsidR="00827A06" w:rsidRPr="007F648A" w:rsidRDefault="00827A06" w:rsidP="00827A06">
            <w:pPr>
              <w:spacing w:after="0"/>
              <w:jc w:val="left"/>
              <w:rPr>
                <w:rFonts w:cs="Calibri"/>
                <w:sz w:val="16"/>
                <w:szCs w:val="16"/>
                <w:lang w:eastAsia="es-CO"/>
              </w:rPr>
            </w:pPr>
            <w:r w:rsidRPr="007F648A">
              <w:rPr>
                <w:rFonts w:cs="Calibri"/>
                <w:sz w:val="16"/>
                <w:szCs w:val="16"/>
              </w:rPr>
              <w:t xml:space="preserve">   0,39 </w:t>
            </w:r>
          </w:p>
        </w:tc>
        <w:tc>
          <w:tcPr>
            <w:tcW w:w="850" w:type="dxa"/>
            <w:tcBorders>
              <w:top w:val="nil"/>
              <w:left w:val="nil"/>
              <w:bottom w:val="single" w:sz="4" w:space="0" w:color="FFFFFF"/>
              <w:right w:val="single" w:sz="4" w:space="0" w:color="FFFFFF"/>
            </w:tcBorders>
            <w:shd w:val="clear" w:color="auto" w:fill="auto"/>
            <w:noWrap/>
            <w:vAlign w:val="bottom"/>
            <w:hideMark/>
          </w:tcPr>
          <w:p w14:paraId="5D6AA569" w14:textId="64181BD9" w:rsidR="00827A06" w:rsidRPr="007F648A" w:rsidRDefault="00827A06" w:rsidP="00827A06">
            <w:pPr>
              <w:spacing w:after="0"/>
              <w:jc w:val="left"/>
              <w:rPr>
                <w:rFonts w:cs="Calibri"/>
                <w:sz w:val="16"/>
                <w:szCs w:val="16"/>
                <w:lang w:eastAsia="es-CO"/>
              </w:rPr>
            </w:pPr>
            <w:r w:rsidRPr="007F648A">
              <w:rPr>
                <w:rFonts w:cs="Calibri"/>
                <w:sz w:val="16"/>
                <w:szCs w:val="16"/>
              </w:rPr>
              <w:t xml:space="preserve">   0,40 </w:t>
            </w:r>
          </w:p>
        </w:tc>
        <w:tc>
          <w:tcPr>
            <w:tcW w:w="709" w:type="dxa"/>
            <w:tcBorders>
              <w:top w:val="nil"/>
              <w:left w:val="nil"/>
              <w:bottom w:val="single" w:sz="4" w:space="0" w:color="FFFFFF"/>
              <w:right w:val="single" w:sz="4" w:space="0" w:color="FFFFFF"/>
            </w:tcBorders>
            <w:shd w:val="clear" w:color="auto" w:fill="auto"/>
            <w:noWrap/>
            <w:vAlign w:val="bottom"/>
            <w:hideMark/>
          </w:tcPr>
          <w:p w14:paraId="5F588DBA" w14:textId="0BF14B0C" w:rsidR="00827A06" w:rsidRPr="007F648A" w:rsidRDefault="00827A06" w:rsidP="00827A06">
            <w:pPr>
              <w:spacing w:after="0"/>
              <w:jc w:val="left"/>
              <w:rPr>
                <w:rFonts w:cs="Calibri"/>
                <w:sz w:val="16"/>
                <w:szCs w:val="16"/>
                <w:lang w:eastAsia="es-CO"/>
              </w:rPr>
            </w:pPr>
            <w:r w:rsidRPr="007F648A">
              <w:rPr>
                <w:rFonts w:cs="Calibri"/>
                <w:sz w:val="16"/>
                <w:szCs w:val="16"/>
              </w:rPr>
              <w:t xml:space="preserve">   0,39 </w:t>
            </w:r>
          </w:p>
        </w:tc>
        <w:tc>
          <w:tcPr>
            <w:tcW w:w="864" w:type="dxa"/>
            <w:tcBorders>
              <w:top w:val="nil"/>
              <w:left w:val="nil"/>
              <w:bottom w:val="single" w:sz="4" w:space="0" w:color="FFFFFF"/>
              <w:right w:val="single" w:sz="4" w:space="0" w:color="FFFFFF"/>
            </w:tcBorders>
            <w:shd w:val="clear" w:color="auto" w:fill="auto"/>
            <w:noWrap/>
            <w:vAlign w:val="bottom"/>
            <w:hideMark/>
          </w:tcPr>
          <w:p w14:paraId="6341F794" w14:textId="42D8BE76" w:rsidR="00827A06" w:rsidRPr="007F648A" w:rsidRDefault="00827A06" w:rsidP="00827A06">
            <w:pPr>
              <w:spacing w:after="0"/>
              <w:jc w:val="left"/>
              <w:rPr>
                <w:rFonts w:cs="Calibri"/>
                <w:sz w:val="16"/>
                <w:szCs w:val="16"/>
                <w:lang w:eastAsia="es-CO"/>
              </w:rPr>
            </w:pPr>
            <w:r w:rsidRPr="007F648A">
              <w:rPr>
                <w:rFonts w:cs="Calibri"/>
                <w:sz w:val="16"/>
                <w:szCs w:val="16"/>
              </w:rPr>
              <w:t xml:space="preserve">   0,36 </w:t>
            </w:r>
          </w:p>
        </w:tc>
        <w:tc>
          <w:tcPr>
            <w:tcW w:w="837" w:type="dxa"/>
            <w:tcBorders>
              <w:top w:val="nil"/>
              <w:left w:val="nil"/>
              <w:bottom w:val="single" w:sz="4" w:space="0" w:color="FFFFFF"/>
              <w:right w:val="single" w:sz="4" w:space="0" w:color="FFFFFF"/>
            </w:tcBorders>
            <w:shd w:val="clear" w:color="auto" w:fill="auto"/>
            <w:noWrap/>
            <w:vAlign w:val="bottom"/>
            <w:hideMark/>
          </w:tcPr>
          <w:p w14:paraId="74C3CEE4" w14:textId="100F8A10" w:rsidR="00827A06" w:rsidRPr="007F648A" w:rsidRDefault="00827A06" w:rsidP="00827A06">
            <w:pPr>
              <w:spacing w:after="0"/>
              <w:jc w:val="left"/>
              <w:rPr>
                <w:rFonts w:cs="Calibri"/>
                <w:sz w:val="16"/>
                <w:szCs w:val="16"/>
                <w:lang w:eastAsia="es-CO"/>
              </w:rPr>
            </w:pPr>
            <w:r w:rsidRPr="007F648A">
              <w:rPr>
                <w:rFonts w:cs="Calibri"/>
                <w:sz w:val="16"/>
                <w:szCs w:val="16"/>
              </w:rPr>
              <w:t xml:space="preserve">   0,37 </w:t>
            </w:r>
          </w:p>
        </w:tc>
        <w:tc>
          <w:tcPr>
            <w:tcW w:w="850" w:type="dxa"/>
            <w:tcBorders>
              <w:top w:val="nil"/>
              <w:left w:val="nil"/>
              <w:bottom w:val="single" w:sz="4" w:space="0" w:color="FFFFFF"/>
              <w:right w:val="single" w:sz="4" w:space="0" w:color="FFFFFF"/>
            </w:tcBorders>
            <w:shd w:val="clear" w:color="auto" w:fill="auto"/>
            <w:noWrap/>
            <w:vAlign w:val="bottom"/>
            <w:hideMark/>
          </w:tcPr>
          <w:p w14:paraId="16E4F0C6" w14:textId="3F304F72" w:rsidR="00827A06" w:rsidRPr="007F648A" w:rsidRDefault="00827A06" w:rsidP="00827A06">
            <w:pPr>
              <w:spacing w:after="0"/>
              <w:jc w:val="left"/>
              <w:rPr>
                <w:rFonts w:cs="Calibri"/>
                <w:sz w:val="16"/>
                <w:szCs w:val="16"/>
                <w:lang w:eastAsia="es-CO"/>
              </w:rPr>
            </w:pPr>
            <w:r w:rsidRPr="007F648A">
              <w:rPr>
                <w:rFonts w:cs="Calibri"/>
                <w:sz w:val="16"/>
                <w:szCs w:val="16"/>
              </w:rPr>
              <w:t xml:space="preserve">   0,35 </w:t>
            </w:r>
          </w:p>
        </w:tc>
        <w:tc>
          <w:tcPr>
            <w:tcW w:w="566" w:type="dxa"/>
            <w:tcBorders>
              <w:top w:val="nil"/>
              <w:left w:val="nil"/>
              <w:bottom w:val="single" w:sz="4" w:space="0" w:color="FFFFFF"/>
              <w:right w:val="single" w:sz="4" w:space="0" w:color="FFFFFF"/>
            </w:tcBorders>
            <w:shd w:val="clear" w:color="auto" w:fill="auto"/>
            <w:noWrap/>
            <w:vAlign w:val="bottom"/>
            <w:hideMark/>
          </w:tcPr>
          <w:p w14:paraId="67F59DCA" w14:textId="3B6494C4" w:rsidR="00827A06" w:rsidRPr="007F648A" w:rsidRDefault="00827A06" w:rsidP="00827A06">
            <w:pPr>
              <w:spacing w:after="0"/>
              <w:jc w:val="left"/>
              <w:rPr>
                <w:rFonts w:cs="Calibri"/>
                <w:sz w:val="16"/>
                <w:szCs w:val="16"/>
                <w:lang w:eastAsia="es-CO"/>
              </w:rPr>
            </w:pPr>
            <w:r w:rsidRPr="007F648A">
              <w:rPr>
                <w:rFonts w:cs="Calibri"/>
                <w:sz w:val="16"/>
                <w:szCs w:val="16"/>
              </w:rPr>
              <w:t xml:space="preserve">   0,34 </w:t>
            </w:r>
          </w:p>
        </w:tc>
      </w:tr>
      <w:tr w:rsidR="00827A06" w:rsidRPr="009B4327" w14:paraId="2D2EB674" w14:textId="77777777" w:rsidTr="007F648A">
        <w:trPr>
          <w:trHeight w:val="209"/>
        </w:trPr>
        <w:tc>
          <w:tcPr>
            <w:tcW w:w="709" w:type="dxa"/>
            <w:tcBorders>
              <w:top w:val="nil"/>
              <w:left w:val="single" w:sz="4" w:space="0" w:color="FFFFFF"/>
              <w:bottom w:val="single" w:sz="4" w:space="0" w:color="FFFFFF"/>
              <w:right w:val="single" w:sz="4" w:space="0" w:color="FFFFFF"/>
            </w:tcBorders>
            <w:shd w:val="clear" w:color="auto" w:fill="auto"/>
            <w:noWrap/>
            <w:vAlign w:val="bottom"/>
            <w:hideMark/>
          </w:tcPr>
          <w:p w14:paraId="7BE95889" w14:textId="1CAC0091" w:rsidR="00827A06" w:rsidRPr="007F648A" w:rsidRDefault="00827A06" w:rsidP="00827A06">
            <w:pPr>
              <w:spacing w:after="0"/>
              <w:jc w:val="center"/>
              <w:rPr>
                <w:rFonts w:cs="Calibri"/>
                <w:sz w:val="16"/>
                <w:szCs w:val="16"/>
                <w:lang w:eastAsia="es-CO"/>
              </w:rPr>
            </w:pPr>
            <w:r w:rsidRPr="007F648A">
              <w:rPr>
                <w:rFonts w:cs="Calibri"/>
                <w:sz w:val="16"/>
                <w:szCs w:val="16"/>
              </w:rPr>
              <w:t>3</w:t>
            </w:r>
          </w:p>
        </w:tc>
        <w:tc>
          <w:tcPr>
            <w:tcW w:w="709" w:type="dxa"/>
            <w:tcBorders>
              <w:top w:val="nil"/>
              <w:left w:val="nil"/>
              <w:bottom w:val="single" w:sz="4" w:space="0" w:color="FFFFFF"/>
              <w:right w:val="single" w:sz="4" w:space="0" w:color="FFFFFF"/>
            </w:tcBorders>
            <w:shd w:val="clear" w:color="auto" w:fill="auto"/>
            <w:noWrap/>
            <w:vAlign w:val="bottom"/>
            <w:hideMark/>
          </w:tcPr>
          <w:p w14:paraId="41F66F90" w14:textId="0D9E7A98" w:rsidR="00827A06" w:rsidRPr="007F648A" w:rsidRDefault="00827A06" w:rsidP="00827A06">
            <w:pPr>
              <w:spacing w:after="0"/>
              <w:jc w:val="left"/>
              <w:rPr>
                <w:rFonts w:cs="Calibri"/>
                <w:sz w:val="16"/>
                <w:szCs w:val="16"/>
                <w:lang w:eastAsia="es-CO"/>
              </w:rPr>
            </w:pPr>
            <w:r w:rsidRPr="007F648A">
              <w:rPr>
                <w:rFonts w:cs="Calibri"/>
                <w:sz w:val="16"/>
                <w:szCs w:val="16"/>
              </w:rPr>
              <w:t xml:space="preserve">   0,40 </w:t>
            </w:r>
          </w:p>
        </w:tc>
        <w:tc>
          <w:tcPr>
            <w:tcW w:w="565" w:type="dxa"/>
            <w:tcBorders>
              <w:top w:val="nil"/>
              <w:left w:val="nil"/>
              <w:bottom w:val="single" w:sz="4" w:space="0" w:color="FFFFFF"/>
              <w:right w:val="single" w:sz="4" w:space="0" w:color="FFFFFF"/>
            </w:tcBorders>
            <w:shd w:val="clear" w:color="auto" w:fill="auto"/>
            <w:noWrap/>
            <w:vAlign w:val="bottom"/>
            <w:hideMark/>
          </w:tcPr>
          <w:p w14:paraId="2622C174" w14:textId="13D1CA60" w:rsidR="00827A06" w:rsidRPr="007F648A" w:rsidRDefault="00827A06" w:rsidP="00827A06">
            <w:pPr>
              <w:spacing w:after="0"/>
              <w:jc w:val="left"/>
              <w:rPr>
                <w:rFonts w:cs="Calibri"/>
                <w:sz w:val="16"/>
                <w:szCs w:val="16"/>
                <w:lang w:eastAsia="es-CO"/>
              </w:rPr>
            </w:pPr>
            <w:r w:rsidRPr="007F648A">
              <w:rPr>
                <w:rFonts w:cs="Calibri"/>
                <w:sz w:val="16"/>
                <w:szCs w:val="16"/>
              </w:rPr>
              <w:t xml:space="preserve">   0,37 </w:t>
            </w:r>
          </w:p>
        </w:tc>
        <w:tc>
          <w:tcPr>
            <w:tcW w:w="896" w:type="dxa"/>
            <w:tcBorders>
              <w:top w:val="nil"/>
              <w:left w:val="nil"/>
              <w:bottom w:val="single" w:sz="4" w:space="0" w:color="FFFFFF"/>
              <w:right w:val="single" w:sz="4" w:space="0" w:color="FFFFFF"/>
            </w:tcBorders>
            <w:shd w:val="clear" w:color="auto" w:fill="auto"/>
            <w:noWrap/>
            <w:vAlign w:val="bottom"/>
            <w:hideMark/>
          </w:tcPr>
          <w:p w14:paraId="1E644653" w14:textId="724D7E58" w:rsidR="00827A06" w:rsidRPr="007F648A" w:rsidRDefault="00827A06" w:rsidP="00827A06">
            <w:pPr>
              <w:spacing w:after="0"/>
              <w:jc w:val="left"/>
              <w:rPr>
                <w:rFonts w:cs="Calibri"/>
                <w:sz w:val="16"/>
                <w:szCs w:val="16"/>
                <w:lang w:eastAsia="es-CO"/>
              </w:rPr>
            </w:pPr>
            <w:r w:rsidRPr="007F648A">
              <w:rPr>
                <w:rFonts w:cs="Calibri"/>
                <w:sz w:val="16"/>
                <w:szCs w:val="16"/>
              </w:rPr>
              <w:t xml:space="preserve">   0,34 </w:t>
            </w:r>
          </w:p>
        </w:tc>
        <w:tc>
          <w:tcPr>
            <w:tcW w:w="665" w:type="dxa"/>
            <w:tcBorders>
              <w:top w:val="nil"/>
              <w:left w:val="nil"/>
              <w:bottom w:val="single" w:sz="4" w:space="0" w:color="FFFFFF"/>
              <w:right w:val="single" w:sz="4" w:space="0" w:color="FFFFFF"/>
            </w:tcBorders>
            <w:shd w:val="clear" w:color="auto" w:fill="auto"/>
            <w:noWrap/>
            <w:vAlign w:val="bottom"/>
            <w:hideMark/>
          </w:tcPr>
          <w:p w14:paraId="07EAA710" w14:textId="21F4DC06" w:rsidR="00827A06" w:rsidRPr="007F648A" w:rsidRDefault="00827A06" w:rsidP="00827A06">
            <w:pPr>
              <w:spacing w:after="0"/>
              <w:jc w:val="left"/>
              <w:rPr>
                <w:rFonts w:cs="Calibri"/>
                <w:sz w:val="16"/>
                <w:szCs w:val="16"/>
                <w:lang w:eastAsia="es-CO"/>
              </w:rPr>
            </w:pPr>
            <w:r w:rsidRPr="007F648A">
              <w:rPr>
                <w:rFonts w:cs="Calibri"/>
                <w:sz w:val="16"/>
                <w:szCs w:val="16"/>
              </w:rPr>
              <w:t xml:space="preserve">   0,39 </w:t>
            </w:r>
          </w:p>
        </w:tc>
        <w:tc>
          <w:tcPr>
            <w:tcW w:w="709" w:type="dxa"/>
            <w:tcBorders>
              <w:top w:val="nil"/>
              <w:left w:val="nil"/>
              <w:bottom w:val="single" w:sz="4" w:space="0" w:color="FFFFFF"/>
              <w:right w:val="single" w:sz="4" w:space="0" w:color="FFFFFF"/>
            </w:tcBorders>
            <w:shd w:val="clear" w:color="auto" w:fill="auto"/>
            <w:noWrap/>
            <w:vAlign w:val="bottom"/>
            <w:hideMark/>
          </w:tcPr>
          <w:p w14:paraId="5017BA2C" w14:textId="49A994F1" w:rsidR="00827A06" w:rsidRPr="007F648A" w:rsidRDefault="00827A06" w:rsidP="00827A06">
            <w:pPr>
              <w:spacing w:after="0"/>
              <w:jc w:val="left"/>
              <w:rPr>
                <w:rFonts w:cs="Calibri"/>
                <w:sz w:val="16"/>
                <w:szCs w:val="16"/>
                <w:lang w:eastAsia="es-CO"/>
              </w:rPr>
            </w:pPr>
            <w:r w:rsidRPr="007F648A">
              <w:rPr>
                <w:rFonts w:cs="Calibri"/>
                <w:sz w:val="16"/>
                <w:szCs w:val="16"/>
              </w:rPr>
              <w:t xml:space="preserve">   0,35 </w:t>
            </w:r>
          </w:p>
        </w:tc>
        <w:tc>
          <w:tcPr>
            <w:tcW w:w="709" w:type="dxa"/>
            <w:tcBorders>
              <w:top w:val="nil"/>
              <w:left w:val="nil"/>
              <w:bottom w:val="single" w:sz="4" w:space="0" w:color="FFFFFF"/>
              <w:right w:val="single" w:sz="4" w:space="0" w:color="FFFFFF"/>
            </w:tcBorders>
            <w:shd w:val="clear" w:color="auto" w:fill="auto"/>
            <w:noWrap/>
            <w:vAlign w:val="bottom"/>
            <w:hideMark/>
          </w:tcPr>
          <w:p w14:paraId="394E0E04" w14:textId="09C3B553" w:rsidR="00827A06" w:rsidRPr="007F648A" w:rsidRDefault="00827A06" w:rsidP="00827A06">
            <w:pPr>
              <w:spacing w:after="0"/>
              <w:jc w:val="left"/>
              <w:rPr>
                <w:rFonts w:cs="Calibri"/>
                <w:sz w:val="16"/>
                <w:szCs w:val="16"/>
                <w:lang w:eastAsia="es-CO"/>
              </w:rPr>
            </w:pPr>
            <w:r w:rsidRPr="007F648A">
              <w:rPr>
                <w:rFonts w:cs="Calibri"/>
                <w:sz w:val="16"/>
                <w:szCs w:val="16"/>
              </w:rPr>
              <w:t xml:space="preserve">   0,33 </w:t>
            </w:r>
          </w:p>
        </w:tc>
        <w:tc>
          <w:tcPr>
            <w:tcW w:w="850" w:type="dxa"/>
            <w:tcBorders>
              <w:top w:val="nil"/>
              <w:left w:val="nil"/>
              <w:bottom w:val="single" w:sz="4" w:space="0" w:color="FFFFFF"/>
              <w:right w:val="single" w:sz="4" w:space="0" w:color="FFFFFF"/>
            </w:tcBorders>
            <w:shd w:val="clear" w:color="auto" w:fill="auto"/>
            <w:noWrap/>
            <w:vAlign w:val="bottom"/>
            <w:hideMark/>
          </w:tcPr>
          <w:p w14:paraId="027C75BD" w14:textId="340FE77A" w:rsidR="00827A06" w:rsidRPr="007F648A" w:rsidRDefault="00827A06" w:rsidP="00827A06">
            <w:pPr>
              <w:spacing w:after="0"/>
              <w:jc w:val="left"/>
              <w:rPr>
                <w:rFonts w:cs="Calibri"/>
                <w:sz w:val="16"/>
                <w:szCs w:val="16"/>
                <w:lang w:eastAsia="es-CO"/>
              </w:rPr>
            </w:pPr>
            <w:r w:rsidRPr="007F648A">
              <w:rPr>
                <w:rFonts w:cs="Calibri"/>
                <w:sz w:val="16"/>
                <w:szCs w:val="16"/>
              </w:rPr>
              <w:t xml:space="preserve">   0,36 </w:t>
            </w:r>
          </w:p>
        </w:tc>
        <w:tc>
          <w:tcPr>
            <w:tcW w:w="709" w:type="dxa"/>
            <w:tcBorders>
              <w:top w:val="nil"/>
              <w:left w:val="nil"/>
              <w:bottom w:val="single" w:sz="4" w:space="0" w:color="FFFFFF"/>
              <w:right w:val="single" w:sz="4" w:space="0" w:color="FFFFFF"/>
            </w:tcBorders>
            <w:shd w:val="clear" w:color="auto" w:fill="auto"/>
            <w:noWrap/>
            <w:vAlign w:val="bottom"/>
            <w:hideMark/>
          </w:tcPr>
          <w:p w14:paraId="7BBD95AB" w14:textId="6130013E" w:rsidR="00827A06" w:rsidRPr="007F648A" w:rsidRDefault="00827A06" w:rsidP="00827A06">
            <w:pPr>
              <w:spacing w:after="0"/>
              <w:jc w:val="left"/>
              <w:rPr>
                <w:rFonts w:cs="Calibri"/>
                <w:sz w:val="16"/>
                <w:szCs w:val="16"/>
                <w:lang w:eastAsia="es-CO"/>
              </w:rPr>
            </w:pPr>
            <w:r w:rsidRPr="007F648A">
              <w:rPr>
                <w:rFonts w:cs="Calibri"/>
                <w:sz w:val="16"/>
                <w:szCs w:val="16"/>
              </w:rPr>
              <w:t xml:space="preserve">   0,34 </w:t>
            </w:r>
          </w:p>
        </w:tc>
        <w:tc>
          <w:tcPr>
            <w:tcW w:w="864" w:type="dxa"/>
            <w:tcBorders>
              <w:top w:val="nil"/>
              <w:left w:val="nil"/>
              <w:bottom w:val="single" w:sz="4" w:space="0" w:color="FFFFFF"/>
              <w:right w:val="single" w:sz="4" w:space="0" w:color="FFFFFF"/>
            </w:tcBorders>
            <w:shd w:val="clear" w:color="auto" w:fill="auto"/>
            <w:noWrap/>
            <w:vAlign w:val="bottom"/>
            <w:hideMark/>
          </w:tcPr>
          <w:p w14:paraId="3323C24D" w14:textId="09ACA422" w:rsidR="00827A06" w:rsidRPr="007F648A" w:rsidRDefault="00827A06" w:rsidP="00827A06">
            <w:pPr>
              <w:spacing w:after="0"/>
              <w:jc w:val="left"/>
              <w:rPr>
                <w:rFonts w:cs="Calibri"/>
                <w:sz w:val="16"/>
                <w:szCs w:val="16"/>
                <w:lang w:eastAsia="es-CO"/>
              </w:rPr>
            </w:pPr>
            <w:r w:rsidRPr="007F648A">
              <w:rPr>
                <w:rFonts w:cs="Calibri"/>
                <w:sz w:val="16"/>
                <w:szCs w:val="16"/>
              </w:rPr>
              <w:t xml:space="preserve">    0,31 </w:t>
            </w:r>
          </w:p>
        </w:tc>
        <w:tc>
          <w:tcPr>
            <w:tcW w:w="837" w:type="dxa"/>
            <w:tcBorders>
              <w:top w:val="nil"/>
              <w:left w:val="nil"/>
              <w:bottom w:val="single" w:sz="4" w:space="0" w:color="FFFFFF"/>
              <w:right w:val="single" w:sz="4" w:space="0" w:color="FFFFFF"/>
            </w:tcBorders>
            <w:shd w:val="clear" w:color="auto" w:fill="auto"/>
            <w:noWrap/>
            <w:vAlign w:val="bottom"/>
            <w:hideMark/>
          </w:tcPr>
          <w:p w14:paraId="7DE1D438" w14:textId="3F216273" w:rsidR="00827A06" w:rsidRPr="007F648A" w:rsidRDefault="00827A06" w:rsidP="00827A06">
            <w:pPr>
              <w:spacing w:after="0"/>
              <w:jc w:val="left"/>
              <w:rPr>
                <w:rFonts w:cs="Calibri"/>
                <w:sz w:val="16"/>
                <w:szCs w:val="16"/>
                <w:lang w:eastAsia="es-CO"/>
              </w:rPr>
            </w:pPr>
            <w:r w:rsidRPr="007F648A">
              <w:rPr>
                <w:rFonts w:cs="Calibri"/>
                <w:sz w:val="16"/>
                <w:szCs w:val="16"/>
              </w:rPr>
              <w:t xml:space="preserve">   0,33 </w:t>
            </w:r>
          </w:p>
        </w:tc>
        <w:tc>
          <w:tcPr>
            <w:tcW w:w="850" w:type="dxa"/>
            <w:tcBorders>
              <w:top w:val="nil"/>
              <w:left w:val="nil"/>
              <w:bottom w:val="single" w:sz="4" w:space="0" w:color="FFFFFF"/>
              <w:right w:val="single" w:sz="4" w:space="0" w:color="FFFFFF"/>
            </w:tcBorders>
            <w:shd w:val="clear" w:color="auto" w:fill="auto"/>
            <w:noWrap/>
            <w:vAlign w:val="bottom"/>
            <w:hideMark/>
          </w:tcPr>
          <w:p w14:paraId="5B9756C9" w14:textId="7ECAB528" w:rsidR="00827A06" w:rsidRPr="007F648A" w:rsidRDefault="00827A06" w:rsidP="00827A06">
            <w:pPr>
              <w:spacing w:after="0"/>
              <w:jc w:val="left"/>
              <w:rPr>
                <w:rFonts w:cs="Calibri"/>
                <w:sz w:val="16"/>
                <w:szCs w:val="16"/>
                <w:lang w:eastAsia="es-CO"/>
              </w:rPr>
            </w:pPr>
            <w:r w:rsidRPr="007F648A">
              <w:rPr>
                <w:rFonts w:cs="Calibri"/>
                <w:sz w:val="16"/>
                <w:szCs w:val="16"/>
              </w:rPr>
              <w:t xml:space="preserve">    0,31 </w:t>
            </w:r>
          </w:p>
        </w:tc>
        <w:tc>
          <w:tcPr>
            <w:tcW w:w="566" w:type="dxa"/>
            <w:tcBorders>
              <w:top w:val="nil"/>
              <w:left w:val="nil"/>
              <w:bottom w:val="single" w:sz="4" w:space="0" w:color="FFFFFF"/>
              <w:right w:val="single" w:sz="4" w:space="0" w:color="FFFFFF"/>
            </w:tcBorders>
            <w:shd w:val="clear" w:color="auto" w:fill="auto"/>
            <w:noWrap/>
            <w:vAlign w:val="bottom"/>
            <w:hideMark/>
          </w:tcPr>
          <w:p w14:paraId="57E95355" w14:textId="4194C880" w:rsidR="00827A06" w:rsidRPr="007F648A" w:rsidRDefault="00827A06" w:rsidP="00827A06">
            <w:pPr>
              <w:spacing w:after="0"/>
              <w:jc w:val="left"/>
              <w:rPr>
                <w:rFonts w:cs="Calibri"/>
                <w:sz w:val="16"/>
                <w:szCs w:val="16"/>
                <w:lang w:eastAsia="es-CO"/>
              </w:rPr>
            </w:pPr>
            <w:r w:rsidRPr="007F648A">
              <w:rPr>
                <w:rFonts w:cs="Calibri"/>
                <w:sz w:val="16"/>
                <w:szCs w:val="16"/>
              </w:rPr>
              <w:t xml:space="preserve">    0,31 </w:t>
            </w:r>
          </w:p>
        </w:tc>
      </w:tr>
      <w:tr w:rsidR="00827A06" w:rsidRPr="009B4327" w14:paraId="1B109008" w14:textId="77777777" w:rsidTr="007F648A">
        <w:trPr>
          <w:trHeight w:val="209"/>
        </w:trPr>
        <w:tc>
          <w:tcPr>
            <w:tcW w:w="709" w:type="dxa"/>
            <w:tcBorders>
              <w:top w:val="nil"/>
              <w:left w:val="single" w:sz="4" w:space="0" w:color="FFFFFF"/>
              <w:bottom w:val="single" w:sz="4" w:space="0" w:color="FFFFFF"/>
              <w:right w:val="single" w:sz="4" w:space="0" w:color="FFFFFF"/>
            </w:tcBorders>
            <w:shd w:val="clear" w:color="auto" w:fill="auto"/>
            <w:noWrap/>
            <w:vAlign w:val="bottom"/>
            <w:hideMark/>
          </w:tcPr>
          <w:p w14:paraId="741A3A0F" w14:textId="03DCB1D7" w:rsidR="00827A06" w:rsidRPr="007F648A" w:rsidRDefault="00827A06" w:rsidP="00827A06">
            <w:pPr>
              <w:spacing w:after="0"/>
              <w:jc w:val="center"/>
              <w:rPr>
                <w:rFonts w:cs="Calibri"/>
                <w:sz w:val="16"/>
                <w:szCs w:val="16"/>
                <w:lang w:eastAsia="es-CO"/>
              </w:rPr>
            </w:pPr>
            <w:r w:rsidRPr="007F648A">
              <w:rPr>
                <w:rFonts w:cs="Calibri"/>
                <w:sz w:val="16"/>
                <w:szCs w:val="16"/>
              </w:rPr>
              <w:t>4</w:t>
            </w:r>
          </w:p>
        </w:tc>
        <w:tc>
          <w:tcPr>
            <w:tcW w:w="709" w:type="dxa"/>
            <w:tcBorders>
              <w:top w:val="nil"/>
              <w:left w:val="nil"/>
              <w:bottom w:val="single" w:sz="4" w:space="0" w:color="FFFFFF"/>
              <w:right w:val="single" w:sz="4" w:space="0" w:color="FFFFFF"/>
            </w:tcBorders>
            <w:shd w:val="clear" w:color="auto" w:fill="auto"/>
            <w:noWrap/>
            <w:vAlign w:val="bottom"/>
            <w:hideMark/>
          </w:tcPr>
          <w:p w14:paraId="2D323AF3" w14:textId="449F48B1" w:rsidR="00827A06" w:rsidRPr="007F648A" w:rsidRDefault="00827A06" w:rsidP="00827A06">
            <w:pPr>
              <w:spacing w:after="0"/>
              <w:jc w:val="left"/>
              <w:rPr>
                <w:rFonts w:cs="Calibri"/>
                <w:sz w:val="16"/>
                <w:szCs w:val="16"/>
                <w:lang w:eastAsia="es-CO"/>
              </w:rPr>
            </w:pPr>
            <w:r w:rsidRPr="007F648A">
              <w:rPr>
                <w:rFonts w:cs="Calibri"/>
                <w:sz w:val="16"/>
                <w:szCs w:val="16"/>
              </w:rPr>
              <w:t xml:space="preserve">   0,36 </w:t>
            </w:r>
          </w:p>
        </w:tc>
        <w:tc>
          <w:tcPr>
            <w:tcW w:w="565" w:type="dxa"/>
            <w:tcBorders>
              <w:top w:val="nil"/>
              <w:left w:val="nil"/>
              <w:bottom w:val="single" w:sz="4" w:space="0" w:color="FFFFFF"/>
              <w:right w:val="single" w:sz="4" w:space="0" w:color="FFFFFF"/>
            </w:tcBorders>
            <w:shd w:val="clear" w:color="auto" w:fill="auto"/>
            <w:noWrap/>
            <w:vAlign w:val="bottom"/>
            <w:hideMark/>
          </w:tcPr>
          <w:p w14:paraId="7B0C4C86" w14:textId="2DB481FF" w:rsidR="00827A06" w:rsidRPr="007F648A" w:rsidRDefault="00827A06" w:rsidP="00827A06">
            <w:pPr>
              <w:spacing w:after="0"/>
              <w:jc w:val="left"/>
              <w:rPr>
                <w:rFonts w:cs="Calibri"/>
                <w:sz w:val="16"/>
                <w:szCs w:val="16"/>
                <w:lang w:eastAsia="es-CO"/>
              </w:rPr>
            </w:pPr>
            <w:r w:rsidRPr="007F648A">
              <w:rPr>
                <w:rFonts w:cs="Calibri"/>
                <w:sz w:val="16"/>
                <w:szCs w:val="16"/>
              </w:rPr>
              <w:t xml:space="preserve">   0,32 </w:t>
            </w:r>
          </w:p>
        </w:tc>
        <w:tc>
          <w:tcPr>
            <w:tcW w:w="896" w:type="dxa"/>
            <w:tcBorders>
              <w:top w:val="nil"/>
              <w:left w:val="nil"/>
              <w:bottom w:val="single" w:sz="4" w:space="0" w:color="FFFFFF"/>
              <w:right w:val="single" w:sz="4" w:space="0" w:color="FFFFFF"/>
            </w:tcBorders>
            <w:shd w:val="clear" w:color="auto" w:fill="auto"/>
            <w:noWrap/>
            <w:vAlign w:val="bottom"/>
            <w:hideMark/>
          </w:tcPr>
          <w:p w14:paraId="21E09F20" w14:textId="00EBE95C" w:rsidR="00827A06" w:rsidRPr="007F648A" w:rsidRDefault="00827A06" w:rsidP="00827A06">
            <w:pPr>
              <w:spacing w:after="0"/>
              <w:jc w:val="left"/>
              <w:rPr>
                <w:rFonts w:cs="Calibri"/>
                <w:sz w:val="16"/>
                <w:szCs w:val="16"/>
                <w:lang w:eastAsia="es-CO"/>
              </w:rPr>
            </w:pPr>
            <w:r w:rsidRPr="007F648A">
              <w:rPr>
                <w:rFonts w:cs="Calibri"/>
                <w:sz w:val="16"/>
                <w:szCs w:val="16"/>
              </w:rPr>
              <w:t xml:space="preserve">    0,31 </w:t>
            </w:r>
          </w:p>
        </w:tc>
        <w:tc>
          <w:tcPr>
            <w:tcW w:w="665" w:type="dxa"/>
            <w:tcBorders>
              <w:top w:val="nil"/>
              <w:left w:val="nil"/>
              <w:bottom w:val="single" w:sz="4" w:space="0" w:color="FFFFFF"/>
              <w:right w:val="single" w:sz="4" w:space="0" w:color="FFFFFF"/>
            </w:tcBorders>
            <w:shd w:val="clear" w:color="auto" w:fill="auto"/>
            <w:noWrap/>
            <w:vAlign w:val="bottom"/>
            <w:hideMark/>
          </w:tcPr>
          <w:p w14:paraId="41455E93" w14:textId="75641A1A" w:rsidR="00827A06" w:rsidRPr="007F648A" w:rsidRDefault="00827A06" w:rsidP="00827A06">
            <w:pPr>
              <w:spacing w:after="0"/>
              <w:jc w:val="left"/>
              <w:rPr>
                <w:rFonts w:cs="Calibri"/>
                <w:sz w:val="16"/>
                <w:szCs w:val="16"/>
                <w:lang w:eastAsia="es-CO"/>
              </w:rPr>
            </w:pPr>
            <w:r w:rsidRPr="007F648A">
              <w:rPr>
                <w:rFonts w:cs="Calibri"/>
                <w:sz w:val="16"/>
                <w:szCs w:val="16"/>
              </w:rPr>
              <w:t xml:space="preserve">   0,35 </w:t>
            </w:r>
          </w:p>
        </w:tc>
        <w:tc>
          <w:tcPr>
            <w:tcW w:w="709" w:type="dxa"/>
            <w:tcBorders>
              <w:top w:val="nil"/>
              <w:left w:val="nil"/>
              <w:bottom w:val="single" w:sz="4" w:space="0" w:color="FFFFFF"/>
              <w:right w:val="single" w:sz="4" w:space="0" w:color="FFFFFF"/>
            </w:tcBorders>
            <w:shd w:val="clear" w:color="auto" w:fill="auto"/>
            <w:noWrap/>
            <w:vAlign w:val="bottom"/>
            <w:hideMark/>
          </w:tcPr>
          <w:p w14:paraId="1D49FFFA" w14:textId="1C4A53AE" w:rsidR="00827A06" w:rsidRPr="007F648A" w:rsidRDefault="00827A06" w:rsidP="00827A06">
            <w:pPr>
              <w:spacing w:after="0"/>
              <w:jc w:val="left"/>
              <w:rPr>
                <w:rFonts w:cs="Calibri"/>
                <w:sz w:val="16"/>
                <w:szCs w:val="16"/>
                <w:lang w:eastAsia="es-CO"/>
              </w:rPr>
            </w:pPr>
            <w:r w:rsidRPr="007F648A">
              <w:rPr>
                <w:rFonts w:cs="Calibri"/>
                <w:sz w:val="16"/>
                <w:szCs w:val="16"/>
              </w:rPr>
              <w:t xml:space="preserve">   0,32 </w:t>
            </w:r>
          </w:p>
        </w:tc>
        <w:tc>
          <w:tcPr>
            <w:tcW w:w="709" w:type="dxa"/>
            <w:tcBorders>
              <w:top w:val="nil"/>
              <w:left w:val="nil"/>
              <w:bottom w:val="single" w:sz="4" w:space="0" w:color="FFFFFF"/>
              <w:right w:val="single" w:sz="4" w:space="0" w:color="FFFFFF"/>
            </w:tcBorders>
            <w:shd w:val="clear" w:color="auto" w:fill="auto"/>
            <w:noWrap/>
            <w:vAlign w:val="bottom"/>
            <w:hideMark/>
          </w:tcPr>
          <w:p w14:paraId="3AEDD3BE" w14:textId="6A78FF5E" w:rsidR="00827A06" w:rsidRPr="007F648A" w:rsidRDefault="00827A06" w:rsidP="00827A06">
            <w:pPr>
              <w:spacing w:after="0"/>
              <w:jc w:val="left"/>
              <w:rPr>
                <w:rFonts w:cs="Calibri"/>
                <w:sz w:val="16"/>
                <w:szCs w:val="16"/>
                <w:lang w:eastAsia="es-CO"/>
              </w:rPr>
            </w:pPr>
            <w:r w:rsidRPr="007F648A">
              <w:rPr>
                <w:rFonts w:cs="Calibri"/>
                <w:sz w:val="16"/>
                <w:szCs w:val="16"/>
              </w:rPr>
              <w:t xml:space="preserve">   0,30 </w:t>
            </w:r>
          </w:p>
        </w:tc>
        <w:tc>
          <w:tcPr>
            <w:tcW w:w="850" w:type="dxa"/>
            <w:tcBorders>
              <w:top w:val="nil"/>
              <w:left w:val="nil"/>
              <w:bottom w:val="single" w:sz="4" w:space="0" w:color="FFFFFF"/>
              <w:right w:val="single" w:sz="4" w:space="0" w:color="FFFFFF"/>
            </w:tcBorders>
            <w:shd w:val="clear" w:color="auto" w:fill="auto"/>
            <w:noWrap/>
            <w:vAlign w:val="bottom"/>
            <w:hideMark/>
          </w:tcPr>
          <w:p w14:paraId="50E0E329" w14:textId="3EE9AC17" w:rsidR="00827A06" w:rsidRPr="007F648A" w:rsidRDefault="00827A06" w:rsidP="00827A06">
            <w:pPr>
              <w:spacing w:after="0"/>
              <w:jc w:val="left"/>
              <w:rPr>
                <w:rFonts w:cs="Calibri"/>
                <w:sz w:val="16"/>
                <w:szCs w:val="16"/>
                <w:lang w:eastAsia="es-CO"/>
              </w:rPr>
            </w:pPr>
            <w:r w:rsidRPr="007F648A">
              <w:rPr>
                <w:rFonts w:cs="Calibri"/>
                <w:sz w:val="16"/>
                <w:szCs w:val="16"/>
              </w:rPr>
              <w:t xml:space="preserve">   0,32 </w:t>
            </w:r>
          </w:p>
        </w:tc>
        <w:tc>
          <w:tcPr>
            <w:tcW w:w="709" w:type="dxa"/>
            <w:tcBorders>
              <w:top w:val="nil"/>
              <w:left w:val="nil"/>
              <w:bottom w:val="single" w:sz="4" w:space="0" w:color="FFFFFF"/>
              <w:right w:val="single" w:sz="4" w:space="0" w:color="FFFFFF"/>
            </w:tcBorders>
            <w:shd w:val="clear" w:color="auto" w:fill="auto"/>
            <w:noWrap/>
            <w:vAlign w:val="bottom"/>
            <w:hideMark/>
          </w:tcPr>
          <w:p w14:paraId="5E776C24" w14:textId="257BBA43" w:rsidR="00827A06" w:rsidRPr="007F648A" w:rsidRDefault="00827A06" w:rsidP="00827A06">
            <w:pPr>
              <w:spacing w:after="0"/>
              <w:jc w:val="left"/>
              <w:rPr>
                <w:rFonts w:cs="Calibri"/>
                <w:sz w:val="16"/>
                <w:szCs w:val="16"/>
                <w:lang w:eastAsia="es-CO"/>
              </w:rPr>
            </w:pPr>
            <w:r w:rsidRPr="007F648A">
              <w:rPr>
                <w:rFonts w:cs="Calibri"/>
                <w:sz w:val="16"/>
                <w:szCs w:val="16"/>
              </w:rPr>
              <w:t xml:space="preserve">    0,31 </w:t>
            </w:r>
          </w:p>
        </w:tc>
        <w:tc>
          <w:tcPr>
            <w:tcW w:w="864" w:type="dxa"/>
            <w:tcBorders>
              <w:top w:val="nil"/>
              <w:left w:val="nil"/>
              <w:bottom w:val="single" w:sz="4" w:space="0" w:color="FFFFFF"/>
              <w:right w:val="single" w:sz="4" w:space="0" w:color="FFFFFF"/>
            </w:tcBorders>
            <w:shd w:val="clear" w:color="auto" w:fill="auto"/>
            <w:noWrap/>
            <w:vAlign w:val="bottom"/>
            <w:hideMark/>
          </w:tcPr>
          <w:p w14:paraId="267C8F86" w14:textId="16A54FE5" w:rsidR="00827A06" w:rsidRPr="007F648A" w:rsidRDefault="00827A06" w:rsidP="00827A06">
            <w:pPr>
              <w:spacing w:after="0"/>
              <w:jc w:val="left"/>
              <w:rPr>
                <w:rFonts w:cs="Calibri"/>
                <w:sz w:val="16"/>
                <w:szCs w:val="16"/>
                <w:lang w:eastAsia="es-CO"/>
              </w:rPr>
            </w:pPr>
            <w:r w:rsidRPr="007F648A">
              <w:rPr>
                <w:rFonts w:cs="Calibri"/>
                <w:sz w:val="16"/>
                <w:szCs w:val="16"/>
              </w:rPr>
              <w:t xml:space="preserve">   0,28 </w:t>
            </w:r>
          </w:p>
        </w:tc>
        <w:tc>
          <w:tcPr>
            <w:tcW w:w="837" w:type="dxa"/>
            <w:tcBorders>
              <w:top w:val="nil"/>
              <w:left w:val="nil"/>
              <w:bottom w:val="single" w:sz="4" w:space="0" w:color="FFFFFF"/>
              <w:right w:val="single" w:sz="4" w:space="0" w:color="FFFFFF"/>
            </w:tcBorders>
            <w:shd w:val="clear" w:color="auto" w:fill="auto"/>
            <w:noWrap/>
            <w:vAlign w:val="bottom"/>
            <w:hideMark/>
          </w:tcPr>
          <w:p w14:paraId="139AD77B" w14:textId="5EF6B677" w:rsidR="00827A06" w:rsidRPr="007F648A" w:rsidRDefault="00827A06" w:rsidP="00827A06">
            <w:pPr>
              <w:spacing w:after="0"/>
              <w:jc w:val="left"/>
              <w:rPr>
                <w:rFonts w:cs="Calibri"/>
                <w:sz w:val="16"/>
                <w:szCs w:val="16"/>
                <w:lang w:eastAsia="es-CO"/>
              </w:rPr>
            </w:pPr>
            <w:r w:rsidRPr="007F648A">
              <w:rPr>
                <w:rFonts w:cs="Calibri"/>
                <w:sz w:val="16"/>
                <w:szCs w:val="16"/>
              </w:rPr>
              <w:t xml:space="preserve">    0,31 </w:t>
            </w:r>
          </w:p>
        </w:tc>
        <w:tc>
          <w:tcPr>
            <w:tcW w:w="850" w:type="dxa"/>
            <w:tcBorders>
              <w:top w:val="nil"/>
              <w:left w:val="nil"/>
              <w:bottom w:val="single" w:sz="4" w:space="0" w:color="FFFFFF"/>
              <w:right w:val="single" w:sz="4" w:space="0" w:color="FFFFFF"/>
            </w:tcBorders>
            <w:shd w:val="clear" w:color="auto" w:fill="auto"/>
            <w:noWrap/>
            <w:vAlign w:val="bottom"/>
            <w:hideMark/>
          </w:tcPr>
          <w:p w14:paraId="36494E52" w14:textId="39C2EEDD" w:rsidR="00827A06" w:rsidRPr="007F648A" w:rsidRDefault="00827A06" w:rsidP="00827A06">
            <w:pPr>
              <w:spacing w:after="0"/>
              <w:jc w:val="left"/>
              <w:rPr>
                <w:rFonts w:cs="Calibri"/>
                <w:sz w:val="16"/>
                <w:szCs w:val="16"/>
                <w:lang w:eastAsia="es-CO"/>
              </w:rPr>
            </w:pPr>
            <w:r w:rsidRPr="007F648A">
              <w:rPr>
                <w:rFonts w:cs="Calibri"/>
                <w:sz w:val="16"/>
                <w:szCs w:val="16"/>
              </w:rPr>
              <w:t xml:space="preserve">   0,28 </w:t>
            </w:r>
          </w:p>
        </w:tc>
        <w:tc>
          <w:tcPr>
            <w:tcW w:w="566" w:type="dxa"/>
            <w:tcBorders>
              <w:top w:val="nil"/>
              <w:left w:val="nil"/>
              <w:bottom w:val="single" w:sz="4" w:space="0" w:color="FFFFFF"/>
              <w:right w:val="single" w:sz="4" w:space="0" w:color="FFFFFF"/>
            </w:tcBorders>
            <w:shd w:val="clear" w:color="auto" w:fill="auto"/>
            <w:noWrap/>
            <w:vAlign w:val="bottom"/>
            <w:hideMark/>
          </w:tcPr>
          <w:p w14:paraId="354E61F4" w14:textId="065262E4" w:rsidR="00827A06" w:rsidRPr="007F648A" w:rsidRDefault="00827A06" w:rsidP="00827A06">
            <w:pPr>
              <w:spacing w:after="0"/>
              <w:jc w:val="left"/>
              <w:rPr>
                <w:rFonts w:cs="Calibri"/>
                <w:sz w:val="16"/>
                <w:szCs w:val="16"/>
                <w:lang w:eastAsia="es-CO"/>
              </w:rPr>
            </w:pPr>
            <w:r w:rsidRPr="007F648A">
              <w:rPr>
                <w:rFonts w:cs="Calibri"/>
                <w:sz w:val="16"/>
                <w:szCs w:val="16"/>
              </w:rPr>
              <w:t xml:space="preserve">   0,26 </w:t>
            </w:r>
          </w:p>
        </w:tc>
      </w:tr>
      <w:tr w:rsidR="00827A06" w:rsidRPr="009B4327" w14:paraId="5A4338F8" w14:textId="77777777" w:rsidTr="007F648A">
        <w:trPr>
          <w:trHeight w:val="209"/>
        </w:trPr>
        <w:tc>
          <w:tcPr>
            <w:tcW w:w="709" w:type="dxa"/>
            <w:tcBorders>
              <w:top w:val="nil"/>
              <w:left w:val="single" w:sz="4" w:space="0" w:color="FFFFFF"/>
              <w:bottom w:val="single" w:sz="4" w:space="0" w:color="FFFFFF"/>
              <w:right w:val="single" w:sz="4" w:space="0" w:color="FFFFFF"/>
            </w:tcBorders>
            <w:shd w:val="clear" w:color="auto" w:fill="auto"/>
            <w:noWrap/>
            <w:vAlign w:val="bottom"/>
            <w:hideMark/>
          </w:tcPr>
          <w:p w14:paraId="657233D5" w14:textId="21A866B3" w:rsidR="00827A06" w:rsidRPr="007F648A" w:rsidRDefault="00827A06" w:rsidP="00827A06">
            <w:pPr>
              <w:spacing w:after="0"/>
              <w:jc w:val="center"/>
              <w:rPr>
                <w:rFonts w:cs="Calibri"/>
                <w:sz w:val="16"/>
                <w:szCs w:val="16"/>
                <w:lang w:eastAsia="es-CO"/>
              </w:rPr>
            </w:pPr>
            <w:r w:rsidRPr="007F648A">
              <w:rPr>
                <w:rFonts w:cs="Calibri"/>
                <w:sz w:val="16"/>
                <w:szCs w:val="16"/>
              </w:rPr>
              <w:t>5</w:t>
            </w:r>
          </w:p>
        </w:tc>
        <w:tc>
          <w:tcPr>
            <w:tcW w:w="709" w:type="dxa"/>
            <w:tcBorders>
              <w:top w:val="nil"/>
              <w:left w:val="nil"/>
              <w:bottom w:val="single" w:sz="4" w:space="0" w:color="FFFFFF"/>
              <w:right w:val="single" w:sz="4" w:space="0" w:color="FFFFFF"/>
            </w:tcBorders>
            <w:shd w:val="clear" w:color="auto" w:fill="auto"/>
            <w:noWrap/>
            <w:vAlign w:val="bottom"/>
            <w:hideMark/>
          </w:tcPr>
          <w:p w14:paraId="693B63AB" w14:textId="54789866" w:rsidR="00827A06" w:rsidRPr="007F648A" w:rsidRDefault="00827A06" w:rsidP="00827A06">
            <w:pPr>
              <w:spacing w:after="0"/>
              <w:jc w:val="left"/>
              <w:rPr>
                <w:rFonts w:cs="Calibri"/>
                <w:sz w:val="16"/>
                <w:szCs w:val="16"/>
                <w:lang w:eastAsia="es-CO"/>
              </w:rPr>
            </w:pPr>
            <w:r w:rsidRPr="007F648A">
              <w:rPr>
                <w:rFonts w:cs="Calibri"/>
                <w:sz w:val="16"/>
                <w:szCs w:val="16"/>
              </w:rPr>
              <w:t xml:space="preserve">    0,31 </w:t>
            </w:r>
          </w:p>
        </w:tc>
        <w:tc>
          <w:tcPr>
            <w:tcW w:w="565" w:type="dxa"/>
            <w:tcBorders>
              <w:top w:val="nil"/>
              <w:left w:val="nil"/>
              <w:bottom w:val="single" w:sz="4" w:space="0" w:color="FFFFFF"/>
              <w:right w:val="single" w:sz="4" w:space="0" w:color="FFFFFF"/>
            </w:tcBorders>
            <w:shd w:val="clear" w:color="auto" w:fill="auto"/>
            <w:noWrap/>
            <w:vAlign w:val="bottom"/>
            <w:hideMark/>
          </w:tcPr>
          <w:p w14:paraId="266B898A" w14:textId="317B63D0" w:rsidR="00827A06" w:rsidRPr="007F648A" w:rsidRDefault="00827A06" w:rsidP="00827A06">
            <w:pPr>
              <w:spacing w:after="0"/>
              <w:jc w:val="left"/>
              <w:rPr>
                <w:rFonts w:cs="Calibri"/>
                <w:sz w:val="16"/>
                <w:szCs w:val="16"/>
                <w:lang w:eastAsia="es-CO"/>
              </w:rPr>
            </w:pPr>
            <w:r w:rsidRPr="007F648A">
              <w:rPr>
                <w:rFonts w:cs="Calibri"/>
                <w:sz w:val="16"/>
                <w:szCs w:val="16"/>
              </w:rPr>
              <w:t xml:space="preserve">   0,29 </w:t>
            </w:r>
          </w:p>
        </w:tc>
        <w:tc>
          <w:tcPr>
            <w:tcW w:w="896" w:type="dxa"/>
            <w:tcBorders>
              <w:top w:val="nil"/>
              <w:left w:val="nil"/>
              <w:bottom w:val="single" w:sz="4" w:space="0" w:color="FFFFFF"/>
              <w:right w:val="single" w:sz="4" w:space="0" w:color="FFFFFF"/>
            </w:tcBorders>
            <w:shd w:val="clear" w:color="auto" w:fill="auto"/>
            <w:noWrap/>
            <w:vAlign w:val="bottom"/>
            <w:hideMark/>
          </w:tcPr>
          <w:p w14:paraId="068834A0" w14:textId="65B0E579" w:rsidR="00827A06" w:rsidRPr="007F648A" w:rsidRDefault="00827A06" w:rsidP="00827A06">
            <w:pPr>
              <w:spacing w:after="0"/>
              <w:jc w:val="left"/>
              <w:rPr>
                <w:rFonts w:cs="Calibri"/>
                <w:sz w:val="16"/>
                <w:szCs w:val="16"/>
                <w:lang w:eastAsia="es-CO"/>
              </w:rPr>
            </w:pPr>
            <w:r w:rsidRPr="007F648A">
              <w:rPr>
                <w:rFonts w:cs="Calibri"/>
                <w:sz w:val="16"/>
                <w:szCs w:val="16"/>
              </w:rPr>
              <w:t xml:space="preserve">   0,26 </w:t>
            </w:r>
          </w:p>
        </w:tc>
        <w:tc>
          <w:tcPr>
            <w:tcW w:w="665" w:type="dxa"/>
            <w:tcBorders>
              <w:top w:val="nil"/>
              <w:left w:val="nil"/>
              <w:bottom w:val="single" w:sz="4" w:space="0" w:color="FFFFFF"/>
              <w:right w:val="single" w:sz="4" w:space="0" w:color="FFFFFF"/>
            </w:tcBorders>
            <w:shd w:val="clear" w:color="auto" w:fill="auto"/>
            <w:noWrap/>
            <w:vAlign w:val="bottom"/>
            <w:hideMark/>
          </w:tcPr>
          <w:p w14:paraId="32578829" w14:textId="4E6034AA" w:rsidR="00827A06" w:rsidRPr="007F648A" w:rsidRDefault="00827A06" w:rsidP="00827A06">
            <w:pPr>
              <w:spacing w:after="0"/>
              <w:jc w:val="left"/>
              <w:rPr>
                <w:rFonts w:cs="Calibri"/>
                <w:sz w:val="16"/>
                <w:szCs w:val="16"/>
                <w:lang w:eastAsia="es-CO"/>
              </w:rPr>
            </w:pPr>
            <w:r w:rsidRPr="007F648A">
              <w:rPr>
                <w:rFonts w:cs="Calibri"/>
                <w:sz w:val="16"/>
                <w:szCs w:val="16"/>
              </w:rPr>
              <w:t xml:space="preserve">    0,31 </w:t>
            </w:r>
          </w:p>
        </w:tc>
        <w:tc>
          <w:tcPr>
            <w:tcW w:w="709" w:type="dxa"/>
            <w:tcBorders>
              <w:top w:val="nil"/>
              <w:left w:val="nil"/>
              <w:bottom w:val="single" w:sz="4" w:space="0" w:color="FFFFFF"/>
              <w:right w:val="single" w:sz="4" w:space="0" w:color="FFFFFF"/>
            </w:tcBorders>
            <w:shd w:val="clear" w:color="auto" w:fill="auto"/>
            <w:noWrap/>
            <w:vAlign w:val="bottom"/>
            <w:hideMark/>
          </w:tcPr>
          <w:p w14:paraId="630F62E9" w14:textId="5BD13233" w:rsidR="00827A06" w:rsidRPr="007F648A" w:rsidRDefault="00827A06" w:rsidP="00827A06">
            <w:pPr>
              <w:spacing w:after="0"/>
              <w:jc w:val="left"/>
              <w:rPr>
                <w:rFonts w:cs="Calibri"/>
                <w:sz w:val="16"/>
                <w:szCs w:val="16"/>
                <w:lang w:eastAsia="es-CO"/>
              </w:rPr>
            </w:pPr>
            <w:r w:rsidRPr="007F648A">
              <w:rPr>
                <w:rFonts w:cs="Calibri"/>
                <w:sz w:val="16"/>
                <w:szCs w:val="16"/>
              </w:rPr>
              <w:t xml:space="preserve">   0,28 </w:t>
            </w:r>
          </w:p>
        </w:tc>
        <w:tc>
          <w:tcPr>
            <w:tcW w:w="709" w:type="dxa"/>
            <w:tcBorders>
              <w:top w:val="nil"/>
              <w:left w:val="nil"/>
              <w:bottom w:val="single" w:sz="4" w:space="0" w:color="FFFFFF"/>
              <w:right w:val="single" w:sz="4" w:space="0" w:color="FFFFFF"/>
            </w:tcBorders>
            <w:shd w:val="clear" w:color="auto" w:fill="auto"/>
            <w:noWrap/>
            <w:vAlign w:val="bottom"/>
            <w:hideMark/>
          </w:tcPr>
          <w:p w14:paraId="60527290" w14:textId="037FC392" w:rsidR="00827A06" w:rsidRPr="007F648A" w:rsidRDefault="00827A06" w:rsidP="00827A06">
            <w:pPr>
              <w:spacing w:after="0"/>
              <w:jc w:val="left"/>
              <w:rPr>
                <w:rFonts w:cs="Calibri"/>
                <w:sz w:val="16"/>
                <w:szCs w:val="16"/>
                <w:lang w:eastAsia="es-CO"/>
              </w:rPr>
            </w:pPr>
            <w:r w:rsidRPr="007F648A">
              <w:rPr>
                <w:rFonts w:cs="Calibri"/>
                <w:sz w:val="16"/>
                <w:szCs w:val="16"/>
              </w:rPr>
              <w:t xml:space="preserve">   0,25 </w:t>
            </w:r>
          </w:p>
        </w:tc>
        <w:tc>
          <w:tcPr>
            <w:tcW w:w="850" w:type="dxa"/>
            <w:tcBorders>
              <w:top w:val="nil"/>
              <w:left w:val="nil"/>
              <w:bottom w:val="single" w:sz="4" w:space="0" w:color="FFFFFF"/>
              <w:right w:val="single" w:sz="4" w:space="0" w:color="FFFFFF"/>
            </w:tcBorders>
            <w:shd w:val="clear" w:color="auto" w:fill="auto"/>
            <w:noWrap/>
            <w:vAlign w:val="bottom"/>
            <w:hideMark/>
          </w:tcPr>
          <w:p w14:paraId="5601EA0F" w14:textId="577E60E0" w:rsidR="00827A06" w:rsidRPr="007F648A" w:rsidRDefault="00827A06" w:rsidP="00827A06">
            <w:pPr>
              <w:spacing w:after="0"/>
              <w:jc w:val="left"/>
              <w:rPr>
                <w:rFonts w:cs="Calibri"/>
                <w:sz w:val="16"/>
                <w:szCs w:val="16"/>
                <w:lang w:eastAsia="es-CO"/>
              </w:rPr>
            </w:pPr>
            <w:r w:rsidRPr="007F648A">
              <w:rPr>
                <w:rFonts w:cs="Calibri"/>
                <w:sz w:val="16"/>
                <w:szCs w:val="16"/>
              </w:rPr>
              <w:t xml:space="preserve">   0,30 </w:t>
            </w:r>
          </w:p>
        </w:tc>
        <w:tc>
          <w:tcPr>
            <w:tcW w:w="709" w:type="dxa"/>
            <w:tcBorders>
              <w:top w:val="nil"/>
              <w:left w:val="nil"/>
              <w:bottom w:val="single" w:sz="4" w:space="0" w:color="FFFFFF"/>
              <w:right w:val="single" w:sz="4" w:space="0" w:color="FFFFFF"/>
            </w:tcBorders>
            <w:shd w:val="clear" w:color="auto" w:fill="auto"/>
            <w:noWrap/>
            <w:vAlign w:val="bottom"/>
            <w:hideMark/>
          </w:tcPr>
          <w:p w14:paraId="227D22EF" w14:textId="26574AFE" w:rsidR="00827A06" w:rsidRPr="007F648A" w:rsidRDefault="00827A06" w:rsidP="00827A06">
            <w:pPr>
              <w:spacing w:after="0"/>
              <w:jc w:val="left"/>
              <w:rPr>
                <w:rFonts w:cs="Calibri"/>
                <w:sz w:val="16"/>
                <w:szCs w:val="16"/>
                <w:lang w:eastAsia="es-CO"/>
              </w:rPr>
            </w:pPr>
            <w:r w:rsidRPr="007F648A">
              <w:rPr>
                <w:rFonts w:cs="Calibri"/>
                <w:sz w:val="16"/>
                <w:szCs w:val="16"/>
              </w:rPr>
              <w:t xml:space="preserve">   0,26 </w:t>
            </w:r>
          </w:p>
        </w:tc>
        <w:tc>
          <w:tcPr>
            <w:tcW w:w="864" w:type="dxa"/>
            <w:tcBorders>
              <w:top w:val="nil"/>
              <w:left w:val="nil"/>
              <w:bottom w:val="single" w:sz="4" w:space="0" w:color="FFFFFF"/>
              <w:right w:val="single" w:sz="4" w:space="0" w:color="FFFFFF"/>
            </w:tcBorders>
            <w:shd w:val="clear" w:color="auto" w:fill="auto"/>
            <w:noWrap/>
            <w:vAlign w:val="bottom"/>
            <w:hideMark/>
          </w:tcPr>
          <w:p w14:paraId="35B1EA5D" w14:textId="7DE4AF09" w:rsidR="00827A06" w:rsidRPr="007F648A" w:rsidRDefault="00827A06" w:rsidP="00827A06">
            <w:pPr>
              <w:spacing w:after="0"/>
              <w:jc w:val="left"/>
              <w:rPr>
                <w:rFonts w:cs="Calibri"/>
                <w:sz w:val="16"/>
                <w:szCs w:val="16"/>
                <w:lang w:eastAsia="es-CO"/>
              </w:rPr>
            </w:pPr>
            <w:r w:rsidRPr="007F648A">
              <w:rPr>
                <w:rFonts w:cs="Calibri"/>
                <w:sz w:val="16"/>
                <w:szCs w:val="16"/>
              </w:rPr>
              <w:t xml:space="preserve">   0,24 </w:t>
            </w:r>
          </w:p>
        </w:tc>
        <w:tc>
          <w:tcPr>
            <w:tcW w:w="837" w:type="dxa"/>
            <w:tcBorders>
              <w:top w:val="nil"/>
              <w:left w:val="nil"/>
              <w:bottom w:val="single" w:sz="4" w:space="0" w:color="FFFFFF"/>
              <w:right w:val="single" w:sz="4" w:space="0" w:color="FFFFFF"/>
            </w:tcBorders>
            <w:shd w:val="clear" w:color="auto" w:fill="auto"/>
            <w:noWrap/>
            <w:vAlign w:val="bottom"/>
            <w:hideMark/>
          </w:tcPr>
          <w:p w14:paraId="0578CCD4" w14:textId="491BF863" w:rsidR="00827A06" w:rsidRPr="007F648A" w:rsidRDefault="00827A06" w:rsidP="00827A06">
            <w:pPr>
              <w:spacing w:after="0"/>
              <w:jc w:val="left"/>
              <w:rPr>
                <w:rFonts w:cs="Calibri"/>
                <w:sz w:val="16"/>
                <w:szCs w:val="16"/>
                <w:lang w:eastAsia="es-CO"/>
              </w:rPr>
            </w:pPr>
            <w:r w:rsidRPr="007F648A">
              <w:rPr>
                <w:rFonts w:cs="Calibri"/>
                <w:sz w:val="16"/>
                <w:szCs w:val="16"/>
              </w:rPr>
              <w:t xml:space="preserve">   0,28 </w:t>
            </w:r>
          </w:p>
        </w:tc>
        <w:tc>
          <w:tcPr>
            <w:tcW w:w="850" w:type="dxa"/>
            <w:tcBorders>
              <w:top w:val="nil"/>
              <w:left w:val="nil"/>
              <w:bottom w:val="single" w:sz="4" w:space="0" w:color="FFFFFF"/>
              <w:right w:val="single" w:sz="4" w:space="0" w:color="FFFFFF"/>
            </w:tcBorders>
            <w:shd w:val="clear" w:color="auto" w:fill="auto"/>
            <w:noWrap/>
            <w:vAlign w:val="bottom"/>
            <w:hideMark/>
          </w:tcPr>
          <w:p w14:paraId="065688BB" w14:textId="5114BB37" w:rsidR="00827A06" w:rsidRPr="007F648A" w:rsidRDefault="00827A06" w:rsidP="00827A06">
            <w:pPr>
              <w:spacing w:after="0"/>
              <w:jc w:val="left"/>
              <w:rPr>
                <w:rFonts w:cs="Calibri"/>
                <w:sz w:val="16"/>
                <w:szCs w:val="16"/>
                <w:lang w:eastAsia="es-CO"/>
              </w:rPr>
            </w:pPr>
            <w:r w:rsidRPr="007F648A">
              <w:rPr>
                <w:rFonts w:cs="Calibri"/>
                <w:sz w:val="16"/>
                <w:szCs w:val="16"/>
              </w:rPr>
              <w:t xml:space="preserve">   0,25 </w:t>
            </w:r>
          </w:p>
        </w:tc>
        <w:tc>
          <w:tcPr>
            <w:tcW w:w="566" w:type="dxa"/>
            <w:tcBorders>
              <w:top w:val="nil"/>
              <w:left w:val="nil"/>
              <w:bottom w:val="single" w:sz="4" w:space="0" w:color="FFFFFF"/>
              <w:right w:val="single" w:sz="4" w:space="0" w:color="FFFFFF"/>
            </w:tcBorders>
            <w:shd w:val="clear" w:color="auto" w:fill="auto"/>
            <w:noWrap/>
            <w:vAlign w:val="bottom"/>
            <w:hideMark/>
          </w:tcPr>
          <w:p w14:paraId="40C82BC0" w14:textId="235F113D" w:rsidR="00827A06" w:rsidRPr="007F648A" w:rsidRDefault="00827A06" w:rsidP="00827A06">
            <w:pPr>
              <w:spacing w:after="0"/>
              <w:jc w:val="left"/>
              <w:rPr>
                <w:rFonts w:cs="Calibri"/>
                <w:sz w:val="16"/>
                <w:szCs w:val="16"/>
                <w:lang w:eastAsia="es-CO"/>
              </w:rPr>
            </w:pPr>
            <w:r w:rsidRPr="007F648A">
              <w:rPr>
                <w:rFonts w:cs="Calibri"/>
                <w:sz w:val="16"/>
                <w:szCs w:val="16"/>
              </w:rPr>
              <w:t xml:space="preserve">   0,22 </w:t>
            </w:r>
          </w:p>
        </w:tc>
      </w:tr>
      <w:tr w:rsidR="00827A06" w:rsidRPr="009B4327" w14:paraId="6DBF0DE1" w14:textId="77777777" w:rsidTr="007F648A">
        <w:trPr>
          <w:trHeight w:val="209"/>
        </w:trPr>
        <w:tc>
          <w:tcPr>
            <w:tcW w:w="709" w:type="dxa"/>
            <w:tcBorders>
              <w:top w:val="nil"/>
              <w:left w:val="single" w:sz="4" w:space="0" w:color="FFFFFF"/>
              <w:bottom w:val="single" w:sz="4" w:space="0" w:color="FFFFFF"/>
              <w:right w:val="single" w:sz="4" w:space="0" w:color="FFFFFF"/>
            </w:tcBorders>
            <w:shd w:val="clear" w:color="auto" w:fill="auto"/>
            <w:noWrap/>
            <w:vAlign w:val="bottom"/>
            <w:hideMark/>
          </w:tcPr>
          <w:p w14:paraId="5FED623A" w14:textId="112505FD" w:rsidR="00827A06" w:rsidRPr="007F648A" w:rsidRDefault="00827A06" w:rsidP="00827A06">
            <w:pPr>
              <w:spacing w:after="0"/>
              <w:jc w:val="center"/>
              <w:rPr>
                <w:rFonts w:cs="Calibri"/>
                <w:sz w:val="16"/>
                <w:szCs w:val="16"/>
                <w:lang w:eastAsia="es-CO"/>
              </w:rPr>
            </w:pPr>
            <w:r w:rsidRPr="007F648A">
              <w:rPr>
                <w:rFonts w:cs="Calibri"/>
                <w:sz w:val="16"/>
                <w:szCs w:val="16"/>
              </w:rPr>
              <w:t>6</w:t>
            </w:r>
          </w:p>
        </w:tc>
        <w:tc>
          <w:tcPr>
            <w:tcW w:w="709" w:type="dxa"/>
            <w:tcBorders>
              <w:top w:val="nil"/>
              <w:left w:val="nil"/>
              <w:bottom w:val="single" w:sz="4" w:space="0" w:color="FFFFFF"/>
              <w:right w:val="single" w:sz="4" w:space="0" w:color="FFFFFF"/>
            </w:tcBorders>
            <w:shd w:val="clear" w:color="auto" w:fill="auto"/>
            <w:noWrap/>
            <w:vAlign w:val="bottom"/>
            <w:hideMark/>
          </w:tcPr>
          <w:p w14:paraId="30DE26A2" w14:textId="5463708F" w:rsidR="00827A06" w:rsidRPr="007F648A" w:rsidRDefault="00827A06" w:rsidP="00827A06">
            <w:pPr>
              <w:spacing w:after="0"/>
              <w:jc w:val="left"/>
              <w:rPr>
                <w:rFonts w:cs="Calibri"/>
                <w:sz w:val="16"/>
                <w:szCs w:val="16"/>
                <w:lang w:eastAsia="es-CO"/>
              </w:rPr>
            </w:pPr>
            <w:r w:rsidRPr="007F648A">
              <w:rPr>
                <w:rFonts w:cs="Calibri"/>
                <w:sz w:val="16"/>
                <w:szCs w:val="16"/>
              </w:rPr>
              <w:t xml:space="preserve">   0,30 </w:t>
            </w:r>
          </w:p>
        </w:tc>
        <w:tc>
          <w:tcPr>
            <w:tcW w:w="565" w:type="dxa"/>
            <w:tcBorders>
              <w:top w:val="nil"/>
              <w:left w:val="nil"/>
              <w:bottom w:val="single" w:sz="4" w:space="0" w:color="FFFFFF"/>
              <w:right w:val="single" w:sz="4" w:space="0" w:color="FFFFFF"/>
            </w:tcBorders>
            <w:shd w:val="clear" w:color="auto" w:fill="auto"/>
            <w:noWrap/>
            <w:vAlign w:val="bottom"/>
            <w:hideMark/>
          </w:tcPr>
          <w:p w14:paraId="557CED57" w14:textId="05E1F9E4" w:rsidR="00827A06" w:rsidRPr="007F648A" w:rsidRDefault="00827A06" w:rsidP="00827A06">
            <w:pPr>
              <w:spacing w:after="0"/>
              <w:jc w:val="left"/>
              <w:rPr>
                <w:rFonts w:cs="Calibri"/>
                <w:sz w:val="16"/>
                <w:szCs w:val="16"/>
                <w:lang w:eastAsia="es-CO"/>
              </w:rPr>
            </w:pPr>
            <w:r w:rsidRPr="007F648A">
              <w:rPr>
                <w:rFonts w:cs="Calibri"/>
                <w:sz w:val="16"/>
                <w:szCs w:val="16"/>
              </w:rPr>
              <w:t xml:space="preserve">   0,25 </w:t>
            </w:r>
          </w:p>
        </w:tc>
        <w:tc>
          <w:tcPr>
            <w:tcW w:w="896" w:type="dxa"/>
            <w:tcBorders>
              <w:top w:val="nil"/>
              <w:left w:val="nil"/>
              <w:bottom w:val="single" w:sz="4" w:space="0" w:color="FFFFFF"/>
              <w:right w:val="single" w:sz="4" w:space="0" w:color="FFFFFF"/>
            </w:tcBorders>
            <w:shd w:val="clear" w:color="auto" w:fill="auto"/>
            <w:noWrap/>
            <w:vAlign w:val="bottom"/>
            <w:hideMark/>
          </w:tcPr>
          <w:p w14:paraId="34AA104D" w14:textId="493C4E6F" w:rsidR="00827A06" w:rsidRPr="007F648A" w:rsidRDefault="00827A06" w:rsidP="00827A06">
            <w:pPr>
              <w:spacing w:after="0"/>
              <w:jc w:val="left"/>
              <w:rPr>
                <w:rFonts w:cs="Calibri"/>
                <w:sz w:val="16"/>
                <w:szCs w:val="16"/>
                <w:lang w:eastAsia="es-CO"/>
              </w:rPr>
            </w:pPr>
            <w:r w:rsidRPr="007F648A">
              <w:rPr>
                <w:rFonts w:cs="Calibri"/>
                <w:sz w:val="16"/>
                <w:szCs w:val="16"/>
              </w:rPr>
              <w:t xml:space="preserve">   0,22 </w:t>
            </w:r>
          </w:p>
        </w:tc>
        <w:tc>
          <w:tcPr>
            <w:tcW w:w="665" w:type="dxa"/>
            <w:tcBorders>
              <w:top w:val="nil"/>
              <w:left w:val="nil"/>
              <w:bottom w:val="single" w:sz="4" w:space="0" w:color="FFFFFF"/>
              <w:right w:val="single" w:sz="4" w:space="0" w:color="FFFFFF"/>
            </w:tcBorders>
            <w:shd w:val="clear" w:color="auto" w:fill="auto"/>
            <w:noWrap/>
            <w:vAlign w:val="bottom"/>
            <w:hideMark/>
          </w:tcPr>
          <w:p w14:paraId="7B4030D0" w14:textId="2999D16A" w:rsidR="00827A06" w:rsidRPr="007F648A" w:rsidRDefault="00827A06" w:rsidP="00827A06">
            <w:pPr>
              <w:spacing w:after="0"/>
              <w:jc w:val="left"/>
              <w:rPr>
                <w:rFonts w:cs="Calibri"/>
                <w:sz w:val="16"/>
                <w:szCs w:val="16"/>
                <w:lang w:eastAsia="es-CO"/>
              </w:rPr>
            </w:pPr>
            <w:r w:rsidRPr="007F648A">
              <w:rPr>
                <w:rFonts w:cs="Calibri"/>
                <w:sz w:val="16"/>
                <w:szCs w:val="16"/>
              </w:rPr>
              <w:t xml:space="preserve">   0,28 </w:t>
            </w:r>
          </w:p>
        </w:tc>
        <w:tc>
          <w:tcPr>
            <w:tcW w:w="709" w:type="dxa"/>
            <w:tcBorders>
              <w:top w:val="nil"/>
              <w:left w:val="nil"/>
              <w:bottom w:val="single" w:sz="4" w:space="0" w:color="FFFFFF"/>
              <w:right w:val="single" w:sz="4" w:space="0" w:color="FFFFFF"/>
            </w:tcBorders>
            <w:shd w:val="clear" w:color="auto" w:fill="auto"/>
            <w:noWrap/>
            <w:vAlign w:val="bottom"/>
            <w:hideMark/>
          </w:tcPr>
          <w:p w14:paraId="689D8968" w14:textId="0D03A83A" w:rsidR="00827A06" w:rsidRPr="007F648A" w:rsidRDefault="00827A06" w:rsidP="00827A06">
            <w:pPr>
              <w:spacing w:after="0"/>
              <w:jc w:val="left"/>
              <w:rPr>
                <w:rFonts w:cs="Calibri"/>
                <w:sz w:val="16"/>
                <w:szCs w:val="16"/>
                <w:lang w:eastAsia="es-CO"/>
              </w:rPr>
            </w:pPr>
            <w:r w:rsidRPr="007F648A">
              <w:rPr>
                <w:rFonts w:cs="Calibri"/>
                <w:sz w:val="16"/>
                <w:szCs w:val="16"/>
              </w:rPr>
              <w:t xml:space="preserve">   0,24 </w:t>
            </w:r>
          </w:p>
        </w:tc>
        <w:tc>
          <w:tcPr>
            <w:tcW w:w="709" w:type="dxa"/>
            <w:tcBorders>
              <w:top w:val="nil"/>
              <w:left w:val="nil"/>
              <w:bottom w:val="single" w:sz="4" w:space="0" w:color="FFFFFF"/>
              <w:right w:val="single" w:sz="4" w:space="0" w:color="FFFFFF"/>
            </w:tcBorders>
            <w:shd w:val="clear" w:color="auto" w:fill="auto"/>
            <w:noWrap/>
            <w:vAlign w:val="bottom"/>
            <w:hideMark/>
          </w:tcPr>
          <w:p w14:paraId="7EAD3FB5" w14:textId="60596EF1" w:rsidR="00827A06" w:rsidRPr="007F648A" w:rsidRDefault="00827A06" w:rsidP="00827A06">
            <w:pPr>
              <w:spacing w:after="0"/>
              <w:jc w:val="left"/>
              <w:rPr>
                <w:rFonts w:cs="Calibri"/>
                <w:sz w:val="16"/>
                <w:szCs w:val="16"/>
                <w:lang w:eastAsia="es-CO"/>
              </w:rPr>
            </w:pPr>
            <w:r w:rsidRPr="007F648A">
              <w:rPr>
                <w:rFonts w:cs="Calibri"/>
                <w:sz w:val="16"/>
                <w:szCs w:val="16"/>
              </w:rPr>
              <w:t xml:space="preserve">   0,22 </w:t>
            </w:r>
          </w:p>
        </w:tc>
        <w:tc>
          <w:tcPr>
            <w:tcW w:w="850" w:type="dxa"/>
            <w:tcBorders>
              <w:top w:val="nil"/>
              <w:left w:val="nil"/>
              <w:bottom w:val="single" w:sz="4" w:space="0" w:color="FFFFFF"/>
              <w:right w:val="single" w:sz="4" w:space="0" w:color="FFFFFF"/>
            </w:tcBorders>
            <w:shd w:val="clear" w:color="auto" w:fill="auto"/>
            <w:noWrap/>
            <w:vAlign w:val="bottom"/>
            <w:hideMark/>
          </w:tcPr>
          <w:p w14:paraId="5771F64B" w14:textId="62020464" w:rsidR="00827A06" w:rsidRPr="007F648A" w:rsidRDefault="00827A06" w:rsidP="00827A06">
            <w:pPr>
              <w:spacing w:after="0"/>
              <w:jc w:val="left"/>
              <w:rPr>
                <w:rFonts w:cs="Calibri"/>
                <w:sz w:val="16"/>
                <w:szCs w:val="16"/>
                <w:lang w:eastAsia="es-CO"/>
              </w:rPr>
            </w:pPr>
            <w:r w:rsidRPr="007F648A">
              <w:rPr>
                <w:rFonts w:cs="Calibri"/>
                <w:sz w:val="16"/>
                <w:szCs w:val="16"/>
              </w:rPr>
              <w:t xml:space="preserve">   0,26 </w:t>
            </w:r>
          </w:p>
        </w:tc>
        <w:tc>
          <w:tcPr>
            <w:tcW w:w="709" w:type="dxa"/>
            <w:tcBorders>
              <w:top w:val="nil"/>
              <w:left w:val="nil"/>
              <w:bottom w:val="single" w:sz="4" w:space="0" w:color="FFFFFF"/>
              <w:right w:val="single" w:sz="4" w:space="0" w:color="FFFFFF"/>
            </w:tcBorders>
            <w:shd w:val="clear" w:color="auto" w:fill="auto"/>
            <w:noWrap/>
            <w:vAlign w:val="bottom"/>
            <w:hideMark/>
          </w:tcPr>
          <w:p w14:paraId="4A0278AE" w14:textId="026F5F4D" w:rsidR="00827A06" w:rsidRPr="007F648A" w:rsidRDefault="00827A06" w:rsidP="00827A06">
            <w:pPr>
              <w:spacing w:after="0"/>
              <w:jc w:val="left"/>
              <w:rPr>
                <w:rFonts w:cs="Calibri"/>
                <w:sz w:val="16"/>
                <w:szCs w:val="16"/>
                <w:lang w:eastAsia="es-CO"/>
              </w:rPr>
            </w:pPr>
            <w:r w:rsidRPr="007F648A">
              <w:rPr>
                <w:rFonts w:cs="Calibri"/>
                <w:sz w:val="16"/>
                <w:szCs w:val="16"/>
              </w:rPr>
              <w:t xml:space="preserve">   0,23 </w:t>
            </w:r>
          </w:p>
        </w:tc>
        <w:tc>
          <w:tcPr>
            <w:tcW w:w="864" w:type="dxa"/>
            <w:tcBorders>
              <w:top w:val="nil"/>
              <w:left w:val="nil"/>
              <w:bottom w:val="single" w:sz="4" w:space="0" w:color="FFFFFF"/>
              <w:right w:val="single" w:sz="4" w:space="0" w:color="FFFFFF"/>
            </w:tcBorders>
            <w:shd w:val="clear" w:color="auto" w:fill="auto"/>
            <w:noWrap/>
            <w:vAlign w:val="bottom"/>
            <w:hideMark/>
          </w:tcPr>
          <w:p w14:paraId="5BDC9874" w14:textId="05A7C0D4" w:rsidR="00827A06" w:rsidRPr="007F648A" w:rsidRDefault="00827A06" w:rsidP="00827A06">
            <w:pPr>
              <w:spacing w:after="0"/>
              <w:jc w:val="left"/>
              <w:rPr>
                <w:rFonts w:cs="Calibri"/>
                <w:sz w:val="16"/>
                <w:szCs w:val="16"/>
                <w:lang w:eastAsia="es-CO"/>
              </w:rPr>
            </w:pPr>
            <w:r w:rsidRPr="007F648A">
              <w:rPr>
                <w:rFonts w:cs="Calibri"/>
                <w:sz w:val="16"/>
                <w:szCs w:val="16"/>
              </w:rPr>
              <w:t xml:space="preserve">    0,21 </w:t>
            </w:r>
          </w:p>
        </w:tc>
        <w:tc>
          <w:tcPr>
            <w:tcW w:w="837" w:type="dxa"/>
            <w:tcBorders>
              <w:top w:val="nil"/>
              <w:left w:val="nil"/>
              <w:bottom w:val="single" w:sz="4" w:space="0" w:color="FFFFFF"/>
              <w:right w:val="single" w:sz="4" w:space="0" w:color="FFFFFF"/>
            </w:tcBorders>
            <w:shd w:val="clear" w:color="auto" w:fill="auto"/>
            <w:noWrap/>
            <w:vAlign w:val="bottom"/>
            <w:hideMark/>
          </w:tcPr>
          <w:p w14:paraId="38D193E6" w14:textId="0F9D2CCF" w:rsidR="00827A06" w:rsidRPr="007F648A" w:rsidRDefault="00827A06" w:rsidP="00827A06">
            <w:pPr>
              <w:spacing w:after="0"/>
              <w:jc w:val="left"/>
              <w:rPr>
                <w:rFonts w:cs="Calibri"/>
                <w:sz w:val="16"/>
                <w:szCs w:val="16"/>
                <w:lang w:eastAsia="es-CO"/>
              </w:rPr>
            </w:pPr>
            <w:r w:rsidRPr="007F648A">
              <w:rPr>
                <w:rFonts w:cs="Calibri"/>
                <w:sz w:val="16"/>
                <w:szCs w:val="16"/>
              </w:rPr>
              <w:t xml:space="preserve">   0,24 </w:t>
            </w:r>
          </w:p>
        </w:tc>
        <w:tc>
          <w:tcPr>
            <w:tcW w:w="850" w:type="dxa"/>
            <w:tcBorders>
              <w:top w:val="nil"/>
              <w:left w:val="nil"/>
              <w:bottom w:val="single" w:sz="4" w:space="0" w:color="FFFFFF"/>
              <w:right w:val="single" w:sz="4" w:space="0" w:color="FFFFFF"/>
            </w:tcBorders>
            <w:shd w:val="clear" w:color="auto" w:fill="auto"/>
            <w:noWrap/>
            <w:vAlign w:val="bottom"/>
            <w:hideMark/>
          </w:tcPr>
          <w:p w14:paraId="5B23BEC3" w14:textId="1BCCB69E" w:rsidR="00827A06" w:rsidRPr="007F648A" w:rsidRDefault="00827A06" w:rsidP="00827A06">
            <w:pPr>
              <w:spacing w:after="0"/>
              <w:jc w:val="left"/>
              <w:rPr>
                <w:rFonts w:cs="Calibri"/>
                <w:sz w:val="16"/>
                <w:szCs w:val="16"/>
                <w:lang w:eastAsia="es-CO"/>
              </w:rPr>
            </w:pPr>
            <w:r w:rsidRPr="007F648A">
              <w:rPr>
                <w:rFonts w:cs="Calibri"/>
                <w:sz w:val="16"/>
                <w:szCs w:val="16"/>
              </w:rPr>
              <w:t xml:space="preserve">   0,22 </w:t>
            </w:r>
          </w:p>
        </w:tc>
        <w:tc>
          <w:tcPr>
            <w:tcW w:w="566" w:type="dxa"/>
            <w:tcBorders>
              <w:top w:val="nil"/>
              <w:left w:val="nil"/>
              <w:bottom w:val="single" w:sz="4" w:space="0" w:color="FFFFFF"/>
              <w:right w:val="single" w:sz="4" w:space="0" w:color="FFFFFF"/>
            </w:tcBorders>
            <w:shd w:val="clear" w:color="auto" w:fill="auto"/>
            <w:noWrap/>
            <w:vAlign w:val="bottom"/>
            <w:hideMark/>
          </w:tcPr>
          <w:p w14:paraId="055A2160" w14:textId="1786832F" w:rsidR="00827A06" w:rsidRPr="007F648A" w:rsidRDefault="00827A06" w:rsidP="00827A06">
            <w:pPr>
              <w:spacing w:after="0"/>
              <w:jc w:val="left"/>
              <w:rPr>
                <w:rFonts w:cs="Calibri"/>
                <w:sz w:val="16"/>
                <w:szCs w:val="16"/>
                <w:lang w:eastAsia="es-CO"/>
              </w:rPr>
            </w:pPr>
            <w:r w:rsidRPr="007F648A">
              <w:rPr>
                <w:rFonts w:cs="Calibri"/>
                <w:sz w:val="16"/>
                <w:szCs w:val="16"/>
              </w:rPr>
              <w:t xml:space="preserve">   0,20 </w:t>
            </w:r>
          </w:p>
        </w:tc>
      </w:tr>
      <w:tr w:rsidR="00827A06" w:rsidRPr="009B4327" w14:paraId="76F071F5" w14:textId="77777777" w:rsidTr="007F648A">
        <w:trPr>
          <w:trHeight w:val="209"/>
        </w:trPr>
        <w:tc>
          <w:tcPr>
            <w:tcW w:w="709" w:type="dxa"/>
            <w:tcBorders>
              <w:top w:val="nil"/>
              <w:left w:val="single" w:sz="4" w:space="0" w:color="FFFFFF"/>
              <w:bottom w:val="single" w:sz="4" w:space="0" w:color="FFFFFF"/>
              <w:right w:val="single" w:sz="4" w:space="0" w:color="FFFFFF"/>
            </w:tcBorders>
            <w:shd w:val="clear" w:color="auto" w:fill="auto"/>
            <w:noWrap/>
            <w:vAlign w:val="bottom"/>
            <w:hideMark/>
          </w:tcPr>
          <w:p w14:paraId="55845ECF" w14:textId="1E63719D" w:rsidR="00827A06" w:rsidRPr="007F648A" w:rsidRDefault="00827A06" w:rsidP="00827A06">
            <w:pPr>
              <w:spacing w:after="0"/>
              <w:jc w:val="center"/>
              <w:rPr>
                <w:rFonts w:cs="Calibri"/>
                <w:sz w:val="16"/>
                <w:szCs w:val="16"/>
                <w:lang w:eastAsia="es-CO"/>
              </w:rPr>
            </w:pPr>
            <w:r w:rsidRPr="007F648A">
              <w:rPr>
                <w:rFonts w:cs="Calibri"/>
                <w:sz w:val="16"/>
                <w:szCs w:val="16"/>
              </w:rPr>
              <w:t>7</w:t>
            </w:r>
          </w:p>
        </w:tc>
        <w:tc>
          <w:tcPr>
            <w:tcW w:w="709" w:type="dxa"/>
            <w:tcBorders>
              <w:top w:val="nil"/>
              <w:left w:val="nil"/>
              <w:bottom w:val="single" w:sz="4" w:space="0" w:color="FFFFFF"/>
              <w:right w:val="single" w:sz="4" w:space="0" w:color="FFFFFF"/>
            </w:tcBorders>
            <w:shd w:val="clear" w:color="auto" w:fill="auto"/>
            <w:noWrap/>
            <w:vAlign w:val="bottom"/>
            <w:hideMark/>
          </w:tcPr>
          <w:p w14:paraId="5235FE98" w14:textId="680A5376" w:rsidR="00827A06" w:rsidRPr="007F648A" w:rsidRDefault="00827A06" w:rsidP="00827A06">
            <w:pPr>
              <w:spacing w:after="0"/>
              <w:jc w:val="left"/>
              <w:rPr>
                <w:rFonts w:cs="Calibri"/>
                <w:sz w:val="16"/>
                <w:szCs w:val="16"/>
                <w:lang w:eastAsia="es-CO"/>
              </w:rPr>
            </w:pPr>
            <w:r w:rsidRPr="007F648A">
              <w:rPr>
                <w:rFonts w:cs="Calibri"/>
                <w:sz w:val="16"/>
                <w:szCs w:val="16"/>
              </w:rPr>
              <w:t xml:space="preserve">   0,26 </w:t>
            </w:r>
          </w:p>
        </w:tc>
        <w:tc>
          <w:tcPr>
            <w:tcW w:w="565" w:type="dxa"/>
            <w:tcBorders>
              <w:top w:val="nil"/>
              <w:left w:val="nil"/>
              <w:bottom w:val="single" w:sz="4" w:space="0" w:color="FFFFFF"/>
              <w:right w:val="single" w:sz="4" w:space="0" w:color="FFFFFF"/>
            </w:tcBorders>
            <w:shd w:val="clear" w:color="auto" w:fill="auto"/>
            <w:noWrap/>
            <w:vAlign w:val="bottom"/>
            <w:hideMark/>
          </w:tcPr>
          <w:p w14:paraId="7C74ED6C" w14:textId="6F30B9A2" w:rsidR="00827A06" w:rsidRPr="007F648A" w:rsidRDefault="00827A06" w:rsidP="00827A06">
            <w:pPr>
              <w:spacing w:after="0"/>
              <w:jc w:val="left"/>
              <w:rPr>
                <w:rFonts w:cs="Calibri"/>
                <w:sz w:val="16"/>
                <w:szCs w:val="16"/>
                <w:lang w:eastAsia="es-CO"/>
              </w:rPr>
            </w:pPr>
            <w:r w:rsidRPr="007F648A">
              <w:rPr>
                <w:rFonts w:cs="Calibri"/>
                <w:sz w:val="16"/>
                <w:szCs w:val="16"/>
              </w:rPr>
              <w:t xml:space="preserve">   0,22 </w:t>
            </w:r>
          </w:p>
        </w:tc>
        <w:tc>
          <w:tcPr>
            <w:tcW w:w="896" w:type="dxa"/>
            <w:tcBorders>
              <w:top w:val="nil"/>
              <w:left w:val="nil"/>
              <w:bottom w:val="single" w:sz="4" w:space="0" w:color="FFFFFF"/>
              <w:right w:val="single" w:sz="4" w:space="0" w:color="FFFFFF"/>
            </w:tcBorders>
            <w:shd w:val="clear" w:color="auto" w:fill="auto"/>
            <w:noWrap/>
            <w:vAlign w:val="bottom"/>
            <w:hideMark/>
          </w:tcPr>
          <w:p w14:paraId="2CC55121" w14:textId="3B4E6341" w:rsidR="00827A06" w:rsidRPr="007F648A" w:rsidRDefault="00827A06" w:rsidP="00827A06">
            <w:pPr>
              <w:spacing w:after="0"/>
              <w:jc w:val="left"/>
              <w:rPr>
                <w:rFonts w:cs="Calibri"/>
                <w:sz w:val="16"/>
                <w:szCs w:val="16"/>
                <w:lang w:eastAsia="es-CO"/>
              </w:rPr>
            </w:pPr>
            <w:r w:rsidRPr="007F648A">
              <w:rPr>
                <w:rFonts w:cs="Calibri"/>
                <w:sz w:val="16"/>
                <w:szCs w:val="16"/>
              </w:rPr>
              <w:t xml:space="preserve">   0,20 </w:t>
            </w:r>
          </w:p>
        </w:tc>
        <w:tc>
          <w:tcPr>
            <w:tcW w:w="665" w:type="dxa"/>
            <w:tcBorders>
              <w:top w:val="nil"/>
              <w:left w:val="nil"/>
              <w:bottom w:val="single" w:sz="4" w:space="0" w:color="FFFFFF"/>
              <w:right w:val="single" w:sz="4" w:space="0" w:color="FFFFFF"/>
            </w:tcBorders>
            <w:shd w:val="clear" w:color="auto" w:fill="auto"/>
            <w:noWrap/>
            <w:vAlign w:val="bottom"/>
            <w:hideMark/>
          </w:tcPr>
          <w:p w14:paraId="28C6336F" w14:textId="49428190" w:rsidR="00827A06" w:rsidRPr="007F648A" w:rsidRDefault="00827A06" w:rsidP="00827A06">
            <w:pPr>
              <w:spacing w:after="0"/>
              <w:jc w:val="left"/>
              <w:rPr>
                <w:rFonts w:cs="Calibri"/>
                <w:sz w:val="16"/>
                <w:szCs w:val="16"/>
                <w:lang w:eastAsia="es-CO"/>
              </w:rPr>
            </w:pPr>
            <w:r w:rsidRPr="007F648A">
              <w:rPr>
                <w:rFonts w:cs="Calibri"/>
                <w:sz w:val="16"/>
                <w:szCs w:val="16"/>
              </w:rPr>
              <w:t xml:space="preserve">   0,25 </w:t>
            </w:r>
          </w:p>
        </w:tc>
        <w:tc>
          <w:tcPr>
            <w:tcW w:w="709" w:type="dxa"/>
            <w:tcBorders>
              <w:top w:val="nil"/>
              <w:left w:val="nil"/>
              <w:bottom w:val="single" w:sz="4" w:space="0" w:color="FFFFFF"/>
              <w:right w:val="single" w:sz="4" w:space="0" w:color="FFFFFF"/>
            </w:tcBorders>
            <w:shd w:val="clear" w:color="auto" w:fill="auto"/>
            <w:noWrap/>
            <w:vAlign w:val="bottom"/>
            <w:hideMark/>
          </w:tcPr>
          <w:p w14:paraId="56AFF7FF" w14:textId="1771600F" w:rsidR="00827A06" w:rsidRPr="007F648A" w:rsidRDefault="00827A06" w:rsidP="00827A06">
            <w:pPr>
              <w:spacing w:after="0"/>
              <w:jc w:val="left"/>
              <w:rPr>
                <w:rFonts w:cs="Calibri"/>
                <w:sz w:val="16"/>
                <w:szCs w:val="16"/>
                <w:lang w:eastAsia="es-CO"/>
              </w:rPr>
            </w:pPr>
            <w:r w:rsidRPr="007F648A">
              <w:rPr>
                <w:rFonts w:cs="Calibri"/>
                <w:sz w:val="16"/>
                <w:szCs w:val="16"/>
              </w:rPr>
              <w:t xml:space="preserve">   0,22 </w:t>
            </w:r>
          </w:p>
        </w:tc>
        <w:tc>
          <w:tcPr>
            <w:tcW w:w="709" w:type="dxa"/>
            <w:tcBorders>
              <w:top w:val="nil"/>
              <w:left w:val="nil"/>
              <w:bottom w:val="single" w:sz="4" w:space="0" w:color="FFFFFF"/>
              <w:right w:val="single" w:sz="4" w:space="0" w:color="FFFFFF"/>
            </w:tcBorders>
            <w:shd w:val="clear" w:color="auto" w:fill="auto"/>
            <w:noWrap/>
            <w:vAlign w:val="bottom"/>
            <w:hideMark/>
          </w:tcPr>
          <w:p w14:paraId="37C9E733" w14:textId="737EE4C1" w:rsidR="00827A06" w:rsidRPr="007F648A" w:rsidRDefault="00827A06" w:rsidP="00827A06">
            <w:pPr>
              <w:spacing w:after="0"/>
              <w:jc w:val="left"/>
              <w:rPr>
                <w:rFonts w:cs="Calibri"/>
                <w:sz w:val="16"/>
                <w:szCs w:val="16"/>
                <w:lang w:eastAsia="es-CO"/>
              </w:rPr>
            </w:pPr>
            <w:r w:rsidRPr="007F648A">
              <w:rPr>
                <w:rFonts w:cs="Calibri"/>
                <w:sz w:val="16"/>
                <w:szCs w:val="16"/>
              </w:rPr>
              <w:t xml:space="preserve">    0,19 </w:t>
            </w:r>
          </w:p>
        </w:tc>
        <w:tc>
          <w:tcPr>
            <w:tcW w:w="850" w:type="dxa"/>
            <w:tcBorders>
              <w:top w:val="nil"/>
              <w:left w:val="nil"/>
              <w:bottom w:val="single" w:sz="4" w:space="0" w:color="FFFFFF"/>
              <w:right w:val="single" w:sz="4" w:space="0" w:color="FFFFFF"/>
            </w:tcBorders>
            <w:shd w:val="clear" w:color="auto" w:fill="auto"/>
            <w:noWrap/>
            <w:vAlign w:val="bottom"/>
            <w:hideMark/>
          </w:tcPr>
          <w:p w14:paraId="57B76924" w14:textId="661AC0FD" w:rsidR="00827A06" w:rsidRPr="007F648A" w:rsidRDefault="00827A06" w:rsidP="00827A06">
            <w:pPr>
              <w:spacing w:after="0"/>
              <w:jc w:val="left"/>
              <w:rPr>
                <w:rFonts w:cs="Calibri"/>
                <w:sz w:val="16"/>
                <w:szCs w:val="16"/>
                <w:lang w:eastAsia="es-CO"/>
              </w:rPr>
            </w:pPr>
            <w:r w:rsidRPr="007F648A">
              <w:rPr>
                <w:rFonts w:cs="Calibri"/>
                <w:sz w:val="16"/>
                <w:szCs w:val="16"/>
              </w:rPr>
              <w:t xml:space="preserve">   0,24 </w:t>
            </w:r>
          </w:p>
        </w:tc>
        <w:tc>
          <w:tcPr>
            <w:tcW w:w="709" w:type="dxa"/>
            <w:tcBorders>
              <w:top w:val="nil"/>
              <w:left w:val="nil"/>
              <w:bottom w:val="single" w:sz="4" w:space="0" w:color="FFFFFF"/>
              <w:right w:val="single" w:sz="4" w:space="0" w:color="FFFFFF"/>
            </w:tcBorders>
            <w:shd w:val="clear" w:color="auto" w:fill="auto"/>
            <w:noWrap/>
            <w:vAlign w:val="bottom"/>
            <w:hideMark/>
          </w:tcPr>
          <w:p w14:paraId="32496D36" w14:textId="2B6A93EF" w:rsidR="00827A06" w:rsidRPr="007F648A" w:rsidRDefault="00827A06" w:rsidP="00827A06">
            <w:pPr>
              <w:spacing w:after="0"/>
              <w:jc w:val="left"/>
              <w:rPr>
                <w:rFonts w:cs="Calibri"/>
                <w:sz w:val="16"/>
                <w:szCs w:val="16"/>
                <w:lang w:eastAsia="es-CO"/>
              </w:rPr>
            </w:pPr>
            <w:r w:rsidRPr="007F648A">
              <w:rPr>
                <w:rFonts w:cs="Calibri"/>
                <w:sz w:val="16"/>
                <w:szCs w:val="16"/>
              </w:rPr>
              <w:t xml:space="preserve">    0,21 </w:t>
            </w:r>
          </w:p>
        </w:tc>
        <w:tc>
          <w:tcPr>
            <w:tcW w:w="864" w:type="dxa"/>
            <w:tcBorders>
              <w:top w:val="nil"/>
              <w:left w:val="nil"/>
              <w:bottom w:val="single" w:sz="4" w:space="0" w:color="FFFFFF"/>
              <w:right w:val="single" w:sz="4" w:space="0" w:color="FFFFFF"/>
            </w:tcBorders>
            <w:shd w:val="clear" w:color="auto" w:fill="auto"/>
            <w:noWrap/>
            <w:vAlign w:val="bottom"/>
            <w:hideMark/>
          </w:tcPr>
          <w:p w14:paraId="45EF7002" w14:textId="32BA127D" w:rsidR="00827A06" w:rsidRPr="007F648A" w:rsidRDefault="00827A06" w:rsidP="00827A06">
            <w:pPr>
              <w:spacing w:after="0"/>
              <w:jc w:val="left"/>
              <w:rPr>
                <w:rFonts w:cs="Calibri"/>
                <w:sz w:val="16"/>
                <w:szCs w:val="16"/>
                <w:lang w:eastAsia="es-CO"/>
              </w:rPr>
            </w:pPr>
            <w:r w:rsidRPr="007F648A">
              <w:rPr>
                <w:rFonts w:cs="Calibri"/>
                <w:sz w:val="16"/>
                <w:szCs w:val="16"/>
              </w:rPr>
              <w:t xml:space="preserve">    0,19 </w:t>
            </w:r>
          </w:p>
        </w:tc>
        <w:tc>
          <w:tcPr>
            <w:tcW w:w="837" w:type="dxa"/>
            <w:tcBorders>
              <w:top w:val="nil"/>
              <w:left w:val="nil"/>
              <w:bottom w:val="single" w:sz="4" w:space="0" w:color="FFFFFF"/>
              <w:right w:val="single" w:sz="4" w:space="0" w:color="FFFFFF"/>
            </w:tcBorders>
            <w:shd w:val="clear" w:color="auto" w:fill="auto"/>
            <w:noWrap/>
            <w:vAlign w:val="bottom"/>
            <w:hideMark/>
          </w:tcPr>
          <w:p w14:paraId="0DA8C9D5" w14:textId="27641702" w:rsidR="00827A06" w:rsidRPr="007F648A" w:rsidRDefault="00827A06" w:rsidP="00827A06">
            <w:pPr>
              <w:spacing w:after="0"/>
              <w:jc w:val="left"/>
              <w:rPr>
                <w:rFonts w:cs="Calibri"/>
                <w:sz w:val="16"/>
                <w:szCs w:val="16"/>
                <w:lang w:eastAsia="es-CO"/>
              </w:rPr>
            </w:pPr>
            <w:r w:rsidRPr="007F648A">
              <w:rPr>
                <w:rFonts w:cs="Calibri"/>
                <w:sz w:val="16"/>
                <w:szCs w:val="16"/>
              </w:rPr>
              <w:t xml:space="preserve">   0,22 </w:t>
            </w:r>
          </w:p>
        </w:tc>
        <w:tc>
          <w:tcPr>
            <w:tcW w:w="850" w:type="dxa"/>
            <w:tcBorders>
              <w:top w:val="nil"/>
              <w:left w:val="nil"/>
              <w:bottom w:val="single" w:sz="4" w:space="0" w:color="FFFFFF"/>
              <w:right w:val="single" w:sz="4" w:space="0" w:color="FFFFFF"/>
            </w:tcBorders>
            <w:shd w:val="clear" w:color="auto" w:fill="auto"/>
            <w:noWrap/>
            <w:vAlign w:val="bottom"/>
            <w:hideMark/>
          </w:tcPr>
          <w:p w14:paraId="1F53A056" w14:textId="45D37A26" w:rsidR="00827A06" w:rsidRPr="007F648A" w:rsidRDefault="00827A06" w:rsidP="00827A06">
            <w:pPr>
              <w:spacing w:after="0"/>
              <w:jc w:val="left"/>
              <w:rPr>
                <w:rFonts w:cs="Calibri"/>
                <w:sz w:val="16"/>
                <w:szCs w:val="16"/>
                <w:lang w:eastAsia="es-CO"/>
              </w:rPr>
            </w:pPr>
            <w:r w:rsidRPr="007F648A">
              <w:rPr>
                <w:rFonts w:cs="Calibri"/>
                <w:sz w:val="16"/>
                <w:szCs w:val="16"/>
              </w:rPr>
              <w:t xml:space="preserve">   0,20 </w:t>
            </w:r>
          </w:p>
        </w:tc>
        <w:tc>
          <w:tcPr>
            <w:tcW w:w="566" w:type="dxa"/>
            <w:tcBorders>
              <w:top w:val="nil"/>
              <w:left w:val="nil"/>
              <w:bottom w:val="single" w:sz="4" w:space="0" w:color="FFFFFF"/>
              <w:right w:val="single" w:sz="4" w:space="0" w:color="FFFFFF"/>
            </w:tcBorders>
            <w:shd w:val="clear" w:color="auto" w:fill="auto"/>
            <w:noWrap/>
            <w:vAlign w:val="bottom"/>
            <w:hideMark/>
          </w:tcPr>
          <w:p w14:paraId="663AC04F" w14:textId="5D01D626" w:rsidR="00827A06" w:rsidRPr="007F648A" w:rsidRDefault="00827A06" w:rsidP="00827A06">
            <w:pPr>
              <w:spacing w:after="0"/>
              <w:jc w:val="left"/>
              <w:rPr>
                <w:rFonts w:cs="Calibri"/>
                <w:sz w:val="16"/>
                <w:szCs w:val="16"/>
                <w:lang w:eastAsia="es-CO"/>
              </w:rPr>
            </w:pPr>
            <w:r w:rsidRPr="007F648A">
              <w:rPr>
                <w:rFonts w:cs="Calibri"/>
                <w:sz w:val="16"/>
                <w:szCs w:val="16"/>
              </w:rPr>
              <w:t xml:space="preserve">    0,18 </w:t>
            </w:r>
          </w:p>
        </w:tc>
      </w:tr>
      <w:tr w:rsidR="00827A06" w:rsidRPr="009B4327" w14:paraId="4A35346D" w14:textId="77777777" w:rsidTr="007F648A">
        <w:trPr>
          <w:trHeight w:val="209"/>
        </w:trPr>
        <w:tc>
          <w:tcPr>
            <w:tcW w:w="709" w:type="dxa"/>
            <w:tcBorders>
              <w:top w:val="nil"/>
              <w:left w:val="single" w:sz="4" w:space="0" w:color="FFFFFF"/>
              <w:bottom w:val="single" w:sz="4" w:space="0" w:color="FFFFFF"/>
              <w:right w:val="single" w:sz="4" w:space="0" w:color="FFFFFF"/>
            </w:tcBorders>
            <w:shd w:val="clear" w:color="auto" w:fill="auto"/>
            <w:noWrap/>
            <w:vAlign w:val="bottom"/>
            <w:hideMark/>
          </w:tcPr>
          <w:p w14:paraId="0150CD5A" w14:textId="2A81618C" w:rsidR="00827A06" w:rsidRPr="007F648A" w:rsidRDefault="00827A06" w:rsidP="00827A06">
            <w:pPr>
              <w:spacing w:after="0"/>
              <w:jc w:val="center"/>
              <w:rPr>
                <w:rFonts w:cs="Calibri"/>
                <w:sz w:val="16"/>
                <w:szCs w:val="16"/>
                <w:lang w:eastAsia="es-CO"/>
              </w:rPr>
            </w:pPr>
            <w:r w:rsidRPr="007F648A">
              <w:rPr>
                <w:rFonts w:cs="Calibri"/>
                <w:sz w:val="16"/>
                <w:szCs w:val="16"/>
              </w:rPr>
              <w:t>8</w:t>
            </w:r>
          </w:p>
        </w:tc>
        <w:tc>
          <w:tcPr>
            <w:tcW w:w="709" w:type="dxa"/>
            <w:tcBorders>
              <w:top w:val="nil"/>
              <w:left w:val="nil"/>
              <w:bottom w:val="single" w:sz="4" w:space="0" w:color="FFFFFF"/>
              <w:right w:val="single" w:sz="4" w:space="0" w:color="FFFFFF"/>
            </w:tcBorders>
            <w:shd w:val="clear" w:color="auto" w:fill="auto"/>
            <w:noWrap/>
            <w:vAlign w:val="bottom"/>
            <w:hideMark/>
          </w:tcPr>
          <w:p w14:paraId="13E2A73A" w14:textId="4088075C" w:rsidR="00827A06" w:rsidRPr="007F648A" w:rsidRDefault="00827A06" w:rsidP="00827A06">
            <w:pPr>
              <w:spacing w:after="0"/>
              <w:jc w:val="left"/>
              <w:rPr>
                <w:rFonts w:cs="Calibri"/>
                <w:sz w:val="16"/>
                <w:szCs w:val="16"/>
                <w:lang w:eastAsia="es-CO"/>
              </w:rPr>
            </w:pPr>
            <w:r w:rsidRPr="007F648A">
              <w:rPr>
                <w:rFonts w:cs="Calibri"/>
                <w:sz w:val="16"/>
                <w:szCs w:val="16"/>
              </w:rPr>
              <w:t xml:space="preserve">   0,23 </w:t>
            </w:r>
          </w:p>
        </w:tc>
        <w:tc>
          <w:tcPr>
            <w:tcW w:w="565" w:type="dxa"/>
            <w:tcBorders>
              <w:top w:val="nil"/>
              <w:left w:val="nil"/>
              <w:bottom w:val="single" w:sz="4" w:space="0" w:color="FFFFFF"/>
              <w:right w:val="single" w:sz="4" w:space="0" w:color="FFFFFF"/>
            </w:tcBorders>
            <w:shd w:val="clear" w:color="auto" w:fill="auto"/>
            <w:noWrap/>
            <w:vAlign w:val="bottom"/>
            <w:hideMark/>
          </w:tcPr>
          <w:p w14:paraId="79361204" w14:textId="3D8F238C" w:rsidR="00827A06" w:rsidRPr="007F648A" w:rsidRDefault="00827A06" w:rsidP="00827A06">
            <w:pPr>
              <w:spacing w:after="0"/>
              <w:jc w:val="left"/>
              <w:rPr>
                <w:rFonts w:cs="Calibri"/>
                <w:sz w:val="16"/>
                <w:szCs w:val="16"/>
                <w:lang w:eastAsia="es-CO"/>
              </w:rPr>
            </w:pPr>
            <w:r w:rsidRPr="007F648A">
              <w:rPr>
                <w:rFonts w:cs="Calibri"/>
                <w:sz w:val="16"/>
                <w:szCs w:val="16"/>
              </w:rPr>
              <w:t xml:space="preserve">   0,20 </w:t>
            </w:r>
          </w:p>
        </w:tc>
        <w:tc>
          <w:tcPr>
            <w:tcW w:w="896" w:type="dxa"/>
            <w:tcBorders>
              <w:top w:val="nil"/>
              <w:left w:val="nil"/>
              <w:bottom w:val="single" w:sz="4" w:space="0" w:color="FFFFFF"/>
              <w:right w:val="single" w:sz="4" w:space="0" w:color="FFFFFF"/>
            </w:tcBorders>
            <w:shd w:val="clear" w:color="auto" w:fill="auto"/>
            <w:noWrap/>
            <w:vAlign w:val="bottom"/>
            <w:hideMark/>
          </w:tcPr>
          <w:p w14:paraId="2A5E26C4" w14:textId="37538482" w:rsidR="00827A06" w:rsidRPr="007F648A" w:rsidRDefault="00827A06" w:rsidP="00827A06">
            <w:pPr>
              <w:spacing w:after="0"/>
              <w:jc w:val="left"/>
              <w:rPr>
                <w:rFonts w:cs="Calibri"/>
                <w:sz w:val="16"/>
                <w:szCs w:val="16"/>
                <w:lang w:eastAsia="es-CO"/>
              </w:rPr>
            </w:pPr>
            <w:r w:rsidRPr="007F648A">
              <w:rPr>
                <w:rFonts w:cs="Calibri"/>
                <w:sz w:val="16"/>
                <w:szCs w:val="16"/>
              </w:rPr>
              <w:t xml:space="preserve">    0,17 </w:t>
            </w:r>
          </w:p>
        </w:tc>
        <w:tc>
          <w:tcPr>
            <w:tcW w:w="665" w:type="dxa"/>
            <w:tcBorders>
              <w:top w:val="nil"/>
              <w:left w:val="nil"/>
              <w:bottom w:val="single" w:sz="4" w:space="0" w:color="FFFFFF"/>
              <w:right w:val="single" w:sz="4" w:space="0" w:color="FFFFFF"/>
            </w:tcBorders>
            <w:shd w:val="clear" w:color="auto" w:fill="auto"/>
            <w:noWrap/>
            <w:vAlign w:val="bottom"/>
            <w:hideMark/>
          </w:tcPr>
          <w:p w14:paraId="79020072" w14:textId="1A0F301E" w:rsidR="00827A06" w:rsidRPr="007F648A" w:rsidRDefault="00827A06" w:rsidP="00827A06">
            <w:pPr>
              <w:spacing w:after="0"/>
              <w:jc w:val="left"/>
              <w:rPr>
                <w:rFonts w:cs="Calibri"/>
                <w:sz w:val="16"/>
                <w:szCs w:val="16"/>
                <w:lang w:eastAsia="es-CO"/>
              </w:rPr>
            </w:pPr>
            <w:r w:rsidRPr="007F648A">
              <w:rPr>
                <w:rFonts w:cs="Calibri"/>
                <w:sz w:val="16"/>
                <w:szCs w:val="16"/>
              </w:rPr>
              <w:t xml:space="preserve">   0,22 </w:t>
            </w:r>
          </w:p>
        </w:tc>
        <w:tc>
          <w:tcPr>
            <w:tcW w:w="709" w:type="dxa"/>
            <w:tcBorders>
              <w:top w:val="nil"/>
              <w:left w:val="nil"/>
              <w:bottom w:val="single" w:sz="4" w:space="0" w:color="FFFFFF"/>
              <w:right w:val="single" w:sz="4" w:space="0" w:color="FFFFFF"/>
            </w:tcBorders>
            <w:shd w:val="clear" w:color="auto" w:fill="auto"/>
            <w:noWrap/>
            <w:vAlign w:val="bottom"/>
            <w:hideMark/>
          </w:tcPr>
          <w:p w14:paraId="5CD80E0C" w14:textId="53B5ADEA" w:rsidR="00827A06" w:rsidRPr="007F648A" w:rsidRDefault="00827A06" w:rsidP="00827A06">
            <w:pPr>
              <w:spacing w:after="0"/>
              <w:jc w:val="left"/>
              <w:rPr>
                <w:rFonts w:cs="Calibri"/>
                <w:sz w:val="16"/>
                <w:szCs w:val="16"/>
                <w:lang w:eastAsia="es-CO"/>
              </w:rPr>
            </w:pPr>
            <w:r w:rsidRPr="007F648A">
              <w:rPr>
                <w:rFonts w:cs="Calibri"/>
                <w:sz w:val="16"/>
                <w:szCs w:val="16"/>
              </w:rPr>
              <w:t xml:space="preserve">    0,19 </w:t>
            </w:r>
          </w:p>
        </w:tc>
        <w:tc>
          <w:tcPr>
            <w:tcW w:w="709" w:type="dxa"/>
            <w:tcBorders>
              <w:top w:val="nil"/>
              <w:left w:val="nil"/>
              <w:bottom w:val="single" w:sz="4" w:space="0" w:color="FFFFFF"/>
              <w:right w:val="single" w:sz="4" w:space="0" w:color="FFFFFF"/>
            </w:tcBorders>
            <w:shd w:val="clear" w:color="auto" w:fill="auto"/>
            <w:noWrap/>
            <w:vAlign w:val="bottom"/>
            <w:hideMark/>
          </w:tcPr>
          <w:p w14:paraId="679FCD48" w14:textId="7BDDBAA1" w:rsidR="00827A06" w:rsidRPr="007F648A" w:rsidRDefault="00827A06" w:rsidP="00827A06">
            <w:pPr>
              <w:spacing w:after="0"/>
              <w:jc w:val="left"/>
              <w:rPr>
                <w:rFonts w:cs="Calibri"/>
                <w:sz w:val="16"/>
                <w:szCs w:val="16"/>
                <w:lang w:eastAsia="es-CO"/>
              </w:rPr>
            </w:pPr>
            <w:r w:rsidRPr="007F648A">
              <w:rPr>
                <w:rFonts w:cs="Calibri"/>
                <w:sz w:val="16"/>
                <w:szCs w:val="16"/>
              </w:rPr>
              <w:t xml:space="preserve">    0,17 </w:t>
            </w:r>
          </w:p>
        </w:tc>
        <w:tc>
          <w:tcPr>
            <w:tcW w:w="850" w:type="dxa"/>
            <w:tcBorders>
              <w:top w:val="nil"/>
              <w:left w:val="nil"/>
              <w:bottom w:val="single" w:sz="4" w:space="0" w:color="FFFFFF"/>
              <w:right w:val="single" w:sz="4" w:space="0" w:color="FFFFFF"/>
            </w:tcBorders>
            <w:shd w:val="clear" w:color="auto" w:fill="auto"/>
            <w:noWrap/>
            <w:vAlign w:val="bottom"/>
            <w:hideMark/>
          </w:tcPr>
          <w:p w14:paraId="789324B6" w14:textId="044D9D6A" w:rsidR="00827A06" w:rsidRPr="007F648A" w:rsidRDefault="00827A06" w:rsidP="00827A06">
            <w:pPr>
              <w:spacing w:after="0"/>
              <w:jc w:val="left"/>
              <w:rPr>
                <w:rFonts w:cs="Calibri"/>
                <w:sz w:val="16"/>
                <w:szCs w:val="16"/>
                <w:lang w:eastAsia="es-CO"/>
              </w:rPr>
            </w:pPr>
            <w:r w:rsidRPr="007F648A">
              <w:rPr>
                <w:rFonts w:cs="Calibri"/>
                <w:sz w:val="16"/>
                <w:szCs w:val="16"/>
              </w:rPr>
              <w:t xml:space="preserve">   0,22 </w:t>
            </w:r>
          </w:p>
        </w:tc>
        <w:tc>
          <w:tcPr>
            <w:tcW w:w="709" w:type="dxa"/>
            <w:tcBorders>
              <w:top w:val="nil"/>
              <w:left w:val="nil"/>
              <w:bottom w:val="single" w:sz="4" w:space="0" w:color="FFFFFF"/>
              <w:right w:val="single" w:sz="4" w:space="0" w:color="FFFFFF"/>
            </w:tcBorders>
            <w:shd w:val="clear" w:color="auto" w:fill="auto"/>
            <w:noWrap/>
            <w:vAlign w:val="bottom"/>
            <w:hideMark/>
          </w:tcPr>
          <w:p w14:paraId="3FF446FD" w14:textId="309CA6C7" w:rsidR="00827A06" w:rsidRPr="007F648A" w:rsidRDefault="00827A06" w:rsidP="00827A06">
            <w:pPr>
              <w:spacing w:after="0"/>
              <w:jc w:val="left"/>
              <w:rPr>
                <w:rFonts w:cs="Calibri"/>
                <w:sz w:val="16"/>
                <w:szCs w:val="16"/>
                <w:lang w:eastAsia="es-CO"/>
              </w:rPr>
            </w:pPr>
            <w:r w:rsidRPr="007F648A">
              <w:rPr>
                <w:rFonts w:cs="Calibri"/>
                <w:sz w:val="16"/>
                <w:szCs w:val="16"/>
              </w:rPr>
              <w:t xml:space="preserve">    0,19 </w:t>
            </w:r>
          </w:p>
        </w:tc>
        <w:tc>
          <w:tcPr>
            <w:tcW w:w="864" w:type="dxa"/>
            <w:tcBorders>
              <w:top w:val="nil"/>
              <w:left w:val="nil"/>
              <w:bottom w:val="single" w:sz="4" w:space="0" w:color="FFFFFF"/>
              <w:right w:val="single" w:sz="4" w:space="0" w:color="FFFFFF"/>
            </w:tcBorders>
            <w:shd w:val="clear" w:color="auto" w:fill="auto"/>
            <w:noWrap/>
            <w:vAlign w:val="bottom"/>
            <w:hideMark/>
          </w:tcPr>
          <w:p w14:paraId="19542EE8" w14:textId="04B6EDC6" w:rsidR="00827A06" w:rsidRPr="007F648A" w:rsidRDefault="00827A06" w:rsidP="00827A06">
            <w:pPr>
              <w:spacing w:after="0"/>
              <w:jc w:val="left"/>
              <w:rPr>
                <w:rFonts w:cs="Calibri"/>
                <w:sz w:val="16"/>
                <w:szCs w:val="16"/>
                <w:lang w:eastAsia="es-CO"/>
              </w:rPr>
            </w:pPr>
            <w:r w:rsidRPr="007F648A">
              <w:rPr>
                <w:rFonts w:cs="Calibri"/>
                <w:sz w:val="16"/>
                <w:szCs w:val="16"/>
              </w:rPr>
              <w:t xml:space="preserve">    0,16 </w:t>
            </w:r>
          </w:p>
        </w:tc>
        <w:tc>
          <w:tcPr>
            <w:tcW w:w="837" w:type="dxa"/>
            <w:tcBorders>
              <w:top w:val="nil"/>
              <w:left w:val="nil"/>
              <w:bottom w:val="single" w:sz="4" w:space="0" w:color="FFFFFF"/>
              <w:right w:val="single" w:sz="4" w:space="0" w:color="FFFFFF"/>
            </w:tcBorders>
            <w:shd w:val="clear" w:color="auto" w:fill="auto"/>
            <w:noWrap/>
            <w:vAlign w:val="bottom"/>
            <w:hideMark/>
          </w:tcPr>
          <w:p w14:paraId="4D982956" w14:textId="78CC715C" w:rsidR="00827A06" w:rsidRPr="007F648A" w:rsidRDefault="00827A06" w:rsidP="00827A06">
            <w:pPr>
              <w:spacing w:after="0"/>
              <w:jc w:val="left"/>
              <w:rPr>
                <w:rFonts w:cs="Calibri"/>
                <w:sz w:val="16"/>
                <w:szCs w:val="16"/>
                <w:lang w:eastAsia="es-CO"/>
              </w:rPr>
            </w:pPr>
            <w:r w:rsidRPr="007F648A">
              <w:rPr>
                <w:rFonts w:cs="Calibri"/>
                <w:sz w:val="16"/>
                <w:szCs w:val="16"/>
              </w:rPr>
              <w:t xml:space="preserve">   0,20 </w:t>
            </w:r>
          </w:p>
        </w:tc>
        <w:tc>
          <w:tcPr>
            <w:tcW w:w="850" w:type="dxa"/>
            <w:tcBorders>
              <w:top w:val="nil"/>
              <w:left w:val="nil"/>
              <w:bottom w:val="single" w:sz="4" w:space="0" w:color="FFFFFF"/>
              <w:right w:val="single" w:sz="4" w:space="0" w:color="FFFFFF"/>
            </w:tcBorders>
            <w:shd w:val="clear" w:color="auto" w:fill="auto"/>
            <w:noWrap/>
            <w:vAlign w:val="bottom"/>
            <w:hideMark/>
          </w:tcPr>
          <w:p w14:paraId="6176A4C7" w14:textId="5625CB9C" w:rsidR="00827A06" w:rsidRPr="007F648A" w:rsidRDefault="00827A06" w:rsidP="00827A06">
            <w:pPr>
              <w:spacing w:after="0"/>
              <w:jc w:val="left"/>
              <w:rPr>
                <w:rFonts w:cs="Calibri"/>
                <w:sz w:val="16"/>
                <w:szCs w:val="16"/>
                <w:lang w:eastAsia="es-CO"/>
              </w:rPr>
            </w:pPr>
            <w:r w:rsidRPr="007F648A">
              <w:rPr>
                <w:rFonts w:cs="Calibri"/>
                <w:sz w:val="16"/>
                <w:szCs w:val="16"/>
              </w:rPr>
              <w:t xml:space="preserve">    0,18 </w:t>
            </w:r>
          </w:p>
        </w:tc>
        <w:tc>
          <w:tcPr>
            <w:tcW w:w="566" w:type="dxa"/>
            <w:tcBorders>
              <w:top w:val="nil"/>
              <w:left w:val="nil"/>
              <w:bottom w:val="single" w:sz="4" w:space="0" w:color="FFFFFF"/>
              <w:right w:val="single" w:sz="4" w:space="0" w:color="FFFFFF"/>
            </w:tcBorders>
            <w:shd w:val="clear" w:color="auto" w:fill="auto"/>
            <w:noWrap/>
            <w:vAlign w:val="bottom"/>
            <w:hideMark/>
          </w:tcPr>
          <w:p w14:paraId="1F9C4CA6" w14:textId="0300FCD0" w:rsidR="00827A06" w:rsidRPr="007F648A" w:rsidRDefault="00827A06" w:rsidP="00827A06">
            <w:pPr>
              <w:spacing w:after="0"/>
              <w:jc w:val="left"/>
              <w:rPr>
                <w:rFonts w:cs="Calibri"/>
                <w:sz w:val="16"/>
                <w:szCs w:val="16"/>
                <w:lang w:eastAsia="es-CO"/>
              </w:rPr>
            </w:pPr>
            <w:r w:rsidRPr="007F648A">
              <w:rPr>
                <w:rFonts w:cs="Calibri"/>
                <w:sz w:val="16"/>
                <w:szCs w:val="16"/>
              </w:rPr>
              <w:t xml:space="preserve">    0,15 </w:t>
            </w:r>
          </w:p>
        </w:tc>
      </w:tr>
      <w:tr w:rsidR="00827A06" w:rsidRPr="009B4327" w14:paraId="41408B3A" w14:textId="77777777" w:rsidTr="007F648A">
        <w:trPr>
          <w:trHeight w:val="209"/>
        </w:trPr>
        <w:tc>
          <w:tcPr>
            <w:tcW w:w="709" w:type="dxa"/>
            <w:tcBorders>
              <w:top w:val="nil"/>
              <w:left w:val="single" w:sz="4" w:space="0" w:color="FFFFFF"/>
              <w:bottom w:val="single" w:sz="4" w:space="0" w:color="FFFFFF"/>
              <w:right w:val="single" w:sz="4" w:space="0" w:color="FFFFFF"/>
            </w:tcBorders>
            <w:shd w:val="clear" w:color="auto" w:fill="auto"/>
            <w:noWrap/>
            <w:vAlign w:val="bottom"/>
            <w:hideMark/>
          </w:tcPr>
          <w:p w14:paraId="7629154F" w14:textId="57EF6292" w:rsidR="00827A06" w:rsidRPr="007F648A" w:rsidRDefault="00827A06" w:rsidP="00827A06">
            <w:pPr>
              <w:spacing w:after="0"/>
              <w:jc w:val="center"/>
              <w:rPr>
                <w:rFonts w:cs="Calibri"/>
                <w:sz w:val="16"/>
                <w:szCs w:val="16"/>
                <w:lang w:eastAsia="es-CO"/>
              </w:rPr>
            </w:pPr>
            <w:r w:rsidRPr="007F648A">
              <w:rPr>
                <w:rFonts w:cs="Calibri"/>
                <w:sz w:val="16"/>
                <w:szCs w:val="16"/>
              </w:rPr>
              <w:t>9</w:t>
            </w:r>
          </w:p>
        </w:tc>
        <w:tc>
          <w:tcPr>
            <w:tcW w:w="709" w:type="dxa"/>
            <w:tcBorders>
              <w:top w:val="nil"/>
              <w:left w:val="nil"/>
              <w:bottom w:val="single" w:sz="4" w:space="0" w:color="FFFFFF"/>
              <w:right w:val="single" w:sz="4" w:space="0" w:color="FFFFFF"/>
            </w:tcBorders>
            <w:shd w:val="clear" w:color="auto" w:fill="auto"/>
            <w:noWrap/>
            <w:vAlign w:val="bottom"/>
            <w:hideMark/>
          </w:tcPr>
          <w:p w14:paraId="21235E21" w14:textId="15A55EEC" w:rsidR="00827A06" w:rsidRPr="007F648A" w:rsidRDefault="00827A06" w:rsidP="00827A06">
            <w:pPr>
              <w:spacing w:after="0"/>
              <w:jc w:val="left"/>
              <w:rPr>
                <w:rFonts w:cs="Calibri"/>
                <w:sz w:val="16"/>
                <w:szCs w:val="16"/>
                <w:lang w:eastAsia="es-CO"/>
              </w:rPr>
            </w:pPr>
            <w:r w:rsidRPr="007F648A">
              <w:rPr>
                <w:rFonts w:cs="Calibri"/>
                <w:sz w:val="16"/>
                <w:szCs w:val="16"/>
              </w:rPr>
              <w:t xml:space="preserve">    0,21 </w:t>
            </w:r>
          </w:p>
        </w:tc>
        <w:tc>
          <w:tcPr>
            <w:tcW w:w="565" w:type="dxa"/>
            <w:tcBorders>
              <w:top w:val="nil"/>
              <w:left w:val="nil"/>
              <w:bottom w:val="single" w:sz="4" w:space="0" w:color="FFFFFF"/>
              <w:right w:val="single" w:sz="4" w:space="0" w:color="FFFFFF"/>
            </w:tcBorders>
            <w:shd w:val="clear" w:color="auto" w:fill="auto"/>
            <w:noWrap/>
            <w:vAlign w:val="bottom"/>
            <w:hideMark/>
          </w:tcPr>
          <w:p w14:paraId="64DED727" w14:textId="04375316" w:rsidR="00827A06" w:rsidRPr="007F648A" w:rsidRDefault="00827A06" w:rsidP="00827A06">
            <w:pPr>
              <w:spacing w:after="0"/>
              <w:jc w:val="left"/>
              <w:rPr>
                <w:rFonts w:cs="Calibri"/>
                <w:sz w:val="16"/>
                <w:szCs w:val="16"/>
                <w:lang w:eastAsia="es-CO"/>
              </w:rPr>
            </w:pPr>
            <w:r w:rsidRPr="007F648A">
              <w:rPr>
                <w:rFonts w:cs="Calibri"/>
                <w:sz w:val="16"/>
                <w:szCs w:val="16"/>
              </w:rPr>
              <w:t xml:space="preserve">    0,18 </w:t>
            </w:r>
          </w:p>
        </w:tc>
        <w:tc>
          <w:tcPr>
            <w:tcW w:w="896" w:type="dxa"/>
            <w:tcBorders>
              <w:top w:val="nil"/>
              <w:left w:val="nil"/>
              <w:bottom w:val="single" w:sz="4" w:space="0" w:color="FFFFFF"/>
              <w:right w:val="single" w:sz="4" w:space="0" w:color="FFFFFF"/>
            </w:tcBorders>
            <w:shd w:val="clear" w:color="auto" w:fill="auto"/>
            <w:noWrap/>
            <w:vAlign w:val="bottom"/>
            <w:hideMark/>
          </w:tcPr>
          <w:p w14:paraId="53F0D1BA" w14:textId="597B342E" w:rsidR="00827A06" w:rsidRPr="007F648A" w:rsidRDefault="00827A06" w:rsidP="00827A06">
            <w:pPr>
              <w:spacing w:after="0"/>
              <w:jc w:val="left"/>
              <w:rPr>
                <w:rFonts w:cs="Calibri"/>
                <w:sz w:val="16"/>
                <w:szCs w:val="16"/>
                <w:lang w:eastAsia="es-CO"/>
              </w:rPr>
            </w:pPr>
            <w:r w:rsidRPr="007F648A">
              <w:rPr>
                <w:rFonts w:cs="Calibri"/>
                <w:sz w:val="16"/>
                <w:szCs w:val="16"/>
              </w:rPr>
              <w:t xml:space="preserve">    0,14 </w:t>
            </w:r>
          </w:p>
        </w:tc>
        <w:tc>
          <w:tcPr>
            <w:tcW w:w="665" w:type="dxa"/>
            <w:tcBorders>
              <w:top w:val="nil"/>
              <w:left w:val="nil"/>
              <w:bottom w:val="single" w:sz="4" w:space="0" w:color="FFFFFF"/>
              <w:right w:val="single" w:sz="4" w:space="0" w:color="FFFFFF"/>
            </w:tcBorders>
            <w:shd w:val="clear" w:color="auto" w:fill="auto"/>
            <w:noWrap/>
            <w:vAlign w:val="bottom"/>
            <w:hideMark/>
          </w:tcPr>
          <w:p w14:paraId="58AAAF40" w14:textId="668DA399" w:rsidR="00827A06" w:rsidRPr="007F648A" w:rsidRDefault="00827A06" w:rsidP="00827A06">
            <w:pPr>
              <w:spacing w:after="0"/>
              <w:jc w:val="left"/>
              <w:rPr>
                <w:rFonts w:cs="Calibri"/>
                <w:sz w:val="16"/>
                <w:szCs w:val="16"/>
                <w:lang w:eastAsia="es-CO"/>
              </w:rPr>
            </w:pPr>
            <w:r w:rsidRPr="007F648A">
              <w:rPr>
                <w:rFonts w:cs="Calibri"/>
                <w:sz w:val="16"/>
                <w:szCs w:val="16"/>
              </w:rPr>
              <w:t xml:space="preserve">   0,20 </w:t>
            </w:r>
          </w:p>
        </w:tc>
        <w:tc>
          <w:tcPr>
            <w:tcW w:w="709" w:type="dxa"/>
            <w:tcBorders>
              <w:top w:val="nil"/>
              <w:left w:val="nil"/>
              <w:bottom w:val="single" w:sz="4" w:space="0" w:color="FFFFFF"/>
              <w:right w:val="single" w:sz="4" w:space="0" w:color="FFFFFF"/>
            </w:tcBorders>
            <w:shd w:val="clear" w:color="auto" w:fill="auto"/>
            <w:noWrap/>
            <w:vAlign w:val="bottom"/>
            <w:hideMark/>
          </w:tcPr>
          <w:p w14:paraId="27120C8F" w14:textId="62CA0B15" w:rsidR="00827A06" w:rsidRPr="007F648A" w:rsidRDefault="00827A06" w:rsidP="00827A06">
            <w:pPr>
              <w:spacing w:after="0"/>
              <w:jc w:val="left"/>
              <w:rPr>
                <w:rFonts w:cs="Calibri"/>
                <w:sz w:val="16"/>
                <w:szCs w:val="16"/>
                <w:lang w:eastAsia="es-CO"/>
              </w:rPr>
            </w:pPr>
            <w:r w:rsidRPr="007F648A">
              <w:rPr>
                <w:rFonts w:cs="Calibri"/>
                <w:sz w:val="16"/>
                <w:szCs w:val="16"/>
              </w:rPr>
              <w:t xml:space="preserve">    0,17 </w:t>
            </w:r>
          </w:p>
        </w:tc>
        <w:tc>
          <w:tcPr>
            <w:tcW w:w="709" w:type="dxa"/>
            <w:tcBorders>
              <w:top w:val="nil"/>
              <w:left w:val="nil"/>
              <w:bottom w:val="single" w:sz="4" w:space="0" w:color="FFFFFF"/>
              <w:right w:val="single" w:sz="4" w:space="0" w:color="FFFFFF"/>
            </w:tcBorders>
            <w:shd w:val="clear" w:color="auto" w:fill="auto"/>
            <w:noWrap/>
            <w:vAlign w:val="bottom"/>
            <w:hideMark/>
          </w:tcPr>
          <w:p w14:paraId="7A788969" w14:textId="7C18110C" w:rsidR="00827A06" w:rsidRPr="007F648A" w:rsidRDefault="00827A06" w:rsidP="00827A06">
            <w:pPr>
              <w:spacing w:after="0"/>
              <w:jc w:val="left"/>
              <w:rPr>
                <w:rFonts w:cs="Calibri"/>
                <w:sz w:val="16"/>
                <w:szCs w:val="16"/>
                <w:lang w:eastAsia="es-CO"/>
              </w:rPr>
            </w:pPr>
            <w:r w:rsidRPr="007F648A">
              <w:rPr>
                <w:rFonts w:cs="Calibri"/>
                <w:sz w:val="16"/>
                <w:szCs w:val="16"/>
              </w:rPr>
              <w:t xml:space="preserve">    0,14 </w:t>
            </w:r>
          </w:p>
        </w:tc>
        <w:tc>
          <w:tcPr>
            <w:tcW w:w="850" w:type="dxa"/>
            <w:tcBorders>
              <w:top w:val="nil"/>
              <w:left w:val="nil"/>
              <w:bottom w:val="single" w:sz="4" w:space="0" w:color="FFFFFF"/>
              <w:right w:val="single" w:sz="4" w:space="0" w:color="FFFFFF"/>
            </w:tcBorders>
            <w:shd w:val="clear" w:color="auto" w:fill="auto"/>
            <w:noWrap/>
            <w:vAlign w:val="bottom"/>
            <w:hideMark/>
          </w:tcPr>
          <w:p w14:paraId="7D3C7B93" w14:textId="4252F331" w:rsidR="00827A06" w:rsidRPr="007F648A" w:rsidRDefault="00827A06" w:rsidP="00827A06">
            <w:pPr>
              <w:spacing w:after="0"/>
              <w:jc w:val="left"/>
              <w:rPr>
                <w:rFonts w:cs="Calibri"/>
                <w:sz w:val="16"/>
                <w:szCs w:val="16"/>
                <w:lang w:eastAsia="es-CO"/>
              </w:rPr>
            </w:pPr>
            <w:r w:rsidRPr="007F648A">
              <w:rPr>
                <w:rFonts w:cs="Calibri"/>
                <w:sz w:val="16"/>
                <w:szCs w:val="16"/>
              </w:rPr>
              <w:t xml:space="preserve">    0,19 </w:t>
            </w:r>
          </w:p>
        </w:tc>
        <w:tc>
          <w:tcPr>
            <w:tcW w:w="709" w:type="dxa"/>
            <w:tcBorders>
              <w:top w:val="nil"/>
              <w:left w:val="nil"/>
              <w:bottom w:val="single" w:sz="4" w:space="0" w:color="FFFFFF"/>
              <w:right w:val="single" w:sz="4" w:space="0" w:color="FFFFFF"/>
            </w:tcBorders>
            <w:shd w:val="clear" w:color="auto" w:fill="auto"/>
            <w:noWrap/>
            <w:vAlign w:val="bottom"/>
            <w:hideMark/>
          </w:tcPr>
          <w:p w14:paraId="145DAF1D" w14:textId="03488622" w:rsidR="00827A06" w:rsidRPr="007F648A" w:rsidRDefault="00827A06" w:rsidP="00827A06">
            <w:pPr>
              <w:spacing w:after="0"/>
              <w:jc w:val="left"/>
              <w:rPr>
                <w:rFonts w:cs="Calibri"/>
                <w:sz w:val="16"/>
                <w:szCs w:val="16"/>
                <w:lang w:eastAsia="es-CO"/>
              </w:rPr>
            </w:pPr>
            <w:r w:rsidRPr="007F648A">
              <w:rPr>
                <w:rFonts w:cs="Calibri"/>
                <w:sz w:val="16"/>
                <w:szCs w:val="16"/>
              </w:rPr>
              <w:t xml:space="preserve">    0,16 </w:t>
            </w:r>
          </w:p>
        </w:tc>
        <w:tc>
          <w:tcPr>
            <w:tcW w:w="864" w:type="dxa"/>
            <w:tcBorders>
              <w:top w:val="nil"/>
              <w:left w:val="nil"/>
              <w:bottom w:val="single" w:sz="4" w:space="0" w:color="FFFFFF"/>
              <w:right w:val="single" w:sz="4" w:space="0" w:color="FFFFFF"/>
            </w:tcBorders>
            <w:shd w:val="clear" w:color="auto" w:fill="auto"/>
            <w:noWrap/>
            <w:vAlign w:val="bottom"/>
            <w:hideMark/>
          </w:tcPr>
          <w:p w14:paraId="6913B6FC" w14:textId="104E65F9" w:rsidR="00827A06" w:rsidRPr="007F648A" w:rsidRDefault="00827A06" w:rsidP="00827A06">
            <w:pPr>
              <w:spacing w:after="0"/>
              <w:jc w:val="left"/>
              <w:rPr>
                <w:rFonts w:cs="Calibri"/>
                <w:sz w:val="16"/>
                <w:szCs w:val="16"/>
                <w:lang w:eastAsia="es-CO"/>
              </w:rPr>
            </w:pPr>
            <w:r w:rsidRPr="007F648A">
              <w:rPr>
                <w:rFonts w:cs="Calibri"/>
                <w:sz w:val="16"/>
                <w:szCs w:val="16"/>
              </w:rPr>
              <w:t xml:space="preserve">    0,14 </w:t>
            </w:r>
          </w:p>
        </w:tc>
        <w:tc>
          <w:tcPr>
            <w:tcW w:w="837" w:type="dxa"/>
            <w:tcBorders>
              <w:top w:val="nil"/>
              <w:left w:val="nil"/>
              <w:bottom w:val="single" w:sz="4" w:space="0" w:color="FFFFFF"/>
              <w:right w:val="single" w:sz="4" w:space="0" w:color="FFFFFF"/>
            </w:tcBorders>
            <w:shd w:val="clear" w:color="auto" w:fill="auto"/>
            <w:noWrap/>
            <w:vAlign w:val="bottom"/>
            <w:hideMark/>
          </w:tcPr>
          <w:p w14:paraId="345FDE61" w14:textId="2AAACDF6" w:rsidR="00827A06" w:rsidRPr="007F648A" w:rsidRDefault="00827A06" w:rsidP="00827A06">
            <w:pPr>
              <w:spacing w:after="0"/>
              <w:jc w:val="left"/>
              <w:rPr>
                <w:rFonts w:cs="Calibri"/>
                <w:sz w:val="16"/>
                <w:szCs w:val="16"/>
                <w:lang w:eastAsia="es-CO"/>
              </w:rPr>
            </w:pPr>
            <w:r w:rsidRPr="007F648A">
              <w:rPr>
                <w:rFonts w:cs="Calibri"/>
                <w:sz w:val="16"/>
                <w:szCs w:val="16"/>
              </w:rPr>
              <w:t xml:space="preserve">    0,19 </w:t>
            </w:r>
          </w:p>
        </w:tc>
        <w:tc>
          <w:tcPr>
            <w:tcW w:w="850" w:type="dxa"/>
            <w:tcBorders>
              <w:top w:val="nil"/>
              <w:left w:val="nil"/>
              <w:bottom w:val="single" w:sz="4" w:space="0" w:color="FFFFFF"/>
              <w:right w:val="single" w:sz="4" w:space="0" w:color="FFFFFF"/>
            </w:tcBorders>
            <w:shd w:val="clear" w:color="auto" w:fill="auto"/>
            <w:noWrap/>
            <w:vAlign w:val="bottom"/>
            <w:hideMark/>
          </w:tcPr>
          <w:p w14:paraId="5CE2FA3D" w14:textId="75AC324D" w:rsidR="00827A06" w:rsidRPr="007F648A" w:rsidRDefault="00827A06" w:rsidP="00827A06">
            <w:pPr>
              <w:spacing w:after="0"/>
              <w:jc w:val="left"/>
              <w:rPr>
                <w:rFonts w:cs="Calibri"/>
                <w:sz w:val="16"/>
                <w:szCs w:val="16"/>
                <w:lang w:eastAsia="es-CO"/>
              </w:rPr>
            </w:pPr>
            <w:r w:rsidRPr="007F648A">
              <w:rPr>
                <w:rFonts w:cs="Calibri"/>
                <w:sz w:val="16"/>
                <w:szCs w:val="16"/>
              </w:rPr>
              <w:t xml:space="preserve">    0,15 </w:t>
            </w:r>
          </w:p>
        </w:tc>
        <w:tc>
          <w:tcPr>
            <w:tcW w:w="566" w:type="dxa"/>
            <w:tcBorders>
              <w:top w:val="nil"/>
              <w:left w:val="nil"/>
              <w:bottom w:val="single" w:sz="4" w:space="0" w:color="FFFFFF"/>
              <w:right w:val="single" w:sz="4" w:space="0" w:color="FFFFFF"/>
            </w:tcBorders>
            <w:shd w:val="clear" w:color="auto" w:fill="auto"/>
            <w:noWrap/>
            <w:vAlign w:val="bottom"/>
            <w:hideMark/>
          </w:tcPr>
          <w:p w14:paraId="0AA6EF8C" w14:textId="6A12AF4D" w:rsidR="00827A06" w:rsidRPr="007F648A" w:rsidRDefault="00827A06" w:rsidP="00827A06">
            <w:pPr>
              <w:spacing w:after="0"/>
              <w:jc w:val="left"/>
              <w:rPr>
                <w:rFonts w:cs="Calibri"/>
                <w:sz w:val="16"/>
                <w:szCs w:val="16"/>
                <w:lang w:eastAsia="es-CO"/>
              </w:rPr>
            </w:pPr>
            <w:r w:rsidRPr="007F648A">
              <w:rPr>
                <w:rFonts w:cs="Calibri"/>
                <w:sz w:val="16"/>
                <w:szCs w:val="16"/>
              </w:rPr>
              <w:t xml:space="preserve">    0,13 </w:t>
            </w:r>
          </w:p>
        </w:tc>
      </w:tr>
      <w:tr w:rsidR="00827A06" w:rsidRPr="009B4327" w14:paraId="3C31C63B" w14:textId="77777777" w:rsidTr="007F648A">
        <w:trPr>
          <w:trHeight w:val="209"/>
        </w:trPr>
        <w:tc>
          <w:tcPr>
            <w:tcW w:w="709" w:type="dxa"/>
            <w:tcBorders>
              <w:top w:val="single" w:sz="4" w:space="0" w:color="FFFFFF"/>
              <w:left w:val="single" w:sz="4" w:space="0" w:color="FFFFFF"/>
              <w:bottom w:val="single" w:sz="4" w:space="0" w:color="595959" w:themeColor="text1" w:themeTint="A6"/>
              <w:right w:val="single" w:sz="4" w:space="0" w:color="FFFFFF"/>
            </w:tcBorders>
            <w:shd w:val="clear" w:color="auto" w:fill="auto"/>
            <w:noWrap/>
            <w:vAlign w:val="bottom"/>
            <w:hideMark/>
          </w:tcPr>
          <w:p w14:paraId="642A00D7" w14:textId="69DC1C93" w:rsidR="00827A06" w:rsidRPr="007F648A" w:rsidRDefault="00827A06" w:rsidP="00827A06">
            <w:pPr>
              <w:spacing w:after="0"/>
              <w:jc w:val="center"/>
              <w:rPr>
                <w:rFonts w:cs="Calibri"/>
                <w:sz w:val="16"/>
                <w:szCs w:val="16"/>
                <w:lang w:eastAsia="es-CO"/>
              </w:rPr>
            </w:pPr>
            <w:r w:rsidRPr="007F648A">
              <w:rPr>
                <w:rFonts w:cs="Calibri"/>
                <w:sz w:val="16"/>
                <w:szCs w:val="16"/>
              </w:rPr>
              <w:t>10</w:t>
            </w:r>
          </w:p>
        </w:tc>
        <w:tc>
          <w:tcPr>
            <w:tcW w:w="709" w:type="dxa"/>
            <w:tcBorders>
              <w:top w:val="single" w:sz="4" w:space="0" w:color="FFFFFF"/>
              <w:left w:val="nil"/>
              <w:bottom w:val="single" w:sz="4" w:space="0" w:color="595959" w:themeColor="text1" w:themeTint="A6"/>
              <w:right w:val="single" w:sz="4" w:space="0" w:color="FFFFFF"/>
            </w:tcBorders>
            <w:shd w:val="clear" w:color="auto" w:fill="auto"/>
            <w:noWrap/>
            <w:vAlign w:val="bottom"/>
            <w:hideMark/>
          </w:tcPr>
          <w:p w14:paraId="3A6F30F7" w14:textId="3C411A0E" w:rsidR="00827A06" w:rsidRPr="007F648A" w:rsidRDefault="00827A06" w:rsidP="00827A06">
            <w:pPr>
              <w:spacing w:after="0"/>
              <w:jc w:val="left"/>
              <w:rPr>
                <w:rFonts w:cs="Calibri"/>
                <w:sz w:val="16"/>
                <w:szCs w:val="16"/>
                <w:lang w:eastAsia="es-CO"/>
              </w:rPr>
            </w:pPr>
            <w:r w:rsidRPr="007F648A">
              <w:rPr>
                <w:rFonts w:cs="Calibri"/>
                <w:sz w:val="16"/>
                <w:szCs w:val="16"/>
              </w:rPr>
              <w:t xml:space="preserve">    0,19 </w:t>
            </w:r>
          </w:p>
        </w:tc>
        <w:tc>
          <w:tcPr>
            <w:tcW w:w="565" w:type="dxa"/>
            <w:tcBorders>
              <w:top w:val="single" w:sz="4" w:space="0" w:color="FFFFFF"/>
              <w:left w:val="nil"/>
              <w:bottom w:val="single" w:sz="4" w:space="0" w:color="595959" w:themeColor="text1" w:themeTint="A6"/>
              <w:right w:val="single" w:sz="4" w:space="0" w:color="FFFFFF"/>
            </w:tcBorders>
            <w:shd w:val="clear" w:color="auto" w:fill="auto"/>
            <w:noWrap/>
            <w:vAlign w:val="bottom"/>
            <w:hideMark/>
          </w:tcPr>
          <w:p w14:paraId="56B64D0B" w14:textId="28915F15" w:rsidR="00827A06" w:rsidRPr="007F648A" w:rsidRDefault="00827A06" w:rsidP="00827A06">
            <w:pPr>
              <w:spacing w:after="0"/>
              <w:jc w:val="left"/>
              <w:rPr>
                <w:rFonts w:cs="Calibri"/>
                <w:sz w:val="16"/>
                <w:szCs w:val="16"/>
                <w:lang w:eastAsia="es-CO"/>
              </w:rPr>
            </w:pPr>
            <w:r w:rsidRPr="007F648A">
              <w:rPr>
                <w:rFonts w:cs="Calibri"/>
                <w:sz w:val="16"/>
                <w:szCs w:val="16"/>
              </w:rPr>
              <w:t xml:space="preserve">    0,15 </w:t>
            </w:r>
          </w:p>
        </w:tc>
        <w:tc>
          <w:tcPr>
            <w:tcW w:w="896" w:type="dxa"/>
            <w:tcBorders>
              <w:top w:val="single" w:sz="4" w:space="0" w:color="FFFFFF"/>
              <w:left w:val="nil"/>
              <w:bottom w:val="single" w:sz="4" w:space="0" w:color="595959" w:themeColor="text1" w:themeTint="A6"/>
              <w:right w:val="single" w:sz="4" w:space="0" w:color="FFFFFF"/>
            </w:tcBorders>
            <w:shd w:val="clear" w:color="auto" w:fill="auto"/>
            <w:noWrap/>
            <w:vAlign w:val="bottom"/>
            <w:hideMark/>
          </w:tcPr>
          <w:p w14:paraId="2AB68C9E" w14:textId="6BF973DB" w:rsidR="00827A06" w:rsidRPr="007F648A" w:rsidRDefault="00827A06" w:rsidP="00827A06">
            <w:pPr>
              <w:spacing w:after="0"/>
              <w:jc w:val="left"/>
              <w:rPr>
                <w:rFonts w:cs="Calibri"/>
                <w:sz w:val="16"/>
                <w:szCs w:val="16"/>
                <w:lang w:eastAsia="es-CO"/>
              </w:rPr>
            </w:pPr>
            <w:r w:rsidRPr="007F648A">
              <w:rPr>
                <w:rFonts w:cs="Calibri"/>
                <w:sz w:val="16"/>
                <w:szCs w:val="16"/>
              </w:rPr>
              <w:t xml:space="preserve">    0,13 </w:t>
            </w:r>
          </w:p>
        </w:tc>
        <w:tc>
          <w:tcPr>
            <w:tcW w:w="665" w:type="dxa"/>
            <w:tcBorders>
              <w:top w:val="single" w:sz="4" w:space="0" w:color="FFFFFF"/>
              <w:left w:val="nil"/>
              <w:bottom w:val="single" w:sz="4" w:space="0" w:color="595959" w:themeColor="text1" w:themeTint="A6"/>
              <w:right w:val="single" w:sz="4" w:space="0" w:color="FFFFFF"/>
            </w:tcBorders>
            <w:shd w:val="clear" w:color="auto" w:fill="auto"/>
            <w:noWrap/>
            <w:vAlign w:val="bottom"/>
            <w:hideMark/>
          </w:tcPr>
          <w:p w14:paraId="383D5946" w14:textId="5BDE807C" w:rsidR="00827A06" w:rsidRPr="007F648A" w:rsidRDefault="00827A06" w:rsidP="00827A06">
            <w:pPr>
              <w:spacing w:after="0"/>
              <w:jc w:val="left"/>
              <w:rPr>
                <w:rFonts w:cs="Calibri"/>
                <w:sz w:val="16"/>
                <w:szCs w:val="16"/>
                <w:lang w:eastAsia="es-CO"/>
              </w:rPr>
            </w:pPr>
            <w:r w:rsidRPr="007F648A">
              <w:rPr>
                <w:rFonts w:cs="Calibri"/>
                <w:sz w:val="16"/>
                <w:szCs w:val="16"/>
              </w:rPr>
              <w:t xml:space="preserve">    0,19 </w:t>
            </w:r>
          </w:p>
        </w:tc>
        <w:tc>
          <w:tcPr>
            <w:tcW w:w="709" w:type="dxa"/>
            <w:tcBorders>
              <w:top w:val="single" w:sz="4" w:space="0" w:color="FFFFFF"/>
              <w:left w:val="nil"/>
              <w:bottom w:val="single" w:sz="4" w:space="0" w:color="595959" w:themeColor="text1" w:themeTint="A6"/>
              <w:right w:val="single" w:sz="4" w:space="0" w:color="FFFFFF"/>
            </w:tcBorders>
            <w:shd w:val="clear" w:color="auto" w:fill="auto"/>
            <w:noWrap/>
            <w:vAlign w:val="bottom"/>
            <w:hideMark/>
          </w:tcPr>
          <w:p w14:paraId="24969E09" w14:textId="01F3EC7E" w:rsidR="00827A06" w:rsidRPr="007F648A" w:rsidRDefault="00827A06" w:rsidP="00827A06">
            <w:pPr>
              <w:spacing w:after="0"/>
              <w:jc w:val="left"/>
              <w:rPr>
                <w:rFonts w:cs="Calibri"/>
                <w:sz w:val="16"/>
                <w:szCs w:val="16"/>
                <w:lang w:eastAsia="es-CO"/>
              </w:rPr>
            </w:pPr>
            <w:r w:rsidRPr="007F648A">
              <w:rPr>
                <w:rFonts w:cs="Calibri"/>
                <w:sz w:val="16"/>
                <w:szCs w:val="16"/>
              </w:rPr>
              <w:t xml:space="preserve">    0,15 </w:t>
            </w:r>
          </w:p>
        </w:tc>
        <w:tc>
          <w:tcPr>
            <w:tcW w:w="709" w:type="dxa"/>
            <w:tcBorders>
              <w:top w:val="single" w:sz="4" w:space="0" w:color="FFFFFF"/>
              <w:left w:val="nil"/>
              <w:bottom w:val="single" w:sz="4" w:space="0" w:color="595959" w:themeColor="text1" w:themeTint="A6"/>
              <w:right w:val="single" w:sz="4" w:space="0" w:color="FFFFFF"/>
            </w:tcBorders>
            <w:shd w:val="clear" w:color="auto" w:fill="auto"/>
            <w:noWrap/>
            <w:vAlign w:val="bottom"/>
            <w:hideMark/>
          </w:tcPr>
          <w:p w14:paraId="41397D4F" w14:textId="05C45047" w:rsidR="00827A06" w:rsidRPr="007F648A" w:rsidRDefault="00827A06" w:rsidP="00827A06">
            <w:pPr>
              <w:spacing w:after="0"/>
              <w:jc w:val="left"/>
              <w:rPr>
                <w:rFonts w:cs="Calibri"/>
                <w:sz w:val="16"/>
                <w:szCs w:val="16"/>
                <w:lang w:eastAsia="es-CO"/>
              </w:rPr>
            </w:pPr>
            <w:r w:rsidRPr="007F648A">
              <w:rPr>
                <w:rFonts w:cs="Calibri"/>
                <w:sz w:val="16"/>
                <w:szCs w:val="16"/>
              </w:rPr>
              <w:t xml:space="preserve">    0,13 </w:t>
            </w:r>
          </w:p>
        </w:tc>
        <w:tc>
          <w:tcPr>
            <w:tcW w:w="850" w:type="dxa"/>
            <w:tcBorders>
              <w:top w:val="single" w:sz="4" w:space="0" w:color="FFFFFF"/>
              <w:left w:val="nil"/>
              <w:bottom w:val="single" w:sz="4" w:space="0" w:color="595959" w:themeColor="text1" w:themeTint="A6"/>
              <w:right w:val="single" w:sz="4" w:space="0" w:color="FFFFFF"/>
            </w:tcBorders>
            <w:shd w:val="clear" w:color="auto" w:fill="auto"/>
            <w:noWrap/>
            <w:vAlign w:val="bottom"/>
            <w:hideMark/>
          </w:tcPr>
          <w:p w14:paraId="558928D3" w14:textId="5748779B" w:rsidR="00827A06" w:rsidRPr="007F648A" w:rsidRDefault="00827A06" w:rsidP="00827A06">
            <w:pPr>
              <w:spacing w:after="0"/>
              <w:jc w:val="left"/>
              <w:rPr>
                <w:rFonts w:cs="Calibri"/>
                <w:sz w:val="16"/>
                <w:szCs w:val="16"/>
                <w:lang w:eastAsia="es-CO"/>
              </w:rPr>
            </w:pPr>
            <w:r w:rsidRPr="007F648A">
              <w:rPr>
                <w:rFonts w:cs="Calibri"/>
                <w:sz w:val="16"/>
                <w:szCs w:val="16"/>
              </w:rPr>
              <w:t xml:space="preserve">    0,18 </w:t>
            </w:r>
          </w:p>
        </w:tc>
        <w:tc>
          <w:tcPr>
            <w:tcW w:w="709" w:type="dxa"/>
            <w:tcBorders>
              <w:top w:val="single" w:sz="4" w:space="0" w:color="FFFFFF"/>
              <w:left w:val="nil"/>
              <w:bottom w:val="single" w:sz="4" w:space="0" w:color="595959" w:themeColor="text1" w:themeTint="A6"/>
              <w:right w:val="single" w:sz="4" w:space="0" w:color="FFFFFF"/>
            </w:tcBorders>
            <w:shd w:val="clear" w:color="auto" w:fill="auto"/>
            <w:noWrap/>
            <w:vAlign w:val="bottom"/>
            <w:hideMark/>
          </w:tcPr>
          <w:p w14:paraId="09EFFA6D" w14:textId="12214E8B" w:rsidR="00827A06" w:rsidRPr="007F648A" w:rsidRDefault="00827A06" w:rsidP="00827A06">
            <w:pPr>
              <w:spacing w:after="0"/>
              <w:jc w:val="left"/>
              <w:rPr>
                <w:rFonts w:cs="Calibri"/>
                <w:sz w:val="16"/>
                <w:szCs w:val="16"/>
                <w:lang w:eastAsia="es-CO"/>
              </w:rPr>
            </w:pPr>
            <w:r w:rsidRPr="007F648A">
              <w:rPr>
                <w:rFonts w:cs="Calibri"/>
                <w:sz w:val="16"/>
                <w:szCs w:val="16"/>
              </w:rPr>
              <w:t xml:space="preserve">    0,14 </w:t>
            </w:r>
          </w:p>
        </w:tc>
        <w:tc>
          <w:tcPr>
            <w:tcW w:w="864" w:type="dxa"/>
            <w:tcBorders>
              <w:top w:val="single" w:sz="4" w:space="0" w:color="FFFFFF"/>
              <w:left w:val="nil"/>
              <w:bottom w:val="single" w:sz="4" w:space="0" w:color="595959" w:themeColor="text1" w:themeTint="A6"/>
              <w:right w:val="single" w:sz="4" w:space="0" w:color="FFFFFF"/>
            </w:tcBorders>
            <w:shd w:val="clear" w:color="auto" w:fill="auto"/>
            <w:noWrap/>
            <w:vAlign w:val="bottom"/>
            <w:hideMark/>
          </w:tcPr>
          <w:p w14:paraId="5666DDEB" w14:textId="22CEDB80" w:rsidR="00827A06" w:rsidRPr="007F648A" w:rsidRDefault="00827A06" w:rsidP="00827A06">
            <w:pPr>
              <w:spacing w:after="0"/>
              <w:jc w:val="left"/>
              <w:rPr>
                <w:rFonts w:cs="Calibri"/>
                <w:sz w:val="16"/>
                <w:szCs w:val="16"/>
                <w:lang w:eastAsia="es-CO"/>
              </w:rPr>
            </w:pPr>
            <w:r w:rsidRPr="007F648A">
              <w:rPr>
                <w:rFonts w:cs="Calibri"/>
                <w:sz w:val="16"/>
                <w:szCs w:val="16"/>
              </w:rPr>
              <w:t xml:space="preserve">    0,13 </w:t>
            </w:r>
          </w:p>
        </w:tc>
        <w:tc>
          <w:tcPr>
            <w:tcW w:w="837" w:type="dxa"/>
            <w:tcBorders>
              <w:top w:val="single" w:sz="4" w:space="0" w:color="FFFFFF"/>
              <w:left w:val="nil"/>
              <w:bottom w:val="single" w:sz="4" w:space="0" w:color="595959" w:themeColor="text1" w:themeTint="A6"/>
              <w:right w:val="single" w:sz="4" w:space="0" w:color="FFFFFF"/>
            </w:tcBorders>
            <w:shd w:val="clear" w:color="auto" w:fill="auto"/>
            <w:noWrap/>
            <w:vAlign w:val="bottom"/>
            <w:hideMark/>
          </w:tcPr>
          <w:p w14:paraId="435C74A9" w14:textId="74C78F65" w:rsidR="00827A06" w:rsidRPr="007F648A" w:rsidRDefault="00827A06" w:rsidP="00827A06">
            <w:pPr>
              <w:spacing w:after="0"/>
              <w:jc w:val="left"/>
              <w:rPr>
                <w:rFonts w:cs="Calibri"/>
                <w:sz w:val="16"/>
                <w:szCs w:val="16"/>
                <w:lang w:eastAsia="es-CO"/>
              </w:rPr>
            </w:pPr>
            <w:r w:rsidRPr="007F648A">
              <w:rPr>
                <w:rFonts w:cs="Calibri"/>
                <w:sz w:val="16"/>
                <w:szCs w:val="16"/>
              </w:rPr>
              <w:t xml:space="preserve">    0,16 </w:t>
            </w:r>
          </w:p>
        </w:tc>
        <w:tc>
          <w:tcPr>
            <w:tcW w:w="850" w:type="dxa"/>
            <w:tcBorders>
              <w:top w:val="single" w:sz="4" w:space="0" w:color="FFFFFF"/>
              <w:left w:val="nil"/>
              <w:bottom w:val="single" w:sz="4" w:space="0" w:color="595959" w:themeColor="text1" w:themeTint="A6"/>
              <w:right w:val="single" w:sz="4" w:space="0" w:color="FFFFFF"/>
            </w:tcBorders>
            <w:shd w:val="clear" w:color="auto" w:fill="auto"/>
            <w:noWrap/>
            <w:vAlign w:val="bottom"/>
            <w:hideMark/>
          </w:tcPr>
          <w:p w14:paraId="4CF44DA3" w14:textId="26D503FD" w:rsidR="00827A06" w:rsidRPr="007F648A" w:rsidRDefault="00827A06" w:rsidP="00827A06">
            <w:pPr>
              <w:spacing w:after="0"/>
              <w:jc w:val="left"/>
              <w:rPr>
                <w:rFonts w:cs="Calibri"/>
                <w:sz w:val="16"/>
                <w:szCs w:val="16"/>
                <w:lang w:eastAsia="es-CO"/>
              </w:rPr>
            </w:pPr>
            <w:r w:rsidRPr="007F648A">
              <w:rPr>
                <w:rFonts w:cs="Calibri"/>
                <w:sz w:val="16"/>
                <w:szCs w:val="16"/>
              </w:rPr>
              <w:t xml:space="preserve">    0,13 </w:t>
            </w:r>
          </w:p>
        </w:tc>
        <w:tc>
          <w:tcPr>
            <w:tcW w:w="566" w:type="dxa"/>
            <w:tcBorders>
              <w:top w:val="single" w:sz="4" w:space="0" w:color="FFFFFF"/>
              <w:left w:val="nil"/>
              <w:bottom w:val="single" w:sz="4" w:space="0" w:color="595959" w:themeColor="text1" w:themeTint="A6"/>
              <w:right w:val="single" w:sz="4" w:space="0" w:color="FFFFFF"/>
            </w:tcBorders>
            <w:shd w:val="clear" w:color="auto" w:fill="auto"/>
            <w:noWrap/>
            <w:vAlign w:val="bottom"/>
            <w:hideMark/>
          </w:tcPr>
          <w:p w14:paraId="535342AD" w14:textId="5506C2C5" w:rsidR="00827A06" w:rsidRPr="007F648A" w:rsidRDefault="00827A06" w:rsidP="00827A06">
            <w:pPr>
              <w:spacing w:after="0"/>
              <w:jc w:val="left"/>
              <w:rPr>
                <w:rFonts w:cs="Calibri"/>
                <w:sz w:val="16"/>
                <w:szCs w:val="16"/>
                <w:lang w:eastAsia="es-CO"/>
              </w:rPr>
            </w:pPr>
            <w:r w:rsidRPr="007F648A">
              <w:rPr>
                <w:rFonts w:cs="Calibri"/>
                <w:sz w:val="16"/>
                <w:szCs w:val="16"/>
              </w:rPr>
              <w:t xml:space="preserve">    0,12 </w:t>
            </w:r>
          </w:p>
        </w:tc>
      </w:tr>
    </w:tbl>
    <w:p w14:paraId="5D7F2320" w14:textId="526275BA" w:rsidR="00B36E5C" w:rsidRDefault="00B36E5C" w:rsidP="00762B05"/>
    <w:p w14:paraId="2E43A1C5" w14:textId="44DF31D9" w:rsidR="00167F02" w:rsidRDefault="00167F02" w:rsidP="00167F02">
      <w:pPr>
        <w:rPr>
          <w:rFonts w:eastAsiaTheme="minorEastAsia"/>
          <w:shd w:val="clear" w:color="auto" w:fill="FFFFFF"/>
        </w:rPr>
      </w:pPr>
      <w:r w:rsidRPr="005259BB">
        <w:rPr>
          <w:rFonts w:eastAsiaTheme="minorEastAsia"/>
          <w:shd w:val="clear" w:color="auto" w:fill="FFFFFF"/>
        </w:rPr>
        <w:t xml:space="preserve">El segundo paso </w:t>
      </w:r>
      <w:r w:rsidR="009B4327">
        <w:rPr>
          <w:rFonts w:eastAsiaTheme="minorEastAsia"/>
          <w:shd w:val="clear" w:color="auto" w:fill="FFFFFF"/>
        </w:rPr>
        <w:t>implica determinar el nivel de ilu</w:t>
      </w:r>
      <w:r w:rsidRPr="005259BB">
        <w:rPr>
          <w:rFonts w:eastAsiaTheme="minorEastAsia"/>
          <w:shd w:val="clear" w:color="auto" w:fill="FFFFFF"/>
        </w:rPr>
        <w:t>minación instalado. Para ello, se multiplica el número de luminarias por el nivel de iluminación de cada tecnología. Por ejemplo, para las lámparas</w:t>
      </w:r>
      <w:r w:rsidR="00B57A2C">
        <w:rPr>
          <w:rFonts w:eastAsiaTheme="minorEastAsia"/>
          <w:shd w:val="clear" w:color="auto" w:fill="FFFFFF"/>
        </w:rPr>
        <w:t xml:space="preserve"> especulares T8 de 60X60 </w:t>
      </w:r>
      <w:r w:rsidRPr="005259BB">
        <w:rPr>
          <w:rFonts w:eastAsiaTheme="minorEastAsia"/>
          <w:shd w:val="clear" w:color="auto" w:fill="FFFFFF"/>
        </w:rPr>
        <w:t>Fluorescentes, el nivel medio de iluminación según la ficha</w:t>
      </w:r>
      <w:r>
        <w:rPr>
          <w:rFonts w:eastAsiaTheme="minorEastAsia"/>
          <w:shd w:val="clear" w:color="auto" w:fill="FFFFFF"/>
        </w:rPr>
        <w:t xml:space="preserve"> técnica del fabricante es de 5.</w:t>
      </w:r>
      <w:r w:rsidRPr="005259BB">
        <w:rPr>
          <w:rFonts w:eastAsiaTheme="minorEastAsia"/>
          <w:shd w:val="clear" w:color="auto" w:fill="FFFFFF"/>
        </w:rPr>
        <w:t>760 lúmenes.</w:t>
      </w:r>
    </w:p>
    <w:p w14:paraId="73A1D8E2" w14:textId="53A7F99C" w:rsidR="00167F02" w:rsidRDefault="009B4327" w:rsidP="00167F02">
      <w:pPr>
        <w:rPr>
          <w:rFonts w:eastAsiaTheme="minorEastAsia"/>
          <w:shd w:val="clear" w:color="auto" w:fill="FFFFFF"/>
        </w:rPr>
      </w:pPr>
      <w:r w:rsidRPr="009B4327">
        <w:rPr>
          <w:rFonts w:eastAsiaTheme="minorEastAsia"/>
          <w:shd w:val="clear" w:color="auto" w:fill="FFFFFF"/>
        </w:rPr>
        <w:t>Finalmente, con el coeficiente obtenido y asumiendo un c</w:t>
      </w:r>
      <w:r>
        <w:rPr>
          <w:rFonts w:eastAsiaTheme="minorEastAsia"/>
          <w:shd w:val="clear" w:color="auto" w:fill="FFFFFF"/>
        </w:rPr>
        <w:t>oeficiente de conservación de 0,</w:t>
      </w:r>
      <w:r w:rsidRPr="009B4327">
        <w:rPr>
          <w:rFonts w:eastAsiaTheme="minorEastAsia"/>
          <w:shd w:val="clear" w:color="auto" w:fill="FFFFFF"/>
        </w:rPr>
        <w:t>8, que refleja un nivel de limpieza adecuado</w:t>
      </w:r>
      <w:r w:rsidR="00CF6B5D">
        <w:rPr>
          <w:rFonts w:eastAsiaTheme="minorEastAsia"/>
          <w:shd w:val="clear" w:color="auto" w:fill="FFFFFF"/>
        </w:rPr>
        <w:t>. S</w:t>
      </w:r>
      <w:r w:rsidRPr="009B4327">
        <w:rPr>
          <w:rFonts w:eastAsiaTheme="minorEastAsia"/>
          <w:shd w:val="clear" w:color="auto" w:fill="FFFFFF"/>
        </w:rPr>
        <w:t>e presenta</w:t>
      </w:r>
      <w:r w:rsidR="005A7595">
        <w:rPr>
          <w:rFonts w:eastAsiaTheme="minorEastAsia"/>
          <w:shd w:val="clear" w:color="auto" w:fill="FFFFFF"/>
        </w:rPr>
        <w:t xml:space="preserve"> </w:t>
      </w:r>
      <w:r w:rsidRPr="009B4327">
        <w:rPr>
          <w:rFonts w:eastAsiaTheme="minorEastAsia"/>
          <w:shd w:val="clear" w:color="auto" w:fill="FFFFFF"/>
        </w:rPr>
        <w:t>un resumen de la evaluación de</w:t>
      </w:r>
      <w:r w:rsidR="004F4686">
        <w:rPr>
          <w:rFonts w:eastAsiaTheme="minorEastAsia"/>
          <w:shd w:val="clear" w:color="auto" w:fill="FFFFFF"/>
        </w:rPr>
        <w:t xml:space="preserve"> la distribución</w:t>
      </w:r>
      <w:r w:rsidRPr="009B4327">
        <w:rPr>
          <w:rFonts w:eastAsiaTheme="minorEastAsia"/>
          <w:shd w:val="clear" w:color="auto" w:fill="FFFFFF"/>
        </w:rPr>
        <w:t xml:space="preserve"> original</w:t>
      </w:r>
      <w:r w:rsidR="004F4686">
        <w:rPr>
          <w:rFonts w:eastAsiaTheme="minorEastAsia"/>
          <w:shd w:val="clear" w:color="auto" w:fill="FFFFFF"/>
        </w:rPr>
        <w:t xml:space="preserve"> con las lámparas fluorescentes </w:t>
      </w:r>
      <w:r w:rsidR="005A7595">
        <w:rPr>
          <w:rFonts w:eastAsiaTheme="minorEastAsia"/>
          <w:shd w:val="clear" w:color="auto" w:fill="FFFFFF"/>
        </w:rPr>
        <w:t>T8X4 de 60x60</w:t>
      </w:r>
      <w:r w:rsidR="004F4686">
        <w:rPr>
          <w:rFonts w:eastAsiaTheme="minorEastAsia"/>
          <w:shd w:val="clear" w:color="auto" w:fill="FFFFFF"/>
        </w:rPr>
        <w:t xml:space="preserve"> </w:t>
      </w:r>
      <w:r w:rsidRPr="009B4327">
        <w:rPr>
          <w:rFonts w:eastAsiaTheme="minorEastAsia"/>
          <w:shd w:val="clear" w:color="auto" w:fill="FFFFFF"/>
        </w:rPr>
        <w:t xml:space="preserve">de las instalaciones de la SDS en la </w:t>
      </w:r>
      <w:r w:rsidR="009A076B" w:rsidRPr="009A076B">
        <w:rPr>
          <w:rFonts w:eastAsiaTheme="minorEastAsia"/>
          <w:shd w:val="clear" w:color="auto" w:fill="FFFFFF"/>
        </w:rPr>
        <w:fldChar w:fldCharType="begin"/>
      </w:r>
      <w:r w:rsidR="009A076B" w:rsidRPr="009A076B">
        <w:rPr>
          <w:rFonts w:eastAsiaTheme="minorEastAsia"/>
          <w:shd w:val="clear" w:color="auto" w:fill="FFFFFF"/>
        </w:rPr>
        <w:instrText xml:space="preserve"> REF _Ref161841921 \h </w:instrText>
      </w:r>
      <w:r w:rsidR="009A076B" w:rsidRPr="00777105">
        <w:rPr>
          <w:rFonts w:eastAsiaTheme="minorEastAsia"/>
          <w:shd w:val="clear" w:color="auto" w:fill="FFFFFF"/>
        </w:rPr>
        <w:instrText xml:space="preserve"> \* MERGEFORMAT </w:instrText>
      </w:r>
      <w:r w:rsidR="009A076B" w:rsidRPr="009A076B">
        <w:rPr>
          <w:rFonts w:eastAsiaTheme="minorEastAsia"/>
          <w:shd w:val="clear" w:color="auto" w:fill="FFFFFF"/>
        </w:rPr>
      </w:r>
      <w:r w:rsidR="009A076B" w:rsidRPr="009A076B">
        <w:rPr>
          <w:rFonts w:eastAsiaTheme="minorEastAsia"/>
          <w:shd w:val="clear" w:color="auto" w:fill="FFFFFF"/>
        </w:rPr>
        <w:fldChar w:fldCharType="separate"/>
      </w:r>
      <w:r w:rsidR="009A076B" w:rsidRPr="00777105">
        <w:rPr>
          <w:b/>
          <w:color w:val="auto"/>
        </w:rPr>
        <w:t xml:space="preserve">Tabla </w:t>
      </w:r>
      <w:r w:rsidR="009A076B" w:rsidRPr="00777105">
        <w:rPr>
          <w:b/>
          <w:noProof/>
          <w:color w:val="auto"/>
        </w:rPr>
        <w:t>11</w:t>
      </w:r>
      <w:r w:rsidR="009A076B" w:rsidRPr="009A076B">
        <w:rPr>
          <w:rFonts w:eastAsiaTheme="minorEastAsia"/>
          <w:shd w:val="clear" w:color="auto" w:fill="FFFFFF"/>
        </w:rPr>
        <w:fldChar w:fldCharType="end"/>
      </w:r>
      <w:r w:rsidR="00167F02" w:rsidRPr="00EB258A">
        <w:rPr>
          <w:rFonts w:eastAsiaTheme="minorEastAsia"/>
          <w:shd w:val="clear" w:color="auto" w:fill="FFFFFF"/>
        </w:rPr>
        <w:t>:</w:t>
      </w:r>
    </w:p>
    <w:p w14:paraId="69306D5F" w14:textId="3BA8EF22" w:rsidR="00C94385" w:rsidRPr="00777105" w:rsidRDefault="00C94385" w:rsidP="000F5104">
      <w:pPr>
        <w:pStyle w:val="Caption"/>
        <w:keepNext/>
        <w:spacing w:after="0"/>
        <w:rPr>
          <w:b/>
          <w:i w:val="0"/>
          <w:color w:val="auto"/>
        </w:rPr>
      </w:pPr>
      <w:bookmarkStart w:id="51" w:name="_Ref161841921"/>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11</w:t>
      </w:r>
      <w:r w:rsidRPr="00777105">
        <w:rPr>
          <w:b/>
          <w:i w:val="0"/>
          <w:color w:val="auto"/>
        </w:rPr>
        <w:fldChar w:fldCharType="end"/>
      </w:r>
      <w:bookmarkEnd w:id="51"/>
      <w:r w:rsidRPr="00777105">
        <w:rPr>
          <w:b/>
          <w:i w:val="0"/>
          <w:color w:val="auto"/>
        </w:rPr>
        <w:t>. Evaluación de</w:t>
      </w:r>
      <w:r w:rsidR="005A7595">
        <w:rPr>
          <w:b/>
          <w:i w:val="0"/>
          <w:color w:val="auto"/>
        </w:rPr>
        <w:t xml:space="preserve"> la distribución</w:t>
      </w:r>
      <w:r w:rsidRPr="00777105">
        <w:rPr>
          <w:b/>
          <w:i w:val="0"/>
          <w:color w:val="auto"/>
        </w:rPr>
        <w:t xml:space="preserve"> de iluminación original (Por batería de escritorios)</w:t>
      </w:r>
    </w:p>
    <w:tbl>
      <w:tblPr>
        <w:tblW w:w="9638" w:type="dxa"/>
        <w:tblInd w:w="-5" w:type="dxa"/>
        <w:tblCellMar>
          <w:left w:w="70" w:type="dxa"/>
          <w:right w:w="70" w:type="dxa"/>
        </w:tblCellMar>
        <w:tblLook w:val="04A0" w:firstRow="1" w:lastRow="0" w:firstColumn="1" w:lastColumn="0" w:noHBand="0" w:noVBand="1"/>
      </w:tblPr>
      <w:tblGrid>
        <w:gridCol w:w="2977"/>
        <w:gridCol w:w="2126"/>
        <w:gridCol w:w="1276"/>
        <w:gridCol w:w="1559"/>
        <w:gridCol w:w="1700"/>
      </w:tblGrid>
      <w:tr w:rsidR="00122E57" w:rsidRPr="00122E57" w14:paraId="3343F73C" w14:textId="77777777" w:rsidTr="007F648A">
        <w:trPr>
          <w:trHeight w:val="87"/>
        </w:trPr>
        <w:tc>
          <w:tcPr>
            <w:tcW w:w="2977" w:type="dxa"/>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37F157AC" w14:textId="77777777" w:rsidR="00122E57" w:rsidRPr="007F648A" w:rsidRDefault="00122E57" w:rsidP="003243A3">
            <w:pPr>
              <w:spacing w:after="0"/>
              <w:jc w:val="center"/>
              <w:rPr>
                <w:rFonts w:cs="Calibri"/>
                <w:b/>
                <w:bCs/>
                <w:color w:val="FFFFFF"/>
                <w:sz w:val="16"/>
                <w:szCs w:val="16"/>
                <w:lang w:eastAsia="es-CO"/>
              </w:rPr>
            </w:pPr>
            <w:r w:rsidRPr="007F648A">
              <w:rPr>
                <w:rFonts w:cs="Calibri"/>
                <w:b/>
                <w:bCs/>
                <w:color w:val="FFFFFF"/>
                <w:sz w:val="16"/>
                <w:szCs w:val="16"/>
                <w:lang w:eastAsia="es-CO"/>
              </w:rPr>
              <w:t>LOCAL/RECINTO:</w:t>
            </w:r>
          </w:p>
        </w:tc>
        <w:tc>
          <w:tcPr>
            <w:tcW w:w="6661" w:type="dxa"/>
            <w:gridSpan w:val="4"/>
            <w:tcBorders>
              <w:top w:val="single" w:sz="4" w:space="0" w:color="FFFFFF"/>
              <w:left w:val="nil"/>
              <w:bottom w:val="single" w:sz="4" w:space="0" w:color="FFFFFF"/>
              <w:right w:val="single" w:sz="4" w:space="0" w:color="FFFFFF"/>
            </w:tcBorders>
            <w:shd w:val="clear" w:color="000000" w:fill="F2F2F2"/>
            <w:noWrap/>
            <w:vAlign w:val="center"/>
            <w:hideMark/>
          </w:tcPr>
          <w:p w14:paraId="40BD2512" w14:textId="77777777" w:rsidR="00122E57" w:rsidRPr="007F648A" w:rsidRDefault="00122E57" w:rsidP="00416BBB">
            <w:pPr>
              <w:spacing w:after="0"/>
              <w:jc w:val="center"/>
              <w:rPr>
                <w:rFonts w:cs="Calibri"/>
                <w:sz w:val="16"/>
                <w:szCs w:val="16"/>
                <w:lang w:eastAsia="es-CO"/>
              </w:rPr>
            </w:pPr>
            <w:r w:rsidRPr="007F648A">
              <w:rPr>
                <w:rFonts w:cs="Calibri"/>
                <w:sz w:val="16"/>
                <w:szCs w:val="16"/>
                <w:lang w:eastAsia="es-CO"/>
              </w:rPr>
              <w:t>Batería de escritorios</w:t>
            </w:r>
          </w:p>
        </w:tc>
      </w:tr>
      <w:tr w:rsidR="00122E57" w:rsidRPr="00122E57" w14:paraId="66182FFF" w14:textId="77777777" w:rsidTr="007F648A">
        <w:trPr>
          <w:trHeight w:val="133"/>
        </w:trPr>
        <w:tc>
          <w:tcPr>
            <w:tcW w:w="9638" w:type="dxa"/>
            <w:gridSpan w:val="5"/>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51708E84" w14:textId="6260E720" w:rsidR="00122E57" w:rsidRPr="007F648A" w:rsidRDefault="00122E57" w:rsidP="00122E57">
            <w:pPr>
              <w:spacing w:after="0"/>
              <w:jc w:val="center"/>
              <w:rPr>
                <w:rFonts w:cs="Calibri"/>
                <w:b/>
                <w:bCs/>
                <w:color w:val="FFFFFF"/>
                <w:sz w:val="16"/>
                <w:szCs w:val="16"/>
                <w:lang w:eastAsia="es-CO"/>
              </w:rPr>
            </w:pPr>
            <w:r w:rsidRPr="007F648A">
              <w:rPr>
                <w:rFonts w:cs="Calibri"/>
                <w:b/>
                <w:bCs/>
                <w:color w:val="FFFFFF"/>
                <w:sz w:val="16"/>
                <w:szCs w:val="16"/>
                <w:lang w:eastAsia="es-CO"/>
              </w:rPr>
              <w:t xml:space="preserve">DIMENSIONES Y </w:t>
            </w:r>
            <w:r w:rsidR="00FE7DEA" w:rsidRPr="007F648A">
              <w:rPr>
                <w:rFonts w:cs="Calibri"/>
                <w:b/>
                <w:bCs/>
                <w:color w:val="FFFFFF"/>
                <w:sz w:val="16"/>
                <w:szCs w:val="16"/>
                <w:lang w:eastAsia="es-CO"/>
              </w:rPr>
              <w:t>CARACTERÍSTICAS</w:t>
            </w:r>
            <w:r w:rsidRPr="007F648A">
              <w:rPr>
                <w:rFonts w:cs="Calibri"/>
                <w:b/>
                <w:bCs/>
                <w:color w:val="FFFFFF"/>
                <w:sz w:val="16"/>
                <w:szCs w:val="16"/>
                <w:lang w:eastAsia="es-CO"/>
              </w:rPr>
              <w:t xml:space="preserve"> CONSTRUCTIVAS DEL LOCAL</w:t>
            </w:r>
          </w:p>
        </w:tc>
      </w:tr>
      <w:tr w:rsidR="00122E57" w:rsidRPr="00122E57" w14:paraId="6E150A0D" w14:textId="77777777" w:rsidTr="007F648A">
        <w:trPr>
          <w:trHeight w:val="221"/>
        </w:trPr>
        <w:tc>
          <w:tcPr>
            <w:tcW w:w="5103" w:type="dxa"/>
            <w:gridSpan w:val="2"/>
            <w:tcBorders>
              <w:top w:val="single" w:sz="4" w:space="0" w:color="FFFFFF"/>
              <w:left w:val="single" w:sz="4" w:space="0" w:color="FFFFFF"/>
              <w:bottom w:val="single" w:sz="4" w:space="0" w:color="FFFFFF" w:themeColor="background1"/>
              <w:right w:val="single" w:sz="4" w:space="0" w:color="FFFFFF"/>
            </w:tcBorders>
            <w:shd w:val="clear" w:color="000000" w:fill="F2F2F2"/>
            <w:noWrap/>
            <w:vAlign w:val="center"/>
            <w:hideMark/>
          </w:tcPr>
          <w:p w14:paraId="48F645DE" w14:textId="10413375" w:rsidR="00122E57" w:rsidRPr="007F648A" w:rsidRDefault="00122E57" w:rsidP="00122E57">
            <w:pPr>
              <w:spacing w:after="0"/>
              <w:jc w:val="center"/>
              <w:rPr>
                <w:rFonts w:cs="Calibri"/>
                <w:color w:val="auto"/>
                <w:sz w:val="16"/>
                <w:szCs w:val="16"/>
                <w:lang w:eastAsia="es-CO"/>
              </w:rPr>
            </w:pPr>
            <w:r w:rsidRPr="007F648A">
              <w:rPr>
                <w:rFonts w:cs="Calibri"/>
                <w:color w:val="auto"/>
                <w:sz w:val="16"/>
                <w:szCs w:val="16"/>
                <w:lang w:eastAsia="es-CO"/>
              </w:rPr>
              <w:t xml:space="preserve">NIVEL DE </w:t>
            </w:r>
            <w:r w:rsidR="007B0FD5" w:rsidRPr="007F648A">
              <w:rPr>
                <w:rFonts w:cs="Calibri"/>
                <w:color w:val="auto"/>
                <w:sz w:val="16"/>
                <w:szCs w:val="16"/>
                <w:lang w:eastAsia="es-CO"/>
              </w:rPr>
              <w:t>ILUMINACIÓN</w:t>
            </w:r>
          </w:p>
        </w:tc>
        <w:tc>
          <w:tcPr>
            <w:tcW w:w="1276" w:type="dxa"/>
            <w:tcBorders>
              <w:top w:val="nil"/>
              <w:left w:val="nil"/>
              <w:bottom w:val="single" w:sz="4" w:space="0" w:color="FFFFFF" w:themeColor="background1"/>
              <w:right w:val="single" w:sz="4" w:space="0" w:color="FFFFFF"/>
            </w:tcBorders>
            <w:shd w:val="clear" w:color="000000" w:fill="F2F2F2"/>
            <w:noWrap/>
            <w:vAlign w:val="center"/>
            <w:hideMark/>
          </w:tcPr>
          <w:p w14:paraId="2AE335A2" w14:textId="77777777" w:rsidR="00122E57" w:rsidRPr="007F648A" w:rsidRDefault="00122E57" w:rsidP="00122E57">
            <w:pPr>
              <w:spacing w:after="0"/>
              <w:jc w:val="right"/>
              <w:rPr>
                <w:rFonts w:cs="Calibri"/>
                <w:sz w:val="16"/>
                <w:szCs w:val="16"/>
                <w:lang w:eastAsia="es-CO"/>
              </w:rPr>
            </w:pPr>
            <w:r w:rsidRPr="007F648A">
              <w:rPr>
                <w:rFonts w:cs="Calibri"/>
                <w:sz w:val="16"/>
                <w:szCs w:val="16"/>
                <w:lang w:eastAsia="es-CO"/>
              </w:rPr>
              <w:t>500</w:t>
            </w:r>
          </w:p>
        </w:tc>
        <w:tc>
          <w:tcPr>
            <w:tcW w:w="3259" w:type="dxa"/>
            <w:gridSpan w:val="2"/>
            <w:tcBorders>
              <w:top w:val="single" w:sz="4" w:space="0" w:color="FFFFFF"/>
              <w:left w:val="nil"/>
              <w:bottom w:val="single" w:sz="4" w:space="0" w:color="FFFFFF" w:themeColor="background1"/>
              <w:right w:val="single" w:sz="4" w:space="0" w:color="FFFFFF"/>
            </w:tcBorders>
            <w:shd w:val="clear" w:color="000000" w:fill="F2F2F2"/>
            <w:noWrap/>
            <w:vAlign w:val="center"/>
            <w:hideMark/>
          </w:tcPr>
          <w:p w14:paraId="698D557A" w14:textId="77777777" w:rsidR="00122E57" w:rsidRPr="007F648A" w:rsidRDefault="00122E57" w:rsidP="00122E57">
            <w:pPr>
              <w:spacing w:after="0"/>
              <w:jc w:val="left"/>
              <w:rPr>
                <w:rFonts w:cs="Calibri"/>
                <w:sz w:val="16"/>
                <w:szCs w:val="16"/>
                <w:lang w:eastAsia="es-CO"/>
              </w:rPr>
            </w:pPr>
            <w:r w:rsidRPr="007F648A">
              <w:rPr>
                <w:rFonts w:cs="Calibri"/>
                <w:sz w:val="16"/>
                <w:szCs w:val="16"/>
                <w:lang w:eastAsia="es-CO"/>
              </w:rPr>
              <w:t>Lux</w:t>
            </w:r>
          </w:p>
        </w:tc>
      </w:tr>
      <w:tr w:rsidR="00122E57" w:rsidRPr="00122E57" w14:paraId="118E5B29" w14:textId="77777777" w:rsidTr="007F648A">
        <w:trPr>
          <w:trHeight w:val="70"/>
        </w:trPr>
        <w:tc>
          <w:tcPr>
            <w:tcW w:w="9638" w:type="dxa"/>
            <w:gridSpan w:val="5"/>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B050"/>
            <w:vAlign w:val="center"/>
            <w:hideMark/>
          </w:tcPr>
          <w:p w14:paraId="382F81AB" w14:textId="77777777" w:rsidR="00122E57" w:rsidRPr="007F648A" w:rsidRDefault="00122E57" w:rsidP="00122E57">
            <w:pPr>
              <w:spacing w:after="0"/>
              <w:jc w:val="center"/>
              <w:rPr>
                <w:rFonts w:cs="Calibri"/>
                <w:b/>
                <w:bCs/>
                <w:color w:val="FFFFFF"/>
                <w:sz w:val="16"/>
                <w:szCs w:val="16"/>
                <w:lang w:eastAsia="es-CO"/>
              </w:rPr>
            </w:pPr>
            <w:r w:rsidRPr="007F648A">
              <w:rPr>
                <w:rFonts w:cs="Calibri"/>
                <w:b/>
                <w:bCs/>
                <w:color w:val="FFFFFF"/>
                <w:sz w:val="16"/>
                <w:szCs w:val="16"/>
                <w:lang w:eastAsia="es-CO"/>
              </w:rPr>
              <w:t>DIMENSIONES</w:t>
            </w:r>
          </w:p>
        </w:tc>
      </w:tr>
      <w:tr w:rsidR="00122E57" w:rsidRPr="00122E57" w14:paraId="2BB96EEC" w14:textId="77777777" w:rsidTr="007F648A">
        <w:trPr>
          <w:trHeight w:val="70"/>
        </w:trPr>
        <w:tc>
          <w:tcPr>
            <w:tcW w:w="2977" w:type="dxa"/>
            <w:tcBorders>
              <w:top w:val="single" w:sz="4" w:space="0" w:color="FFFFFF" w:themeColor="background1"/>
              <w:left w:val="single" w:sz="4" w:space="0" w:color="FFFFFF"/>
              <w:bottom w:val="single" w:sz="4" w:space="0" w:color="FFFFFF"/>
              <w:right w:val="nil"/>
            </w:tcBorders>
            <w:shd w:val="clear" w:color="000000" w:fill="F2F2F2"/>
            <w:vAlign w:val="center"/>
            <w:hideMark/>
          </w:tcPr>
          <w:p w14:paraId="1D4BE5CD" w14:textId="77777777" w:rsidR="00122E57" w:rsidRPr="007F648A" w:rsidRDefault="00122E57" w:rsidP="00122E57">
            <w:pPr>
              <w:spacing w:after="0"/>
              <w:jc w:val="left"/>
              <w:rPr>
                <w:rFonts w:cs="Calibri"/>
                <w:color w:val="auto"/>
                <w:sz w:val="16"/>
                <w:szCs w:val="16"/>
                <w:lang w:eastAsia="es-CO"/>
              </w:rPr>
            </w:pPr>
            <w:r w:rsidRPr="007F648A">
              <w:rPr>
                <w:rFonts w:cs="Calibri"/>
                <w:color w:val="auto"/>
                <w:sz w:val="16"/>
                <w:szCs w:val="16"/>
                <w:lang w:eastAsia="es-CO"/>
              </w:rPr>
              <w:t>LONGITUD</w:t>
            </w:r>
          </w:p>
        </w:tc>
        <w:tc>
          <w:tcPr>
            <w:tcW w:w="2126" w:type="dxa"/>
            <w:tcBorders>
              <w:top w:val="single" w:sz="4" w:space="0" w:color="FFFFFF" w:themeColor="background1"/>
              <w:left w:val="single" w:sz="4" w:space="0" w:color="D9D9D9"/>
              <w:bottom w:val="single" w:sz="4" w:space="0" w:color="D9D9D9"/>
              <w:right w:val="single" w:sz="4" w:space="0" w:color="D9D9D9"/>
            </w:tcBorders>
            <w:shd w:val="clear" w:color="000000" w:fill="FFFFFF"/>
            <w:noWrap/>
            <w:vAlign w:val="center"/>
            <w:hideMark/>
          </w:tcPr>
          <w:p w14:paraId="03BB9BE7" w14:textId="77777777" w:rsidR="00122E57" w:rsidRPr="007F648A" w:rsidRDefault="00122E57" w:rsidP="00122E57">
            <w:pPr>
              <w:spacing w:after="0"/>
              <w:jc w:val="right"/>
              <w:rPr>
                <w:rFonts w:cs="Calibri"/>
                <w:sz w:val="16"/>
                <w:szCs w:val="16"/>
                <w:lang w:eastAsia="es-CO"/>
              </w:rPr>
            </w:pPr>
            <w:r w:rsidRPr="007F648A">
              <w:rPr>
                <w:rFonts w:cs="Calibri"/>
                <w:sz w:val="16"/>
                <w:szCs w:val="16"/>
                <w:lang w:eastAsia="es-CO"/>
              </w:rPr>
              <w:t>8,6</w:t>
            </w:r>
          </w:p>
        </w:tc>
        <w:tc>
          <w:tcPr>
            <w:tcW w:w="1276" w:type="dxa"/>
            <w:tcBorders>
              <w:top w:val="single" w:sz="4" w:space="0" w:color="FFFFFF" w:themeColor="background1"/>
              <w:left w:val="nil"/>
              <w:bottom w:val="single" w:sz="4" w:space="0" w:color="D9D9D9"/>
              <w:right w:val="single" w:sz="4" w:space="0" w:color="D9D9D9"/>
            </w:tcBorders>
            <w:shd w:val="clear" w:color="000000" w:fill="FFFFFF"/>
            <w:noWrap/>
            <w:vAlign w:val="center"/>
            <w:hideMark/>
          </w:tcPr>
          <w:p w14:paraId="4F58A9C2" w14:textId="77777777" w:rsidR="00122E57" w:rsidRPr="007F648A" w:rsidRDefault="00122E57" w:rsidP="00122E57">
            <w:pPr>
              <w:spacing w:after="0"/>
              <w:jc w:val="left"/>
              <w:rPr>
                <w:rFonts w:cs="Calibri"/>
                <w:sz w:val="16"/>
                <w:szCs w:val="16"/>
                <w:lang w:eastAsia="es-CO"/>
              </w:rPr>
            </w:pPr>
            <w:r w:rsidRPr="007F648A">
              <w:rPr>
                <w:rFonts w:cs="Calibri"/>
                <w:sz w:val="16"/>
                <w:szCs w:val="16"/>
                <w:lang w:eastAsia="es-CO"/>
              </w:rPr>
              <w:t>m</w:t>
            </w:r>
          </w:p>
        </w:tc>
        <w:tc>
          <w:tcPr>
            <w:tcW w:w="1559" w:type="dxa"/>
            <w:vMerge w:val="restart"/>
            <w:tcBorders>
              <w:top w:val="single" w:sz="4" w:space="0" w:color="FFFFFF" w:themeColor="background1"/>
              <w:left w:val="single" w:sz="4" w:space="0" w:color="D9D9D9"/>
              <w:bottom w:val="single" w:sz="4" w:space="0" w:color="D9D9D9"/>
              <w:right w:val="single" w:sz="4" w:space="0" w:color="D9D9D9"/>
            </w:tcBorders>
            <w:shd w:val="clear" w:color="000000" w:fill="FFFFFF"/>
            <w:vAlign w:val="center"/>
            <w:hideMark/>
          </w:tcPr>
          <w:p w14:paraId="17756433" w14:textId="77777777" w:rsidR="00122E57" w:rsidRPr="007F648A" w:rsidRDefault="00122E57" w:rsidP="00122E57">
            <w:pPr>
              <w:spacing w:after="0"/>
              <w:jc w:val="center"/>
              <w:rPr>
                <w:rFonts w:cs="Calibri"/>
                <w:sz w:val="16"/>
                <w:szCs w:val="16"/>
                <w:lang w:eastAsia="es-CO"/>
              </w:rPr>
            </w:pPr>
            <w:r w:rsidRPr="007F648A">
              <w:rPr>
                <w:rFonts w:cs="Calibri"/>
                <w:sz w:val="16"/>
                <w:szCs w:val="16"/>
                <w:lang w:eastAsia="es-CO"/>
              </w:rPr>
              <w:t>SUPERFICIE LOCAL (m2)</w:t>
            </w:r>
          </w:p>
        </w:tc>
        <w:tc>
          <w:tcPr>
            <w:tcW w:w="1700" w:type="dxa"/>
            <w:vMerge w:val="restart"/>
            <w:tcBorders>
              <w:top w:val="single" w:sz="4" w:space="0" w:color="FFFFFF" w:themeColor="background1"/>
              <w:left w:val="single" w:sz="4" w:space="0" w:color="D9D9D9"/>
              <w:bottom w:val="single" w:sz="4" w:space="0" w:color="D9D9D9"/>
              <w:right w:val="single" w:sz="4" w:space="0" w:color="D9D9D9"/>
            </w:tcBorders>
            <w:shd w:val="clear" w:color="000000" w:fill="FFFFFF"/>
            <w:noWrap/>
            <w:vAlign w:val="center"/>
            <w:hideMark/>
          </w:tcPr>
          <w:p w14:paraId="0D91C183" w14:textId="77777777" w:rsidR="00122E57" w:rsidRPr="007F648A" w:rsidRDefault="00122E57" w:rsidP="00122E57">
            <w:pPr>
              <w:spacing w:after="0"/>
              <w:jc w:val="center"/>
              <w:rPr>
                <w:rFonts w:cs="Calibri"/>
                <w:sz w:val="16"/>
                <w:szCs w:val="16"/>
                <w:lang w:eastAsia="es-CO"/>
              </w:rPr>
            </w:pPr>
            <w:r w:rsidRPr="007F648A">
              <w:rPr>
                <w:rFonts w:cs="Calibri"/>
                <w:sz w:val="16"/>
                <w:szCs w:val="16"/>
                <w:lang w:eastAsia="es-CO"/>
              </w:rPr>
              <w:t>38,7</w:t>
            </w:r>
          </w:p>
        </w:tc>
      </w:tr>
      <w:tr w:rsidR="00122E57" w:rsidRPr="00122E57" w14:paraId="17974934" w14:textId="77777777" w:rsidTr="007F648A">
        <w:trPr>
          <w:trHeight w:val="173"/>
        </w:trPr>
        <w:tc>
          <w:tcPr>
            <w:tcW w:w="2977" w:type="dxa"/>
            <w:tcBorders>
              <w:top w:val="nil"/>
              <w:left w:val="single" w:sz="4" w:space="0" w:color="FFFFFF"/>
              <w:bottom w:val="single" w:sz="4" w:space="0" w:color="FFFFFF"/>
              <w:right w:val="nil"/>
            </w:tcBorders>
            <w:shd w:val="clear" w:color="000000" w:fill="F2F2F2"/>
            <w:noWrap/>
            <w:vAlign w:val="center"/>
            <w:hideMark/>
          </w:tcPr>
          <w:p w14:paraId="03E10D49" w14:textId="77777777" w:rsidR="00122E57" w:rsidRPr="007F648A" w:rsidRDefault="00122E57" w:rsidP="00122E57">
            <w:pPr>
              <w:spacing w:after="0"/>
              <w:jc w:val="left"/>
              <w:rPr>
                <w:rFonts w:cs="Calibri"/>
                <w:sz w:val="16"/>
                <w:szCs w:val="16"/>
                <w:lang w:eastAsia="es-CO"/>
              </w:rPr>
            </w:pPr>
            <w:r w:rsidRPr="007F648A">
              <w:rPr>
                <w:rFonts w:cs="Calibri"/>
                <w:sz w:val="16"/>
                <w:szCs w:val="16"/>
                <w:lang w:eastAsia="es-CO"/>
              </w:rPr>
              <w:t>ANCHO</w:t>
            </w:r>
          </w:p>
        </w:tc>
        <w:tc>
          <w:tcPr>
            <w:tcW w:w="2126" w:type="dxa"/>
            <w:tcBorders>
              <w:top w:val="nil"/>
              <w:left w:val="single" w:sz="4" w:space="0" w:color="D9D9D9"/>
              <w:bottom w:val="single" w:sz="4" w:space="0" w:color="D9D9D9"/>
              <w:right w:val="single" w:sz="4" w:space="0" w:color="D9D9D9"/>
            </w:tcBorders>
            <w:shd w:val="clear" w:color="000000" w:fill="FFFFFF"/>
            <w:noWrap/>
            <w:vAlign w:val="center"/>
            <w:hideMark/>
          </w:tcPr>
          <w:p w14:paraId="6BC749D0" w14:textId="77777777" w:rsidR="00122E57" w:rsidRPr="007F648A" w:rsidRDefault="00122E57" w:rsidP="00122E57">
            <w:pPr>
              <w:spacing w:after="0"/>
              <w:jc w:val="right"/>
              <w:rPr>
                <w:rFonts w:cs="Calibri"/>
                <w:sz w:val="16"/>
                <w:szCs w:val="16"/>
                <w:lang w:eastAsia="es-CO"/>
              </w:rPr>
            </w:pPr>
            <w:r w:rsidRPr="007F648A">
              <w:rPr>
                <w:rFonts w:cs="Calibri"/>
                <w:sz w:val="16"/>
                <w:szCs w:val="16"/>
                <w:lang w:eastAsia="es-CO"/>
              </w:rPr>
              <w:t>4,5</w:t>
            </w:r>
          </w:p>
        </w:tc>
        <w:tc>
          <w:tcPr>
            <w:tcW w:w="1276" w:type="dxa"/>
            <w:tcBorders>
              <w:top w:val="nil"/>
              <w:left w:val="nil"/>
              <w:bottom w:val="single" w:sz="4" w:space="0" w:color="D9D9D9"/>
              <w:right w:val="single" w:sz="4" w:space="0" w:color="D9D9D9"/>
            </w:tcBorders>
            <w:shd w:val="clear" w:color="000000" w:fill="FFFFFF"/>
            <w:noWrap/>
            <w:vAlign w:val="center"/>
            <w:hideMark/>
          </w:tcPr>
          <w:p w14:paraId="5767956A" w14:textId="77777777" w:rsidR="00122E57" w:rsidRPr="007F648A" w:rsidRDefault="00122E57" w:rsidP="00122E57">
            <w:pPr>
              <w:spacing w:after="0"/>
              <w:jc w:val="left"/>
              <w:rPr>
                <w:rFonts w:cs="Calibri"/>
                <w:sz w:val="16"/>
                <w:szCs w:val="16"/>
                <w:lang w:eastAsia="es-CO"/>
              </w:rPr>
            </w:pPr>
            <w:r w:rsidRPr="007F648A">
              <w:rPr>
                <w:rFonts w:cs="Calibri"/>
                <w:sz w:val="16"/>
                <w:szCs w:val="16"/>
                <w:lang w:eastAsia="es-CO"/>
              </w:rPr>
              <w:t>m</w:t>
            </w:r>
          </w:p>
        </w:tc>
        <w:tc>
          <w:tcPr>
            <w:tcW w:w="1559" w:type="dxa"/>
            <w:vMerge/>
            <w:tcBorders>
              <w:top w:val="single" w:sz="4" w:space="0" w:color="D9D9D9"/>
              <w:left w:val="single" w:sz="4" w:space="0" w:color="D9D9D9"/>
              <w:bottom w:val="single" w:sz="4" w:space="0" w:color="D9D9D9"/>
              <w:right w:val="single" w:sz="4" w:space="0" w:color="D9D9D9"/>
            </w:tcBorders>
            <w:vAlign w:val="center"/>
            <w:hideMark/>
          </w:tcPr>
          <w:p w14:paraId="3BDBF03B" w14:textId="77777777" w:rsidR="00122E57" w:rsidRPr="007F648A" w:rsidRDefault="00122E57" w:rsidP="00122E57">
            <w:pPr>
              <w:spacing w:after="0"/>
              <w:jc w:val="left"/>
              <w:rPr>
                <w:rFonts w:cs="Calibri"/>
                <w:sz w:val="16"/>
                <w:szCs w:val="16"/>
                <w:lang w:eastAsia="es-CO"/>
              </w:rPr>
            </w:pPr>
          </w:p>
        </w:tc>
        <w:tc>
          <w:tcPr>
            <w:tcW w:w="1700" w:type="dxa"/>
            <w:vMerge/>
            <w:tcBorders>
              <w:top w:val="single" w:sz="4" w:space="0" w:color="D9D9D9"/>
              <w:left w:val="single" w:sz="4" w:space="0" w:color="D9D9D9"/>
              <w:bottom w:val="single" w:sz="4" w:space="0" w:color="D9D9D9"/>
              <w:right w:val="single" w:sz="4" w:space="0" w:color="D9D9D9"/>
            </w:tcBorders>
            <w:vAlign w:val="center"/>
            <w:hideMark/>
          </w:tcPr>
          <w:p w14:paraId="7F9BD069" w14:textId="77777777" w:rsidR="00122E57" w:rsidRPr="007F648A" w:rsidRDefault="00122E57" w:rsidP="00122E57">
            <w:pPr>
              <w:spacing w:after="0"/>
              <w:jc w:val="left"/>
              <w:rPr>
                <w:rFonts w:cs="Calibri"/>
                <w:sz w:val="16"/>
                <w:szCs w:val="16"/>
                <w:lang w:eastAsia="es-CO"/>
              </w:rPr>
            </w:pPr>
          </w:p>
        </w:tc>
      </w:tr>
      <w:tr w:rsidR="00122E57" w:rsidRPr="00122E57" w14:paraId="14E3491A" w14:textId="77777777" w:rsidTr="007F648A">
        <w:trPr>
          <w:trHeight w:val="105"/>
        </w:trPr>
        <w:tc>
          <w:tcPr>
            <w:tcW w:w="2977" w:type="dxa"/>
            <w:tcBorders>
              <w:top w:val="nil"/>
              <w:left w:val="single" w:sz="4" w:space="0" w:color="FFFFFF"/>
              <w:bottom w:val="single" w:sz="4" w:space="0" w:color="FFFFFF"/>
              <w:right w:val="nil"/>
            </w:tcBorders>
            <w:shd w:val="clear" w:color="000000" w:fill="F2F2F2"/>
            <w:noWrap/>
            <w:vAlign w:val="center"/>
            <w:hideMark/>
          </w:tcPr>
          <w:p w14:paraId="21E00983" w14:textId="77777777" w:rsidR="00122E57" w:rsidRPr="007F648A" w:rsidRDefault="00122E57" w:rsidP="00122E57">
            <w:pPr>
              <w:spacing w:after="0"/>
              <w:jc w:val="left"/>
              <w:rPr>
                <w:rFonts w:cs="Calibri"/>
                <w:sz w:val="16"/>
                <w:szCs w:val="16"/>
                <w:lang w:eastAsia="es-CO"/>
              </w:rPr>
            </w:pPr>
            <w:r w:rsidRPr="007F648A">
              <w:rPr>
                <w:rFonts w:cs="Calibri"/>
                <w:sz w:val="16"/>
                <w:szCs w:val="16"/>
                <w:lang w:eastAsia="es-CO"/>
              </w:rPr>
              <w:t>ALTURA</w:t>
            </w:r>
          </w:p>
        </w:tc>
        <w:tc>
          <w:tcPr>
            <w:tcW w:w="2126" w:type="dxa"/>
            <w:tcBorders>
              <w:top w:val="nil"/>
              <w:left w:val="single" w:sz="4" w:space="0" w:color="D9D9D9"/>
              <w:bottom w:val="single" w:sz="4" w:space="0" w:color="D9D9D9"/>
              <w:right w:val="single" w:sz="4" w:space="0" w:color="D9D9D9"/>
            </w:tcBorders>
            <w:shd w:val="clear" w:color="000000" w:fill="FFFFFF"/>
            <w:noWrap/>
            <w:vAlign w:val="center"/>
            <w:hideMark/>
          </w:tcPr>
          <w:p w14:paraId="2AD9B438" w14:textId="77777777" w:rsidR="00122E57" w:rsidRPr="007F648A" w:rsidRDefault="00122E57" w:rsidP="00122E57">
            <w:pPr>
              <w:spacing w:after="0"/>
              <w:jc w:val="right"/>
              <w:rPr>
                <w:rFonts w:cs="Calibri"/>
                <w:sz w:val="16"/>
                <w:szCs w:val="16"/>
                <w:lang w:eastAsia="es-CO"/>
              </w:rPr>
            </w:pPr>
            <w:r w:rsidRPr="007F648A">
              <w:rPr>
                <w:rFonts w:cs="Calibri"/>
                <w:sz w:val="16"/>
                <w:szCs w:val="16"/>
                <w:lang w:eastAsia="es-CO"/>
              </w:rPr>
              <w:t>2,4</w:t>
            </w:r>
          </w:p>
        </w:tc>
        <w:tc>
          <w:tcPr>
            <w:tcW w:w="1276" w:type="dxa"/>
            <w:tcBorders>
              <w:top w:val="nil"/>
              <w:left w:val="nil"/>
              <w:bottom w:val="single" w:sz="4" w:space="0" w:color="D9D9D9"/>
              <w:right w:val="single" w:sz="4" w:space="0" w:color="D9D9D9"/>
            </w:tcBorders>
            <w:shd w:val="clear" w:color="000000" w:fill="FFFFFF"/>
            <w:noWrap/>
            <w:vAlign w:val="center"/>
            <w:hideMark/>
          </w:tcPr>
          <w:p w14:paraId="7CE382B6" w14:textId="77777777" w:rsidR="00122E57" w:rsidRPr="007F648A" w:rsidRDefault="00122E57" w:rsidP="00122E57">
            <w:pPr>
              <w:spacing w:after="0"/>
              <w:jc w:val="left"/>
              <w:rPr>
                <w:rFonts w:cs="Calibri"/>
                <w:sz w:val="16"/>
                <w:szCs w:val="16"/>
                <w:lang w:eastAsia="es-CO"/>
              </w:rPr>
            </w:pPr>
            <w:r w:rsidRPr="007F648A">
              <w:rPr>
                <w:rFonts w:cs="Calibri"/>
                <w:sz w:val="16"/>
                <w:szCs w:val="16"/>
                <w:lang w:eastAsia="es-CO"/>
              </w:rPr>
              <w:t>m</w:t>
            </w:r>
          </w:p>
        </w:tc>
        <w:tc>
          <w:tcPr>
            <w:tcW w:w="1559" w:type="dxa"/>
            <w:vMerge/>
            <w:tcBorders>
              <w:top w:val="single" w:sz="4" w:space="0" w:color="D9D9D9"/>
              <w:left w:val="single" w:sz="4" w:space="0" w:color="D9D9D9"/>
              <w:bottom w:val="single" w:sz="4" w:space="0" w:color="D9D9D9"/>
              <w:right w:val="single" w:sz="4" w:space="0" w:color="D9D9D9"/>
            </w:tcBorders>
            <w:vAlign w:val="center"/>
            <w:hideMark/>
          </w:tcPr>
          <w:p w14:paraId="3F1A6D10" w14:textId="77777777" w:rsidR="00122E57" w:rsidRPr="007F648A" w:rsidRDefault="00122E57" w:rsidP="00122E57">
            <w:pPr>
              <w:spacing w:after="0"/>
              <w:jc w:val="left"/>
              <w:rPr>
                <w:rFonts w:cs="Calibri"/>
                <w:sz w:val="16"/>
                <w:szCs w:val="16"/>
                <w:lang w:eastAsia="es-CO"/>
              </w:rPr>
            </w:pPr>
          </w:p>
        </w:tc>
        <w:tc>
          <w:tcPr>
            <w:tcW w:w="1700" w:type="dxa"/>
            <w:vMerge/>
            <w:tcBorders>
              <w:top w:val="single" w:sz="4" w:space="0" w:color="D9D9D9"/>
              <w:left w:val="single" w:sz="4" w:space="0" w:color="D9D9D9"/>
              <w:bottom w:val="single" w:sz="4" w:space="0" w:color="D9D9D9"/>
              <w:right w:val="single" w:sz="4" w:space="0" w:color="D9D9D9"/>
            </w:tcBorders>
            <w:vAlign w:val="center"/>
            <w:hideMark/>
          </w:tcPr>
          <w:p w14:paraId="73D6DCD8" w14:textId="77777777" w:rsidR="00122E57" w:rsidRPr="007F648A" w:rsidRDefault="00122E57" w:rsidP="00122E57">
            <w:pPr>
              <w:spacing w:after="0"/>
              <w:jc w:val="left"/>
              <w:rPr>
                <w:rFonts w:cs="Calibri"/>
                <w:sz w:val="16"/>
                <w:szCs w:val="16"/>
                <w:lang w:eastAsia="es-CO"/>
              </w:rPr>
            </w:pPr>
          </w:p>
        </w:tc>
      </w:tr>
      <w:tr w:rsidR="00122E57" w:rsidRPr="00122E57" w14:paraId="3CBE7605" w14:textId="77777777" w:rsidTr="007F648A">
        <w:trPr>
          <w:trHeight w:val="70"/>
        </w:trPr>
        <w:tc>
          <w:tcPr>
            <w:tcW w:w="2977" w:type="dxa"/>
            <w:tcBorders>
              <w:top w:val="nil"/>
              <w:left w:val="single" w:sz="4" w:space="0" w:color="FFFFFF"/>
              <w:bottom w:val="single" w:sz="4" w:space="0" w:color="FFFFFF"/>
              <w:right w:val="nil"/>
            </w:tcBorders>
            <w:shd w:val="clear" w:color="000000" w:fill="F2F2F2"/>
            <w:noWrap/>
            <w:vAlign w:val="center"/>
            <w:hideMark/>
          </w:tcPr>
          <w:p w14:paraId="6E781D05" w14:textId="77777777" w:rsidR="00122E57" w:rsidRPr="007F648A" w:rsidRDefault="00122E57" w:rsidP="00122E57">
            <w:pPr>
              <w:spacing w:after="0"/>
              <w:jc w:val="left"/>
              <w:rPr>
                <w:rFonts w:cs="Calibri"/>
                <w:sz w:val="16"/>
                <w:szCs w:val="16"/>
                <w:lang w:eastAsia="es-CO"/>
              </w:rPr>
            </w:pPr>
            <w:r w:rsidRPr="007F648A">
              <w:rPr>
                <w:rFonts w:cs="Calibri"/>
                <w:sz w:val="16"/>
                <w:szCs w:val="16"/>
                <w:lang w:eastAsia="es-CO"/>
              </w:rPr>
              <w:t>ALTURA DE TRABAJO</w:t>
            </w:r>
          </w:p>
        </w:tc>
        <w:tc>
          <w:tcPr>
            <w:tcW w:w="2126" w:type="dxa"/>
            <w:tcBorders>
              <w:top w:val="nil"/>
              <w:left w:val="single" w:sz="4" w:space="0" w:color="D9D9D9"/>
              <w:bottom w:val="single" w:sz="4" w:space="0" w:color="D9D9D9"/>
              <w:right w:val="single" w:sz="4" w:space="0" w:color="D9D9D9"/>
            </w:tcBorders>
            <w:shd w:val="clear" w:color="000000" w:fill="FFFFFF"/>
            <w:noWrap/>
            <w:vAlign w:val="center"/>
            <w:hideMark/>
          </w:tcPr>
          <w:p w14:paraId="10FE39F6" w14:textId="77777777" w:rsidR="00122E57" w:rsidRPr="007F648A" w:rsidRDefault="00122E57" w:rsidP="00122E57">
            <w:pPr>
              <w:spacing w:after="0"/>
              <w:jc w:val="right"/>
              <w:rPr>
                <w:rFonts w:cs="Calibri"/>
                <w:sz w:val="16"/>
                <w:szCs w:val="16"/>
                <w:lang w:eastAsia="es-CO"/>
              </w:rPr>
            </w:pPr>
            <w:r w:rsidRPr="007F648A">
              <w:rPr>
                <w:rFonts w:cs="Calibri"/>
                <w:sz w:val="16"/>
                <w:szCs w:val="16"/>
                <w:lang w:eastAsia="es-CO"/>
              </w:rPr>
              <w:t>1</w:t>
            </w:r>
          </w:p>
        </w:tc>
        <w:tc>
          <w:tcPr>
            <w:tcW w:w="1276" w:type="dxa"/>
            <w:tcBorders>
              <w:top w:val="nil"/>
              <w:left w:val="nil"/>
              <w:bottom w:val="single" w:sz="4" w:space="0" w:color="D9D9D9"/>
              <w:right w:val="single" w:sz="4" w:space="0" w:color="D9D9D9"/>
            </w:tcBorders>
            <w:shd w:val="clear" w:color="000000" w:fill="FFFFFF"/>
            <w:noWrap/>
            <w:vAlign w:val="center"/>
            <w:hideMark/>
          </w:tcPr>
          <w:p w14:paraId="040250A3" w14:textId="77777777" w:rsidR="00122E57" w:rsidRPr="007F648A" w:rsidRDefault="00122E57" w:rsidP="00122E57">
            <w:pPr>
              <w:spacing w:after="0"/>
              <w:jc w:val="left"/>
              <w:rPr>
                <w:rFonts w:cs="Calibri"/>
                <w:sz w:val="16"/>
                <w:szCs w:val="16"/>
                <w:lang w:eastAsia="es-CO"/>
              </w:rPr>
            </w:pPr>
            <w:r w:rsidRPr="007F648A">
              <w:rPr>
                <w:rFonts w:cs="Calibri"/>
                <w:sz w:val="16"/>
                <w:szCs w:val="16"/>
                <w:lang w:eastAsia="es-CO"/>
              </w:rPr>
              <w:t>m</w:t>
            </w:r>
          </w:p>
        </w:tc>
        <w:tc>
          <w:tcPr>
            <w:tcW w:w="1559" w:type="dxa"/>
            <w:vMerge/>
            <w:tcBorders>
              <w:top w:val="single" w:sz="4" w:space="0" w:color="D9D9D9"/>
              <w:left w:val="single" w:sz="4" w:space="0" w:color="D9D9D9"/>
              <w:bottom w:val="single" w:sz="4" w:space="0" w:color="D9D9D9"/>
              <w:right w:val="single" w:sz="4" w:space="0" w:color="D9D9D9"/>
            </w:tcBorders>
            <w:vAlign w:val="center"/>
            <w:hideMark/>
          </w:tcPr>
          <w:p w14:paraId="67DC2E84" w14:textId="77777777" w:rsidR="00122E57" w:rsidRPr="007F648A" w:rsidRDefault="00122E57" w:rsidP="00122E57">
            <w:pPr>
              <w:spacing w:after="0"/>
              <w:jc w:val="left"/>
              <w:rPr>
                <w:rFonts w:cs="Calibri"/>
                <w:sz w:val="16"/>
                <w:szCs w:val="16"/>
                <w:lang w:eastAsia="es-CO"/>
              </w:rPr>
            </w:pPr>
          </w:p>
        </w:tc>
        <w:tc>
          <w:tcPr>
            <w:tcW w:w="1700" w:type="dxa"/>
            <w:vMerge/>
            <w:tcBorders>
              <w:top w:val="single" w:sz="4" w:space="0" w:color="D9D9D9"/>
              <w:left w:val="single" w:sz="4" w:space="0" w:color="D9D9D9"/>
              <w:bottom w:val="single" w:sz="4" w:space="0" w:color="D9D9D9"/>
              <w:right w:val="single" w:sz="4" w:space="0" w:color="D9D9D9"/>
            </w:tcBorders>
            <w:vAlign w:val="center"/>
            <w:hideMark/>
          </w:tcPr>
          <w:p w14:paraId="04F16BBA" w14:textId="77777777" w:rsidR="00122E57" w:rsidRPr="007F648A" w:rsidRDefault="00122E57" w:rsidP="00122E57">
            <w:pPr>
              <w:spacing w:after="0"/>
              <w:jc w:val="left"/>
              <w:rPr>
                <w:rFonts w:cs="Calibri"/>
                <w:sz w:val="16"/>
                <w:szCs w:val="16"/>
                <w:lang w:eastAsia="es-CO"/>
              </w:rPr>
            </w:pPr>
          </w:p>
        </w:tc>
      </w:tr>
      <w:tr w:rsidR="00122E57" w:rsidRPr="00122E57" w14:paraId="29365403" w14:textId="77777777" w:rsidTr="007F648A">
        <w:trPr>
          <w:trHeight w:val="125"/>
        </w:trPr>
        <w:tc>
          <w:tcPr>
            <w:tcW w:w="2977" w:type="dxa"/>
            <w:tcBorders>
              <w:top w:val="nil"/>
              <w:left w:val="single" w:sz="4" w:space="0" w:color="FFFFFF"/>
              <w:bottom w:val="single" w:sz="4" w:space="0" w:color="FFFFFF"/>
              <w:right w:val="nil"/>
            </w:tcBorders>
            <w:shd w:val="clear" w:color="000000" w:fill="F2F2F2"/>
            <w:noWrap/>
            <w:vAlign w:val="center"/>
            <w:hideMark/>
          </w:tcPr>
          <w:p w14:paraId="71C2612D" w14:textId="66CA71B4" w:rsidR="00122E57" w:rsidRPr="007F648A" w:rsidRDefault="00122E57" w:rsidP="00122E57">
            <w:pPr>
              <w:spacing w:after="0"/>
              <w:jc w:val="left"/>
              <w:rPr>
                <w:rFonts w:cs="Calibri"/>
                <w:sz w:val="16"/>
                <w:szCs w:val="16"/>
                <w:lang w:eastAsia="es-CO"/>
              </w:rPr>
            </w:pPr>
            <w:r w:rsidRPr="007F648A">
              <w:rPr>
                <w:rFonts w:cs="Calibri"/>
                <w:sz w:val="16"/>
                <w:szCs w:val="16"/>
                <w:lang w:eastAsia="es-CO"/>
              </w:rPr>
              <w:t xml:space="preserve">ALTURA </w:t>
            </w:r>
            <w:r w:rsidR="007B0FD5" w:rsidRPr="007F648A">
              <w:rPr>
                <w:rFonts w:cs="Calibri"/>
                <w:sz w:val="16"/>
                <w:szCs w:val="16"/>
                <w:lang w:eastAsia="es-CO"/>
              </w:rPr>
              <w:t>ÚTIL</w:t>
            </w:r>
          </w:p>
        </w:tc>
        <w:tc>
          <w:tcPr>
            <w:tcW w:w="2126" w:type="dxa"/>
            <w:tcBorders>
              <w:top w:val="nil"/>
              <w:left w:val="single" w:sz="4" w:space="0" w:color="D9D9D9"/>
              <w:bottom w:val="single" w:sz="4" w:space="0" w:color="D9D9D9"/>
              <w:right w:val="single" w:sz="4" w:space="0" w:color="D9D9D9"/>
            </w:tcBorders>
            <w:shd w:val="clear" w:color="000000" w:fill="FFFFFF"/>
            <w:noWrap/>
            <w:vAlign w:val="center"/>
            <w:hideMark/>
          </w:tcPr>
          <w:p w14:paraId="4916E080" w14:textId="77777777" w:rsidR="00122E57" w:rsidRPr="007F648A" w:rsidRDefault="00122E57" w:rsidP="00122E57">
            <w:pPr>
              <w:spacing w:after="0"/>
              <w:jc w:val="right"/>
              <w:rPr>
                <w:rFonts w:cs="Calibri"/>
                <w:sz w:val="16"/>
                <w:szCs w:val="16"/>
                <w:lang w:eastAsia="es-CO"/>
              </w:rPr>
            </w:pPr>
            <w:r w:rsidRPr="007F648A">
              <w:rPr>
                <w:rFonts w:cs="Calibri"/>
                <w:sz w:val="16"/>
                <w:szCs w:val="16"/>
                <w:lang w:eastAsia="es-CO"/>
              </w:rPr>
              <w:t>1,4</w:t>
            </w:r>
          </w:p>
        </w:tc>
        <w:tc>
          <w:tcPr>
            <w:tcW w:w="1276" w:type="dxa"/>
            <w:tcBorders>
              <w:top w:val="nil"/>
              <w:left w:val="nil"/>
              <w:bottom w:val="single" w:sz="4" w:space="0" w:color="D9D9D9"/>
              <w:right w:val="single" w:sz="4" w:space="0" w:color="D9D9D9"/>
            </w:tcBorders>
            <w:shd w:val="clear" w:color="000000" w:fill="FFFFFF"/>
            <w:noWrap/>
            <w:vAlign w:val="center"/>
            <w:hideMark/>
          </w:tcPr>
          <w:p w14:paraId="0DAF70BC" w14:textId="77777777" w:rsidR="00122E57" w:rsidRPr="007F648A" w:rsidRDefault="00122E57" w:rsidP="00122E57">
            <w:pPr>
              <w:spacing w:after="0"/>
              <w:jc w:val="left"/>
              <w:rPr>
                <w:rFonts w:cs="Calibri"/>
                <w:sz w:val="16"/>
                <w:szCs w:val="16"/>
                <w:lang w:eastAsia="es-CO"/>
              </w:rPr>
            </w:pPr>
            <w:r w:rsidRPr="007F648A">
              <w:rPr>
                <w:rFonts w:cs="Calibri"/>
                <w:sz w:val="16"/>
                <w:szCs w:val="16"/>
                <w:lang w:eastAsia="es-CO"/>
              </w:rPr>
              <w:t>m</w:t>
            </w:r>
          </w:p>
        </w:tc>
        <w:tc>
          <w:tcPr>
            <w:tcW w:w="1559" w:type="dxa"/>
            <w:vMerge/>
            <w:tcBorders>
              <w:top w:val="single" w:sz="4" w:space="0" w:color="D9D9D9"/>
              <w:left w:val="single" w:sz="4" w:space="0" w:color="D9D9D9"/>
              <w:bottom w:val="single" w:sz="4" w:space="0" w:color="D9D9D9"/>
              <w:right w:val="single" w:sz="4" w:space="0" w:color="D9D9D9"/>
            </w:tcBorders>
            <w:vAlign w:val="center"/>
            <w:hideMark/>
          </w:tcPr>
          <w:p w14:paraId="1E8494CC" w14:textId="77777777" w:rsidR="00122E57" w:rsidRPr="007F648A" w:rsidRDefault="00122E57" w:rsidP="00122E57">
            <w:pPr>
              <w:spacing w:after="0"/>
              <w:jc w:val="left"/>
              <w:rPr>
                <w:rFonts w:cs="Calibri"/>
                <w:sz w:val="16"/>
                <w:szCs w:val="16"/>
                <w:lang w:eastAsia="es-CO"/>
              </w:rPr>
            </w:pPr>
          </w:p>
        </w:tc>
        <w:tc>
          <w:tcPr>
            <w:tcW w:w="1700" w:type="dxa"/>
            <w:vMerge/>
            <w:tcBorders>
              <w:top w:val="single" w:sz="4" w:space="0" w:color="D9D9D9"/>
              <w:left w:val="single" w:sz="4" w:space="0" w:color="D9D9D9"/>
              <w:bottom w:val="single" w:sz="4" w:space="0" w:color="D9D9D9"/>
              <w:right w:val="single" w:sz="4" w:space="0" w:color="D9D9D9"/>
            </w:tcBorders>
            <w:vAlign w:val="center"/>
            <w:hideMark/>
          </w:tcPr>
          <w:p w14:paraId="5F4D07EF" w14:textId="77777777" w:rsidR="00122E57" w:rsidRPr="007F648A" w:rsidRDefault="00122E57" w:rsidP="00122E57">
            <w:pPr>
              <w:spacing w:after="0"/>
              <w:jc w:val="left"/>
              <w:rPr>
                <w:rFonts w:cs="Calibri"/>
                <w:sz w:val="16"/>
                <w:szCs w:val="16"/>
                <w:lang w:eastAsia="es-CO"/>
              </w:rPr>
            </w:pPr>
          </w:p>
        </w:tc>
      </w:tr>
      <w:tr w:rsidR="00122E57" w:rsidRPr="00122E57" w14:paraId="01485480" w14:textId="77777777" w:rsidTr="007F648A">
        <w:trPr>
          <w:trHeight w:val="85"/>
        </w:trPr>
        <w:tc>
          <w:tcPr>
            <w:tcW w:w="2977" w:type="dxa"/>
            <w:vMerge w:val="restart"/>
            <w:tcBorders>
              <w:top w:val="nil"/>
              <w:left w:val="single" w:sz="4" w:space="0" w:color="FFFFFF"/>
              <w:bottom w:val="nil"/>
              <w:right w:val="single" w:sz="4" w:space="0" w:color="FFFFFF"/>
            </w:tcBorders>
            <w:shd w:val="clear" w:color="000000" w:fill="F2F2F2"/>
            <w:noWrap/>
            <w:vAlign w:val="center"/>
            <w:hideMark/>
          </w:tcPr>
          <w:p w14:paraId="2441B80E" w14:textId="5F9D36CC" w:rsidR="00122E57" w:rsidRPr="007F648A" w:rsidRDefault="00122E57" w:rsidP="00122E57">
            <w:pPr>
              <w:spacing w:after="0"/>
              <w:jc w:val="left"/>
              <w:rPr>
                <w:rFonts w:cs="Calibri"/>
                <w:sz w:val="16"/>
                <w:szCs w:val="16"/>
                <w:lang w:eastAsia="es-CO"/>
              </w:rPr>
            </w:pPr>
            <w:r w:rsidRPr="007F648A">
              <w:rPr>
                <w:rFonts w:cs="Calibri"/>
                <w:sz w:val="16"/>
                <w:szCs w:val="16"/>
                <w:lang w:eastAsia="es-CO"/>
              </w:rPr>
              <w:t xml:space="preserve">FACTORES DE </w:t>
            </w:r>
            <w:r w:rsidR="007B0FD5" w:rsidRPr="007F648A">
              <w:rPr>
                <w:rFonts w:cs="Calibri"/>
                <w:sz w:val="16"/>
                <w:szCs w:val="16"/>
                <w:lang w:eastAsia="es-CO"/>
              </w:rPr>
              <w:t>REFLEXIÓN</w:t>
            </w:r>
          </w:p>
        </w:tc>
        <w:tc>
          <w:tcPr>
            <w:tcW w:w="2126" w:type="dxa"/>
            <w:tcBorders>
              <w:top w:val="nil"/>
              <w:left w:val="single" w:sz="4" w:space="0" w:color="FFFFFF"/>
              <w:bottom w:val="nil"/>
              <w:right w:val="single" w:sz="4" w:space="0" w:color="FFFFFF"/>
            </w:tcBorders>
            <w:shd w:val="clear" w:color="000000" w:fill="F2F2F2"/>
            <w:noWrap/>
            <w:vAlign w:val="center"/>
            <w:hideMark/>
          </w:tcPr>
          <w:p w14:paraId="083EB713" w14:textId="77777777" w:rsidR="00122E57" w:rsidRPr="007F648A" w:rsidRDefault="00122E57" w:rsidP="003D35F4">
            <w:pPr>
              <w:spacing w:after="0"/>
              <w:jc w:val="center"/>
              <w:rPr>
                <w:rFonts w:cs="Calibri"/>
                <w:color w:val="auto"/>
                <w:sz w:val="16"/>
                <w:szCs w:val="16"/>
                <w:lang w:eastAsia="es-CO"/>
              </w:rPr>
            </w:pPr>
            <w:r w:rsidRPr="007F648A">
              <w:rPr>
                <w:rFonts w:cs="Calibri"/>
                <w:color w:val="auto"/>
                <w:sz w:val="16"/>
                <w:szCs w:val="16"/>
                <w:lang w:eastAsia="es-CO"/>
              </w:rPr>
              <w:t>TECHO</w:t>
            </w:r>
          </w:p>
        </w:tc>
        <w:tc>
          <w:tcPr>
            <w:tcW w:w="2835" w:type="dxa"/>
            <w:gridSpan w:val="2"/>
            <w:tcBorders>
              <w:top w:val="nil"/>
              <w:left w:val="nil"/>
              <w:bottom w:val="nil"/>
              <w:right w:val="single" w:sz="4" w:space="0" w:color="FFFFFF"/>
            </w:tcBorders>
            <w:shd w:val="clear" w:color="000000" w:fill="F2F2F2"/>
            <w:noWrap/>
            <w:vAlign w:val="center"/>
            <w:hideMark/>
          </w:tcPr>
          <w:p w14:paraId="6901FA0A" w14:textId="77777777" w:rsidR="00122E57" w:rsidRPr="007F648A" w:rsidRDefault="00122E57" w:rsidP="00122E57">
            <w:pPr>
              <w:spacing w:after="0"/>
              <w:jc w:val="center"/>
              <w:rPr>
                <w:rFonts w:cs="Calibri"/>
                <w:color w:val="auto"/>
                <w:sz w:val="16"/>
                <w:szCs w:val="16"/>
                <w:lang w:eastAsia="es-CO"/>
              </w:rPr>
            </w:pPr>
            <w:r w:rsidRPr="007F648A">
              <w:rPr>
                <w:rFonts w:cs="Calibri"/>
                <w:color w:val="auto"/>
                <w:sz w:val="16"/>
                <w:szCs w:val="16"/>
                <w:lang w:eastAsia="es-CO"/>
              </w:rPr>
              <w:t>PARED</w:t>
            </w:r>
          </w:p>
        </w:tc>
        <w:tc>
          <w:tcPr>
            <w:tcW w:w="1700" w:type="dxa"/>
            <w:tcBorders>
              <w:top w:val="nil"/>
              <w:left w:val="nil"/>
              <w:bottom w:val="nil"/>
              <w:right w:val="single" w:sz="4" w:space="0" w:color="FFFFFF"/>
            </w:tcBorders>
            <w:shd w:val="clear" w:color="000000" w:fill="F2F2F2"/>
            <w:noWrap/>
            <w:vAlign w:val="center"/>
            <w:hideMark/>
          </w:tcPr>
          <w:p w14:paraId="0BE23CEF" w14:textId="77777777" w:rsidR="00122E57" w:rsidRPr="007F648A" w:rsidRDefault="00122E57" w:rsidP="00122E57">
            <w:pPr>
              <w:spacing w:after="0"/>
              <w:jc w:val="center"/>
              <w:rPr>
                <w:rFonts w:cs="Calibri"/>
                <w:color w:val="auto"/>
                <w:sz w:val="16"/>
                <w:szCs w:val="16"/>
                <w:lang w:eastAsia="es-CO"/>
              </w:rPr>
            </w:pPr>
            <w:r w:rsidRPr="007F648A">
              <w:rPr>
                <w:rFonts w:cs="Calibri"/>
                <w:color w:val="auto"/>
                <w:sz w:val="16"/>
                <w:szCs w:val="16"/>
                <w:lang w:eastAsia="es-CO"/>
              </w:rPr>
              <w:t>SUELO</w:t>
            </w:r>
          </w:p>
        </w:tc>
      </w:tr>
      <w:tr w:rsidR="00122E57" w:rsidRPr="00122E57" w14:paraId="0810C453" w14:textId="77777777" w:rsidTr="007F648A">
        <w:trPr>
          <w:trHeight w:val="146"/>
        </w:trPr>
        <w:tc>
          <w:tcPr>
            <w:tcW w:w="2977" w:type="dxa"/>
            <w:vMerge/>
            <w:tcBorders>
              <w:top w:val="nil"/>
              <w:left w:val="single" w:sz="4" w:space="0" w:color="FFFFFF"/>
              <w:bottom w:val="nil"/>
              <w:right w:val="single" w:sz="4" w:space="0" w:color="FFFFFF"/>
            </w:tcBorders>
            <w:vAlign w:val="center"/>
            <w:hideMark/>
          </w:tcPr>
          <w:p w14:paraId="4EDE6467" w14:textId="77777777" w:rsidR="00122E57" w:rsidRPr="007F648A" w:rsidRDefault="00122E57" w:rsidP="00122E57">
            <w:pPr>
              <w:spacing w:after="0"/>
              <w:jc w:val="left"/>
              <w:rPr>
                <w:rFonts w:cs="Calibri"/>
                <w:sz w:val="16"/>
                <w:szCs w:val="16"/>
                <w:lang w:eastAsia="es-CO"/>
              </w:rPr>
            </w:pPr>
          </w:p>
        </w:tc>
        <w:tc>
          <w:tcPr>
            <w:tcW w:w="2126" w:type="dxa"/>
            <w:tcBorders>
              <w:top w:val="single" w:sz="4" w:space="0" w:color="D9D9D9"/>
              <w:left w:val="single" w:sz="4" w:space="0" w:color="D9D9D9"/>
              <w:bottom w:val="single" w:sz="4" w:space="0" w:color="D9D9D9"/>
              <w:right w:val="single" w:sz="4" w:space="0" w:color="D9D9D9"/>
            </w:tcBorders>
            <w:shd w:val="clear" w:color="000000" w:fill="FFFFFF"/>
            <w:noWrap/>
            <w:vAlign w:val="center"/>
            <w:hideMark/>
          </w:tcPr>
          <w:p w14:paraId="44BE9C36" w14:textId="77777777" w:rsidR="00122E57" w:rsidRPr="007F648A" w:rsidRDefault="00122E57" w:rsidP="007F648A">
            <w:pPr>
              <w:spacing w:after="0"/>
              <w:jc w:val="center"/>
              <w:rPr>
                <w:rFonts w:cs="Calibri"/>
                <w:sz w:val="16"/>
                <w:szCs w:val="16"/>
                <w:lang w:eastAsia="es-CO"/>
              </w:rPr>
            </w:pPr>
            <w:r w:rsidRPr="007F648A">
              <w:rPr>
                <w:rFonts w:cs="Calibri"/>
                <w:sz w:val="16"/>
                <w:szCs w:val="16"/>
                <w:lang w:eastAsia="es-CO"/>
              </w:rPr>
              <w:t>0,8</w:t>
            </w:r>
          </w:p>
        </w:tc>
        <w:tc>
          <w:tcPr>
            <w:tcW w:w="2835" w:type="dxa"/>
            <w:gridSpan w:val="2"/>
            <w:tcBorders>
              <w:top w:val="single" w:sz="4" w:space="0" w:color="D9D9D9"/>
              <w:left w:val="nil"/>
              <w:bottom w:val="single" w:sz="4" w:space="0" w:color="D9D9D9"/>
              <w:right w:val="single" w:sz="4" w:space="0" w:color="D9D9D9"/>
            </w:tcBorders>
            <w:shd w:val="clear" w:color="000000" w:fill="FFFFFF"/>
            <w:noWrap/>
            <w:vAlign w:val="center"/>
            <w:hideMark/>
          </w:tcPr>
          <w:p w14:paraId="5F7B8BEC" w14:textId="77777777" w:rsidR="00122E57" w:rsidRPr="007F648A" w:rsidRDefault="00122E57" w:rsidP="00122E57">
            <w:pPr>
              <w:spacing w:after="0"/>
              <w:jc w:val="center"/>
              <w:rPr>
                <w:rFonts w:cs="Calibri"/>
                <w:sz w:val="16"/>
                <w:szCs w:val="16"/>
                <w:lang w:eastAsia="es-CO"/>
              </w:rPr>
            </w:pPr>
            <w:r w:rsidRPr="007F648A">
              <w:rPr>
                <w:rFonts w:cs="Calibri"/>
                <w:sz w:val="16"/>
                <w:szCs w:val="16"/>
                <w:lang w:eastAsia="es-CO"/>
              </w:rPr>
              <w:t>0,6</w:t>
            </w:r>
          </w:p>
        </w:tc>
        <w:tc>
          <w:tcPr>
            <w:tcW w:w="1700" w:type="dxa"/>
            <w:tcBorders>
              <w:top w:val="single" w:sz="4" w:space="0" w:color="D9D9D9"/>
              <w:left w:val="nil"/>
              <w:bottom w:val="single" w:sz="4" w:space="0" w:color="D9D9D9"/>
              <w:right w:val="single" w:sz="4" w:space="0" w:color="D9D9D9"/>
            </w:tcBorders>
            <w:shd w:val="clear" w:color="000000" w:fill="FFFFFF"/>
            <w:noWrap/>
            <w:vAlign w:val="center"/>
            <w:hideMark/>
          </w:tcPr>
          <w:p w14:paraId="21B3C171" w14:textId="77777777" w:rsidR="00122E57" w:rsidRPr="007F648A" w:rsidRDefault="00122E57" w:rsidP="00122E57">
            <w:pPr>
              <w:spacing w:after="0"/>
              <w:jc w:val="center"/>
              <w:rPr>
                <w:rFonts w:cs="Calibri"/>
                <w:sz w:val="16"/>
                <w:szCs w:val="16"/>
                <w:lang w:eastAsia="es-CO"/>
              </w:rPr>
            </w:pPr>
            <w:r w:rsidRPr="007F648A">
              <w:rPr>
                <w:rFonts w:cs="Calibri"/>
                <w:sz w:val="16"/>
                <w:szCs w:val="16"/>
                <w:lang w:eastAsia="es-CO"/>
              </w:rPr>
              <w:t>0,7</w:t>
            </w:r>
          </w:p>
        </w:tc>
      </w:tr>
      <w:tr w:rsidR="00122E57" w:rsidRPr="00122E57" w14:paraId="77A5D486" w14:textId="77777777" w:rsidTr="007F648A">
        <w:trPr>
          <w:trHeight w:val="105"/>
        </w:trPr>
        <w:tc>
          <w:tcPr>
            <w:tcW w:w="2977" w:type="dxa"/>
            <w:tcBorders>
              <w:top w:val="single" w:sz="4" w:space="0" w:color="FFFFFF"/>
              <w:left w:val="single" w:sz="4" w:space="0" w:color="FFFFFF"/>
              <w:bottom w:val="single" w:sz="4" w:space="0" w:color="FFFFFF" w:themeColor="background1"/>
              <w:right w:val="nil"/>
            </w:tcBorders>
            <w:shd w:val="clear" w:color="000000" w:fill="F2F2F2"/>
            <w:noWrap/>
            <w:vAlign w:val="center"/>
            <w:hideMark/>
          </w:tcPr>
          <w:p w14:paraId="06486771" w14:textId="5A51737F" w:rsidR="00122E57" w:rsidRPr="007F648A" w:rsidRDefault="007B0FD5" w:rsidP="00122E57">
            <w:pPr>
              <w:spacing w:after="0"/>
              <w:jc w:val="left"/>
              <w:rPr>
                <w:rFonts w:cs="Calibri"/>
                <w:sz w:val="16"/>
                <w:szCs w:val="16"/>
                <w:lang w:eastAsia="es-CO"/>
              </w:rPr>
            </w:pPr>
            <w:r w:rsidRPr="007F648A">
              <w:rPr>
                <w:rFonts w:cs="Calibri"/>
                <w:sz w:val="16"/>
                <w:szCs w:val="16"/>
                <w:lang w:eastAsia="es-CO"/>
              </w:rPr>
              <w:t>ÍNDICE</w:t>
            </w:r>
            <w:r w:rsidR="00122E57" w:rsidRPr="007F648A">
              <w:rPr>
                <w:rFonts w:cs="Calibri"/>
                <w:sz w:val="16"/>
                <w:szCs w:val="16"/>
                <w:lang w:eastAsia="es-CO"/>
              </w:rPr>
              <w:t xml:space="preserve"> DEL LOCAL/RECINTO (K)</w:t>
            </w:r>
          </w:p>
        </w:tc>
        <w:tc>
          <w:tcPr>
            <w:tcW w:w="4961" w:type="dxa"/>
            <w:gridSpan w:val="3"/>
            <w:tcBorders>
              <w:top w:val="single" w:sz="4" w:space="0" w:color="D9D9D9"/>
              <w:left w:val="single" w:sz="4" w:space="0" w:color="D9D9D9"/>
              <w:bottom w:val="single" w:sz="4" w:space="0" w:color="FFFFFF" w:themeColor="background1"/>
              <w:right w:val="single" w:sz="4" w:space="0" w:color="D9D9D9"/>
            </w:tcBorders>
            <w:shd w:val="clear" w:color="000000" w:fill="FFFFFF"/>
            <w:noWrap/>
            <w:vAlign w:val="center"/>
            <w:hideMark/>
          </w:tcPr>
          <w:p w14:paraId="22B511E0" w14:textId="77777777" w:rsidR="00122E57" w:rsidRPr="007F648A" w:rsidRDefault="00122E57" w:rsidP="00122E57">
            <w:pPr>
              <w:spacing w:after="0"/>
              <w:jc w:val="center"/>
              <w:rPr>
                <w:rFonts w:cs="Calibri"/>
                <w:sz w:val="16"/>
                <w:szCs w:val="16"/>
                <w:lang w:eastAsia="es-CO"/>
              </w:rPr>
            </w:pPr>
            <w:r w:rsidRPr="007F648A">
              <w:rPr>
                <w:rFonts w:cs="Calibri"/>
                <w:sz w:val="16"/>
                <w:szCs w:val="16"/>
                <w:lang w:eastAsia="es-CO"/>
              </w:rPr>
              <w:t>2,11</w:t>
            </w:r>
          </w:p>
        </w:tc>
        <w:tc>
          <w:tcPr>
            <w:tcW w:w="1700" w:type="dxa"/>
            <w:tcBorders>
              <w:top w:val="nil"/>
              <w:left w:val="nil"/>
              <w:bottom w:val="single" w:sz="4" w:space="0" w:color="FFFFFF" w:themeColor="background1"/>
              <w:right w:val="single" w:sz="4" w:space="0" w:color="D9D9D9"/>
            </w:tcBorders>
            <w:shd w:val="clear" w:color="000000" w:fill="FFFFFF"/>
            <w:noWrap/>
            <w:vAlign w:val="center"/>
            <w:hideMark/>
          </w:tcPr>
          <w:p w14:paraId="177B7E37" w14:textId="77777777" w:rsidR="00122E57" w:rsidRPr="007F648A" w:rsidRDefault="00122E57" w:rsidP="00122E57">
            <w:pPr>
              <w:spacing w:after="0"/>
              <w:jc w:val="left"/>
              <w:rPr>
                <w:rFonts w:cs="Calibri"/>
                <w:sz w:val="16"/>
                <w:szCs w:val="16"/>
                <w:lang w:eastAsia="es-CO"/>
              </w:rPr>
            </w:pPr>
            <w:r w:rsidRPr="007F648A">
              <w:rPr>
                <w:rFonts w:cs="Calibri"/>
                <w:sz w:val="16"/>
                <w:szCs w:val="16"/>
                <w:lang w:eastAsia="es-CO"/>
              </w:rPr>
              <w:t>K = L.a/[hu.(L+a)]</w:t>
            </w:r>
          </w:p>
        </w:tc>
      </w:tr>
      <w:tr w:rsidR="00122E57" w:rsidRPr="00122E57" w14:paraId="6B667676" w14:textId="77777777" w:rsidTr="007F648A">
        <w:trPr>
          <w:trHeight w:val="179"/>
        </w:trPr>
        <w:tc>
          <w:tcPr>
            <w:tcW w:w="9638" w:type="dxa"/>
            <w:gridSpan w:val="5"/>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B050"/>
            <w:vAlign w:val="center"/>
            <w:hideMark/>
          </w:tcPr>
          <w:p w14:paraId="2FD72300" w14:textId="77777777" w:rsidR="00122E57" w:rsidRPr="007F648A" w:rsidRDefault="00122E57" w:rsidP="00122E57">
            <w:pPr>
              <w:spacing w:after="0"/>
              <w:jc w:val="center"/>
              <w:rPr>
                <w:rFonts w:cs="Calibri"/>
                <w:b/>
                <w:bCs/>
                <w:color w:val="FFFFFF"/>
                <w:sz w:val="16"/>
                <w:szCs w:val="16"/>
                <w:lang w:eastAsia="es-CO"/>
              </w:rPr>
            </w:pPr>
            <w:r w:rsidRPr="007F648A">
              <w:rPr>
                <w:rFonts w:cs="Calibri"/>
                <w:b/>
                <w:bCs/>
                <w:color w:val="FFFFFF"/>
                <w:sz w:val="16"/>
                <w:szCs w:val="16"/>
                <w:lang w:eastAsia="es-CO"/>
              </w:rPr>
              <w:t>NIVELES DE ILUMINACIÓN INSTALADO</w:t>
            </w:r>
          </w:p>
        </w:tc>
      </w:tr>
      <w:tr w:rsidR="00122E57" w:rsidRPr="00122E57" w14:paraId="7CA2802A" w14:textId="77777777" w:rsidTr="007F648A">
        <w:trPr>
          <w:trHeight w:val="126"/>
        </w:trPr>
        <w:tc>
          <w:tcPr>
            <w:tcW w:w="2977" w:type="dxa"/>
            <w:tcBorders>
              <w:top w:val="single" w:sz="4" w:space="0" w:color="FFFFFF" w:themeColor="background1"/>
              <w:left w:val="single" w:sz="4" w:space="0" w:color="FFFFFF"/>
              <w:bottom w:val="single" w:sz="4" w:space="0" w:color="FFFFFF"/>
              <w:right w:val="nil"/>
            </w:tcBorders>
            <w:shd w:val="clear" w:color="000000" w:fill="F2F2F2"/>
            <w:noWrap/>
            <w:vAlign w:val="center"/>
            <w:hideMark/>
          </w:tcPr>
          <w:p w14:paraId="54DB874D" w14:textId="77777777" w:rsidR="00122E57" w:rsidRPr="007F648A" w:rsidRDefault="00122E57" w:rsidP="00122E57">
            <w:pPr>
              <w:spacing w:after="0"/>
              <w:jc w:val="left"/>
              <w:rPr>
                <w:rFonts w:cs="Calibri"/>
                <w:sz w:val="16"/>
                <w:szCs w:val="16"/>
                <w:lang w:eastAsia="es-CO"/>
              </w:rPr>
            </w:pPr>
            <w:r w:rsidRPr="007F648A">
              <w:rPr>
                <w:rFonts w:cs="Calibri"/>
                <w:sz w:val="16"/>
                <w:szCs w:val="16"/>
                <w:lang w:eastAsia="es-CO"/>
              </w:rPr>
              <w:t>TIPO DE LAMPARA</w:t>
            </w:r>
          </w:p>
        </w:tc>
        <w:tc>
          <w:tcPr>
            <w:tcW w:w="6661" w:type="dxa"/>
            <w:gridSpan w:val="4"/>
            <w:tcBorders>
              <w:top w:val="single" w:sz="4" w:space="0" w:color="FFFFFF" w:themeColor="background1"/>
              <w:left w:val="single" w:sz="4" w:space="0" w:color="D9D9D9"/>
              <w:bottom w:val="single" w:sz="4" w:space="0" w:color="D9D9D9" w:themeColor="background1" w:themeShade="D9"/>
              <w:right w:val="single" w:sz="4" w:space="0" w:color="D9D9D9"/>
            </w:tcBorders>
            <w:shd w:val="clear" w:color="000000" w:fill="FFFFFF"/>
            <w:noWrap/>
            <w:vAlign w:val="center"/>
            <w:hideMark/>
          </w:tcPr>
          <w:p w14:paraId="04E26753" w14:textId="77777777" w:rsidR="00122E57" w:rsidRPr="007F648A" w:rsidRDefault="00122E57" w:rsidP="00122E57">
            <w:pPr>
              <w:spacing w:after="0"/>
              <w:jc w:val="center"/>
              <w:rPr>
                <w:rFonts w:cs="Calibri"/>
                <w:sz w:val="16"/>
                <w:szCs w:val="16"/>
                <w:lang w:eastAsia="es-CO"/>
              </w:rPr>
            </w:pPr>
            <w:r w:rsidRPr="007F648A">
              <w:rPr>
                <w:rFonts w:cs="Calibri"/>
                <w:sz w:val="16"/>
                <w:szCs w:val="16"/>
                <w:lang w:eastAsia="es-CO"/>
              </w:rPr>
              <w:t>LAMPARA 60X60  T8 X4  (72W)</w:t>
            </w:r>
          </w:p>
        </w:tc>
      </w:tr>
      <w:tr w:rsidR="00122E57" w:rsidRPr="00122E57" w14:paraId="74119E50" w14:textId="77777777" w:rsidTr="007F648A">
        <w:trPr>
          <w:trHeight w:val="71"/>
        </w:trPr>
        <w:tc>
          <w:tcPr>
            <w:tcW w:w="2977" w:type="dxa"/>
            <w:tcBorders>
              <w:top w:val="nil"/>
              <w:left w:val="single" w:sz="4" w:space="0" w:color="FFFFFF"/>
              <w:bottom w:val="single" w:sz="4" w:space="0" w:color="FFFFFF"/>
              <w:right w:val="single" w:sz="4" w:space="0" w:color="D9D9D9" w:themeColor="background1" w:themeShade="D9"/>
            </w:tcBorders>
            <w:shd w:val="clear" w:color="000000" w:fill="F2F2F2"/>
            <w:noWrap/>
            <w:vAlign w:val="center"/>
            <w:hideMark/>
          </w:tcPr>
          <w:p w14:paraId="011BC120" w14:textId="77777777" w:rsidR="00122E57" w:rsidRPr="007F648A" w:rsidRDefault="00122E57" w:rsidP="00122E57">
            <w:pPr>
              <w:spacing w:after="0"/>
              <w:jc w:val="left"/>
              <w:rPr>
                <w:rFonts w:cs="Calibri"/>
                <w:sz w:val="16"/>
                <w:szCs w:val="16"/>
                <w:lang w:eastAsia="es-CO"/>
              </w:rPr>
            </w:pPr>
            <w:r w:rsidRPr="007F648A">
              <w:rPr>
                <w:rFonts w:cs="Calibri"/>
                <w:sz w:val="16"/>
                <w:szCs w:val="16"/>
                <w:lang w:eastAsia="es-CO"/>
              </w:rPr>
              <w:t>FLUJO LUMINOSO DE LA TECNOLOGÍA</w:t>
            </w:r>
          </w:p>
        </w:tc>
        <w:tc>
          <w:tcPr>
            <w:tcW w:w="4961" w:type="dxa"/>
            <w:gridSpan w:val="3"/>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bottom"/>
            <w:hideMark/>
          </w:tcPr>
          <w:p w14:paraId="20CC9177" w14:textId="77777777" w:rsidR="00122E57" w:rsidRPr="007F648A" w:rsidRDefault="00122E57" w:rsidP="00122E57">
            <w:pPr>
              <w:spacing w:after="0"/>
              <w:jc w:val="center"/>
              <w:rPr>
                <w:rFonts w:cs="Calibri"/>
                <w:sz w:val="16"/>
                <w:szCs w:val="16"/>
                <w:lang w:eastAsia="es-CO"/>
              </w:rPr>
            </w:pPr>
            <w:r w:rsidRPr="007F648A">
              <w:rPr>
                <w:rFonts w:cs="Calibri"/>
                <w:sz w:val="16"/>
                <w:szCs w:val="16"/>
                <w:lang w:eastAsia="es-CO"/>
              </w:rPr>
              <w:t>5.760</w:t>
            </w:r>
          </w:p>
        </w:tc>
        <w:tc>
          <w:tcPr>
            <w:tcW w:w="1700"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bottom"/>
            <w:hideMark/>
          </w:tcPr>
          <w:p w14:paraId="62F5357B" w14:textId="77777777" w:rsidR="00122E57" w:rsidRPr="007F648A" w:rsidRDefault="00122E57" w:rsidP="00122E57">
            <w:pPr>
              <w:spacing w:after="0"/>
              <w:jc w:val="left"/>
              <w:rPr>
                <w:rFonts w:cs="Calibri"/>
                <w:sz w:val="16"/>
                <w:szCs w:val="16"/>
                <w:lang w:eastAsia="es-CO"/>
              </w:rPr>
            </w:pPr>
            <w:r w:rsidRPr="007F648A">
              <w:rPr>
                <w:rFonts w:cs="Calibri"/>
                <w:sz w:val="16"/>
                <w:szCs w:val="16"/>
                <w:lang w:eastAsia="es-CO"/>
              </w:rPr>
              <w:t>Lm</w:t>
            </w:r>
          </w:p>
        </w:tc>
      </w:tr>
      <w:tr w:rsidR="00122E57" w:rsidRPr="00122E57" w14:paraId="4246EFE0" w14:textId="77777777" w:rsidTr="007F648A">
        <w:trPr>
          <w:trHeight w:val="145"/>
        </w:trPr>
        <w:tc>
          <w:tcPr>
            <w:tcW w:w="2977" w:type="dxa"/>
            <w:tcBorders>
              <w:top w:val="nil"/>
              <w:left w:val="single" w:sz="4" w:space="0" w:color="FFFFFF"/>
              <w:bottom w:val="single" w:sz="4" w:space="0" w:color="FFFFFF"/>
              <w:right w:val="nil"/>
            </w:tcBorders>
            <w:shd w:val="clear" w:color="000000" w:fill="F2F2F2"/>
            <w:noWrap/>
            <w:vAlign w:val="center"/>
            <w:hideMark/>
          </w:tcPr>
          <w:p w14:paraId="62F35780" w14:textId="77777777" w:rsidR="00122E57" w:rsidRPr="007F648A" w:rsidRDefault="00122E57" w:rsidP="00122E57">
            <w:pPr>
              <w:spacing w:after="0"/>
              <w:jc w:val="left"/>
              <w:rPr>
                <w:rFonts w:cs="Calibri"/>
                <w:sz w:val="16"/>
                <w:szCs w:val="16"/>
                <w:lang w:eastAsia="es-CO"/>
              </w:rPr>
            </w:pPr>
            <w:r w:rsidRPr="007F648A">
              <w:rPr>
                <w:rFonts w:cs="Calibri"/>
                <w:sz w:val="16"/>
                <w:szCs w:val="16"/>
                <w:lang w:eastAsia="es-CO"/>
              </w:rPr>
              <w:t>POTENCIA</w:t>
            </w:r>
          </w:p>
        </w:tc>
        <w:tc>
          <w:tcPr>
            <w:tcW w:w="4961" w:type="dxa"/>
            <w:gridSpan w:val="3"/>
            <w:tcBorders>
              <w:top w:val="single" w:sz="4" w:space="0" w:color="D9D9D9" w:themeColor="background1" w:themeShade="D9"/>
              <w:left w:val="single" w:sz="4" w:space="0" w:color="D9D9D9"/>
              <w:bottom w:val="single" w:sz="4" w:space="0" w:color="D9D9D9"/>
              <w:right w:val="single" w:sz="4" w:space="0" w:color="D9D9D9"/>
            </w:tcBorders>
            <w:shd w:val="clear" w:color="000000" w:fill="FFFFFF"/>
            <w:noWrap/>
            <w:vAlign w:val="center"/>
            <w:hideMark/>
          </w:tcPr>
          <w:p w14:paraId="2C70ADD5" w14:textId="77777777" w:rsidR="00122E57" w:rsidRPr="007F648A" w:rsidRDefault="00122E57" w:rsidP="00122E57">
            <w:pPr>
              <w:spacing w:after="0"/>
              <w:jc w:val="center"/>
              <w:rPr>
                <w:rFonts w:cs="Calibri"/>
                <w:sz w:val="16"/>
                <w:szCs w:val="16"/>
                <w:lang w:eastAsia="es-CO"/>
              </w:rPr>
            </w:pPr>
            <w:r w:rsidRPr="007F648A">
              <w:rPr>
                <w:rFonts w:cs="Calibri"/>
                <w:sz w:val="16"/>
                <w:szCs w:val="16"/>
                <w:lang w:eastAsia="es-CO"/>
              </w:rPr>
              <w:t>72</w:t>
            </w:r>
          </w:p>
        </w:tc>
        <w:tc>
          <w:tcPr>
            <w:tcW w:w="1700" w:type="dxa"/>
            <w:tcBorders>
              <w:top w:val="single" w:sz="4" w:space="0" w:color="D9D9D9" w:themeColor="background1" w:themeShade="D9"/>
              <w:left w:val="nil"/>
              <w:bottom w:val="single" w:sz="4" w:space="0" w:color="D9D9D9"/>
              <w:right w:val="single" w:sz="4" w:space="0" w:color="D9D9D9"/>
            </w:tcBorders>
            <w:shd w:val="clear" w:color="000000" w:fill="FFFFFF"/>
            <w:noWrap/>
            <w:vAlign w:val="center"/>
            <w:hideMark/>
          </w:tcPr>
          <w:p w14:paraId="79C9802B" w14:textId="77777777" w:rsidR="00122E57" w:rsidRPr="007F648A" w:rsidRDefault="00122E57" w:rsidP="00122E57">
            <w:pPr>
              <w:spacing w:after="0"/>
              <w:jc w:val="left"/>
              <w:rPr>
                <w:rFonts w:cs="Calibri"/>
                <w:sz w:val="16"/>
                <w:szCs w:val="16"/>
                <w:lang w:eastAsia="es-CO"/>
              </w:rPr>
            </w:pPr>
            <w:r w:rsidRPr="007F648A">
              <w:rPr>
                <w:rFonts w:cs="Calibri"/>
                <w:sz w:val="16"/>
                <w:szCs w:val="16"/>
                <w:lang w:eastAsia="es-CO"/>
              </w:rPr>
              <w:t>W</w:t>
            </w:r>
          </w:p>
        </w:tc>
      </w:tr>
      <w:tr w:rsidR="00122E57" w:rsidRPr="00122E57" w14:paraId="0A621192" w14:textId="77777777" w:rsidTr="007F648A">
        <w:trPr>
          <w:trHeight w:val="92"/>
        </w:trPr>
        <w:tc>
          <w:tcPr>
            <w:tcW w:w="2977" w:type="dxa"/>
            <w:tcBorders>
              <w:top w:val="nil"/>
              <w:left w:val="single" w:sz="4" w:space="0" w:color="FFFFFF"/>
              <w:bottom w:val="single" w:sz="4" w:space="0" w:color="FFFFFF"/>
              <w:right w:val="nil"/>
            </w:tcBorders>
            <w:shd w:val="clear" w:color="000000" w:fill="F2F2F2"/>
            <w:noWrap/>
            <w:vAlign w:val="center"/>
            <w:hideMark/>
          </w:tcPr>
          <w:p w14:paraId="366D40C3" w14:textId="77777777" w:rsidR="00122E57" w:rsidRPr="007F648A" w:rsidRDefault="00122E57" w:rsidP="00122E57">
            <w:pPr>
              <w:spacing w:after="0"/>
              <w:jc w:val="left"/>
              <w:rPr>
                <w:rFonts w:cs="Calibri"/>
                <w:sz w:val="16"/>
                <w:szCs w:val="16"/>
                <w:lang w:eastAsia="es-CO"/>
              </w:rPr>
            </w:pPr>
            <w:r w:rsidRPr="007F648A">
              <w:rPr>
                <w:rFonts w:cs="Calibri"/>
                <w:sz w:val="16"/>
                <w:szCs w:val="16"/>
                <w:lang w:eastAsia="es-CO"/>
              </w:rPr>
              <w:t>NÚMERO DE LUMINARIAS</w:t>
            </w:r>
          </w:p>
        </w:tc>
        <w:tc>
          <w:tcPr>
            <w:tcW w:w="4961" w:type="dxa"/>
            <w:gridSpan w:val="3"/>
            <w:tcBorders>
              <w:top w:val="single" w:sz="4" w:space="0" w:color="D9D9D9"/>
              <w:left w:val="single" w:sz="4" w:space="0" w:color="D9D9D9"/>
              <w:bottom w:val="single" w:sz="4" w:space="0" w:color="D9D9D9"/>
              <w:right w:val="single" w:sz="4" w:space="0" w:color="D9D9D9"/>
            </w:tcBorders>
            <w:shd w:val="clear" w:color="000000" w:fill="FFFFFF"/>
            <w:noWrap/>
            <w:vAlign w:val="center"/>
            <w:hideMark/>
          </w:tcPr>
          <w:p w14:paraId="185A5142" w14:textId="77777777" w:rsidR="00122E57" w:rsidRPr="007F648A" w:rsidRDefault="00122E57" w:rsidP="00122E57">
            <w:pPr>
              <w:spacing w:after="0"/>
              <w:jc w:val="center"/>
              <w:rPr>
                <w:rFonts w:cs="Calibri"/>
                <w:sz w:val="16"/>
                <w:szCs w:val="16"/>
                <w:lang w:eastAsia="es-CO"/>
              </w:rPr>
            </w:pPr>
            <w:r w:rsidRPr="007F648A">
              <w:rPr>
                <w:rFonts w:cs="Calibri"/>
                <w:sz w:val="16"/>
                <w:szCs w:val="16"/>
                <w:lang w:eastAsia="es-CO"/>
              </w:rPr>
              <w:t>10</w:t>
            </w:r>
          </w:p>
        </w:tc>
        <w:tc>
          <w:tcPr>
            <w:tcW w:w="1700" w:type="dxa"/>
            <w:tcBorders>
              <w:top w:val="nil"/>
              <w:left w:val="nil"/>
              <w:bottom w:val="single" w:sz="4" w:space="0" w:color="D9D9D9"/>
              <w:right w:val="single" w:sz="4" w:space="0" w:color="D9D9D9"/>
            </w:tcBorders>
            <w:shd w:val="clear" w:color="000000" w:fill="FFFFFF"/>
            <w:noWrap/>
            <w:vAlign w:val="center"/>
            <w:hideMark/>
          </w:tcPr>
          <w:p w14:paraId="5BEC1157" w14:textId="77777777" w:rsidR="00122E57" w:rsidRPr="007F648A" w:rsidRDefault="00122E57" w:rsidP="00122E57">
            <w:pPr>
              <w:spacing w:after="0"/>
              <w:jc w:val="center"/>
              <w:rPr>
                <w:rFonts w:cs="Calibri"/>
                <w:sz w:val="16"/>
                <w:szCs w:val="16"/>
                <w:lang w:eastAsia="es-CO"/>
              </w:rPr>
            </w:pPr>
            <w:r w:rsidRPr="007F648A">
              <w:rPr>
                <w:rFonts w:cs="Calibri"/>
                <w:sz w:val="16"/>
                <w:szCs w:val="16"/>
                <w:lang w:eastAsia="es-CO"/>
              </w:rPr>
              <w:t> </w:t>
            </w:r>
          </w:p>
        </w:tc>
      </w:tr>
      <w:tr w:rsidR="00122E57" w:rsidRPr="00122E57" w14:paraId="69AE384D" w14:textId="77777777" w:rsidTr="007F648A">
        <w:trPr>
          <w:trHeight w:val="70"/>
        </w:trPr>
        <w:tc>
          <w:tcPr>
            <w:tcW w:w="2977" w:type="dxa"/>
            <w:tcBorders>
              <w:top w:val="nil"/>
              <w:left w:val="single" w:sz="4" w:space="0" w:color="FFFFFF"/>
              <w:bottom w:val="single" w:sz="4" w:space="0" w:color="FFFFFF" w:themeColor="background1"/>
              <w:right w:val="single" w:sz="4" w:space="0" w:color="FFFFFF"/>
            </w:tcBorders>
            <w:shd w:val="clear" w:color="000000" w:fill="F2F2F2"/>
            <w:noWrap/>
            <w:vAlign w:val="center"/>
            <w:hideMark/>
          </w:tcPr>
          <w:p w14:paraId="6F48D525" w14:textId="77777777" w:rsidR="00122E57" w:rsidRPr="007F648A" w:rsidRDefault="00122E57" w:rsidP="00122E57">
            <w:pPr>
              <w:spacing w:after="0"/>
              <w:jc w:val="left"/>
              <w:rPr>
                <w:rFonts w:cs="Calibri"/>
                <w:sz w:val="16"/>
                <w:szCs w:val="16"/>
                <w:lang w:eastAsia="es-CO"/>
              </w:rPr>
            </w:pPr>
            <w:r w:rsidRPr="007F648A">
              <w:rPr>
                <w:rFonts w:cs="Calibri"/>
                <w:sz w:val="16"/>
                <w:szCs w:val="16"/>
                <w:lang w:eastAsia="es-CO"/>
              </w:rPr>
              <w:t>FLUJO LUMINOSO</w:t>
            </w:r>
          </w:p>
        </w:tc>
        <w:tc>
          <w:tcPr>
            <w:tcW w:w="4961" w:type="dxa"/>
            <w:gridSpan w:val="3"/>
            <w:tcBorders>
              <w:top w:val="nil"/>
              <w:left w:val="nil"/>
              <w:bottom w:val="single" w:sz="4" w:space="0" w:color="FFFFFF" w:themeColor="background1"/>
              <w:right w:val="single" w:sz="4" w:space="0" w:color="FFFFFF"/>
            </w:tcBorders>
            <w:shd w:val="clear" w:color="000000" w:fill="D9D9D9"/>
            <w:noWrap/>
            <w:vAlign w:val="center"/>
            <w:hideMark/>
          </w:tcPr>
          <w:p w14:paraId="5825D4BE" w14:textId="77777777" w:rsidR="00122E57" w:rsidRPr="007F648A" w:rsidRDefault="00122E57" w:rsidP="00122E57">
            <w:pPr>
              <w:spacing w:after="0"/>
              <w:jc w:val="center"/>
              <w:rPr>
                <w:rFonts w:cs="Calibri"/>
                <w:b/>
                <w:bCs/>
                <w:sz w:val="16"/>
                <w:szCs w:val="16"/>
                <w:lang w:eastAsia="es-CO"/>
              </w:rPr>
            </w:pPr>
            <w:r w:rsidRPr="007F648A">
              <w:rPr>
                <w:rFonts w:cs="Calibri"/>
                <w:b/>
                <w:bCs/>
                <w:sz w:val="16"/>
                <w:szCs w:val="16"/>
                <w:lang w:eastAsia="es-CO"/>
              </w:rPr>
              <w:t xml:space="preserve">                                                                57.600 </w:t>
            </w:r>
          </w:p>
        </w:tc>
        <w:tc>
          <w:tcPr>
            <w:tcW w:w="1700" w:type="dxa"/>
            <w:tcBorders>
              <w:top w:val="nil"/>
              <w:left w:val="nil"/>
              <w:bottom w:val="single" w:sz="4" w:space="0" w:color="FFFFFF" w:themeColor="background1"/>
              <w:right w:val="single" w:sz="4" w:space="0" w:color="FFFFFF"/>
            </w:tcBorders>
            <w:shd w:val="clear" w:color="000000" w:fill="F2F2F2"/>
            <w:noWrap/>
            <w:vAlign w:val="center"/>
            <w:hideMark/>
          </w:tcPr>
          <w:p w14:paraId="3E5F50DE" w14:textId="77777777" w:rsidR="00122E57" w:rsidRPr="007F648A" w:rsidRDefault="00122E57" w:rsidP="00122E57">
            <w:pPr>
              <w:spacing w:after="0"/>
              <w:jc w:val="left"/>
              <w:rPr>
                <w:rFonts w:cs="Calibri"/>
                <w:sz w:val="16"/>
                <w:szCs w:val="16"/>
                <w:lang w:eastAsia="es-CO"/>
              </w:rPr>
            </w:pPr>
            <w:r w:rsidRPr="007F648A">
              <w:rPr>
                <w:rFonts w:cs="Calibri"/>
                <w:sz w:val="16"/>
                <w:szCs w:val="16"/>
                <w:lang w:eastAsia="es-CO"/>
              </w:rPr>
              <w:t>Lm</w:t>
            </w:r>
          </w:p>
        </w:tc>
      </w:tr>
      <w:tr w:rsidR="00122E57" w:rsidRPr="00122E57" w14:paraId="763485B1" w14:textId="77777777" w:rsidTr="007F648A">
        <w:trPr>
          <w:trHeight w:val="112"/>
        </w:trPr>
        <w:tc>
          <w:tcPr>
            <w:tcW w:w="9638" w:type="dxa"/>
            <w:gridSpan w:val="5"/>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B050"/>
            <w:vAlign w:val="center"/>
            <w:hideMark/>
          </w:tcPr>
          <w:p w14:paraId="5BB2D224" w14:textId="77777777" w:rsidR="00122E57" w:rsidRPr="007F648A" w:rsidRDefault="00122E57" w:rsidP="00122E57">
            <w:pPr>
              <w:spacing w:after="0"/>
              <w:jc w:val="center"/>
              <w:rPr>
                <w:rFonts w:cs="Calibri"/>
                <w:b/>
                <w:bCs/>
                <w:color w:val="FFFFFF"/>
                <w:sz w:val="16"/>
                <w:szCs w:val="16"/>
                <w:lang w:eastAsia="es-CO"/>
              </w:rPr>
            </w:pPr>
            <w:r w:rsidRPr="007F648A">
              <w:rPr>
                <w:rFonts w:cs="Calibri"/>
                <w:b/>
                <w:bCs/>
                <w:color w:val="FFFFFF"/>
                <w:sz w:val="16"/>
                <w:szCs w:val="16"/>
                <w:lang w:eastAsia="es-CO"/>
              </w:rPr>
              <w:t>NIVELES DE ILUMINACIÓN REQUERIDOS</w:t>
            </w:r>
          </w:p>
        </w:tc>
      </w:tr>
      <w:tr w:rsidR="00122E57" w:rsidRPr="00122E57" w14:paraId="3070E094" w14:textId="77777777" w:rsidTr="007F648A">
        <w:trPr>
          <w:trHeight w:val="70"/>
        </w:trPr>
        <w:tc>
          <w:tcPr>
            <w:tcW w:w="6379" w:type="dxa"/>
            <w:gridSpan w:val="3"/>
            <w:tcBorders>
              <w:top w:val="single" w:sz="4" w:space="0" w:color="FFFFFF" w:themeColor="background1"/>
              <w:left w:val="single" w:sz="4" w:space="0" w:color="FFFFFF"/>
              <w:bottom w:val="single" w:sz="4" w:space="0" w:color="FFFFFF"/>
              <w:right w:val="single" w:sz="4" w:space="0" w:color="FFFFFF"/>
            </w:tcBorders>
            <w:shd w:val="clear" w:color="000000" w:fill="F2F2F2"/>
            <w:noWrap/>
            <w:vAlign w:val="center"/>
            <w:hideMark/>
          </w:tcPr>
          <w:p w14:paraId="57F9D69A" w14:textId="0EB8DA70" w:rsidR="00122E57" w:rsidRPr="007F648A" w:rsidRDefault="00122E57" w:rsidP="00122E57">
            <w:pPr>
              <w:spacing w:after="0"/>
              <w:jc w:val="left"/>
              <w:rPr>
                <w:rFonts w:cs="Calibri"/>
                <w:b/>
                <w:bCs/>
                <w:color w:val="auto"/>
                <w:sz w:val="16"/>
                <w:szCs w:val="16"/>
                <w:lang w:eastAsia="es-CO"/>
              </w:rPr>
            </w:pPr>
            <w:r w:rsidRPr="007F648A">
              <w:rPr>
                <w:rFonts w:cs="Calibri"/>
                <w:b/>
                <w:bCs/>
                <w:color w:val="auto"/>
                <w:sz w:val="16"/>
                <w:szCs w:val="16"/>
                <w:lang w:eastAsia="es-CO"/>
              </w:rPr>
              <w:t xml:space="preserve">COEFICIENTE DE </w:t>
            </w:r>
            <w:r w:rsidR="007B0FD5" w:rsidRPr="007F648A">
              <w:rPr>
                <w:rFonts w:cs="Calibri"/>
                <w:b/>
                <w:bCs/>
                <w:color w:val="auto"/>
                <w:sz w:val="16"/>
                <w:szCs w:val="16"/>
                <w:lang w:eastAsia="es-CO"/>
              </w:rPr>
              <w:t>CONSERVACIÓN</w:t>
            </w:r>
            <w:r w:rsidRPr="007F648A">
              <w:rPr>
                <w:rFonts w:cs="Calibri"/>
                <w:b/>
                <w:bCs/>
                <w:color w:val="auto"/>
                <w:sz w:val="16"/>
                <w:szCs w:val="16"/>
                <w:lang w:eastAsia="es-CO"/>
              </w:rPr>
              <w:t xml:space="preserve"> (Cd):</w:t>
            </w:r>
          </w:p>
        </w:tc>
        <w:tc>
          <w:tcPr>
            <w:tcW w:w="1559" w:type="dxa"/>
            <w:tcBorders>
              <w:top w:val="single" w:sz="4" w:space="0" w:color="FFFFFF" w:themeColor="background1"/>
              <w:left w:val="single" w:sz="4" w:space="0" w:color="D9D9D9"/>
              <w:bottom w:val="single" w:sz="4" w:space="0" w:color="D9D9D9"/>
              <w:right w:val="single" w:sz="4" w:space="0" w:color="D9D9D9"/>
            </w:tcBorders>
            <w:shd w:val="clear" w:color="000000" w:fill="FFFFFF"/>
            <w:noWrap/>
            <w:vAlign w:val="center"/>
            <w:hideMark/>
          </w:tcPr>
          <w:p w14:paraId="26AAC32A" w14:textId="77777777" w:rsidR="00122E57" w:rsidRPr="007F648A" w:rsidRDefault="00122E57" w:rsidP="00122E57">
            <w:pPr>
              <w:spacing w:after="0"/>
              <w:jc w:val="right"/>
              <w:rPr>
                <w:rFonts w:cs="Calibri"/>
                <w:sz w:val="16"/>
                <w:szCs w:val="16"/>
                <w:lang w:eastAsia="es-CO"/>
              </w:rPr>
            </w:pPr>
            <w:r w:rsidRPr="007F648A">
              <w:rPr>
                <w:rFonts w:cs="Calibri"/>
                <w:sz w:val="16"/>
                <w:szCs w:val="16"/>
                <w:lang w:eastAsia="es-CO"/>
              </w:rPr>
              <w:t>0,80</w:t>
            </w:r>
          </w:p>
        </w:tc>
        <w:tc>
          <w:tcPr>
            <w:tcW w:w="1700" w:type="dxa"/>
            <w:tcBorders>
              <w:top w:val="single" w:sz="4" w:space="0" w:color="FFFFFF" w:themeColor="background1"/>
              <w:left w:val="nil"/>
              <w:bottom w:val="single" w:sz="4" w:space="0" w:color="D9D9D9"/>
              <w:right w:val="single" w:sz="4" w:space="0" w:color="D9D9D9"/>
            </w:tcBorders>
            <w:shd w:val="clear" w:color="000000" w:fill="FFFFFF"/>
            <w:noWrap/>
            <w:vAlign w:val="center"/>
            <w:hideMark/>
          </w:tcPr>
          <w:p w14:paraId="000DE759" w14:textId="77777777" w:rsidR="00122E57" w:rsidRPr="007F648A" w:rsidRDefault="00122E57" w:rsidP="00122E57">
            <w:pPr>
              <w:spacing w:after="0"/>
              <w:jc w:val="center"/>
              <w:rPr>
                <w:rFonts w:cs="Calibri"/>
                <w:sz w:val="16"/>
                <w:szCs w:val="16"/>
                <w:lang w:eastAsia="es-CO"/>
              </w:rPr>
            </w:pPr>
            <w:r w:rsidRPr="007F648A">
              <w:rPr>
                <w:rFonts w:cs="Calibri"/>
                <w:sz w:val="16"/>
                <w:szCs w:val="16"/>
                <w:lang w:eastAsia="es-CO"/>
              </w:rPr>
              <w:t> </w:t>
            </w:r>
          </w:p>
        </w:tc>
      </w:tr>
      <w:tr w:rsidR="00122E57" w:rsidRPr="00122E57" w14:paraId="70DA7709" w14:textId="77777777" w:rsidTr="007F648A">
        <w:trPr>
          <w:trHeight w:val="103"/>
        </w:trPr>
        <w:tc>
          <w:tcPr>
            <w:tcW w:w="6379" w:type="dxa"/>
            <w:gridSpan w:val="3"/>
            <w:tcBorders>
              <w:top w:val="single" w:sz="4" w:space="0" w:color="FFFFFF"/>
              <w:left w:val="single" w:sz="4" w:space="0" w:color="FFFFFF"/>
              <w:bottom w:val="single" w:sz="4" w:space="0" w:color="FFFFFF"/>
              <w:right w:val="single" w:sz="4" w:space="0" w:color="FFFFFF"/>
            </w:tcBorders>
            <w:shd w:val="clear" w:color="000000" w:fill="F2F2F2"/>
            <w:noWrap/>
            <w:vAlign w:val="center"/>
            <w:hideMark/>
          </w:tcPr>
          <w:p w14:paraId="75645DCA" w14:textId="03C4E43F" w:rsidR="00122E57" w:rsidRPr="007F648A" w:rsidRDefault="00122E57" w:rsidP="00122E57">
            <w:pPr>
              <w:spacing w:after="0"/>
              <w:jc w:val="left"/>
              <w:rPr>
                <w:rFonts w:cs="Calibri"/>
                <w:b/>
                <w:bCs/>
                <w:sz w:val="16"/>
                <w:szCs w:val="16"/>
                <w:lang w:eastAsia="es-CO"/>
              </w:rPr>
            </w:pPr>
            <w:r w:rsidRPr="007F648A">
              <w:rPr>
                <w:rFonts w:cs="Calibri"/>
                <w:b/>
                <w:bCs/>
                <w:sz w:val="16"/>
                <w:szCs w:val="16"/>
                <w:lang w:eastAsia="es-CO"/>
              </w:rPr>
              <w:t xml:space="preserve">COEFICIENTE </w:t>
            </w:r>
            <w:r w:rsidR="007B0FD5" w:rsidRPr="007F648A">
              <w:rPr>
                <w:rFonts w:cs="Calibri"/>
                <w:b/>
                <w:bCs/>
                <w:sz w:val="16"/>
                <w:szCs w:val="16"/>
                <w:lang w:eastAsia="es-CO"/>
              </w:rPr>
              <w:t>UTILIZACIÓN</w:t>
            </w:r>
            <w:r w:rsidRPr="007F648A">
              <w:rPr>
                <w:rFonts w:cs="Calibri"/>
                <w:b/>
                <w:bCs/>
                <w:sz w:val="16"/>
                <w:szCs w:val="16"/>
                <w:lang w:eastAsia="es-CO"/>
              </w:rPr>
              <w:t xml:space="preserve"> (Cu)</w:t>
            </w:r>
          </w:p>
        </w:tc>
        <w:tc>
          <w:tcPr>
            <w:tcW w:w="1559" w:type="dxa"/>
            <w:tcBorders>
              <w:top w:val="nil"/>
              <w:left w:val="single" w:sz="4" w:space="0" w:color="D9D9D9"/>
              <w:bottom w:val="single" w:sz="4" w:space="0" w:color="D9D9D9"/>
              <w:right w:val="single" w:sz="4" w:space="0" w:color="D9D9D9"/>
            </w:tcBorders>
            <w:shd w:val="clear" w:color="000000" w:fill="FFFFFF"/>
            <w:noWrap/>
            <w:vAlign w:val="center"/>
            <w:hideMark/>
          </w:tcPr>
          <w:p w14:paraId="266EF590" w14:textId="7F6AF2CD" w:rsidR="00122E57" w:rsidRPr="007F648A" w:rsidRDefault="00122E57" w:rsidP="00122E57">
            <w:pPr>
              <w:spacing w:after="0"/>
              <w:jc w:val="right"/>
              <w:rPr>
                <w:rFonts w:cs="Calibri"/>
                <w:sz w:val="16"/>
                <w:szCs w:val="16"/>
                <w:lang w:eastAsia="es-CO"/>
              </w:rPr>
            </w:pPr>
            <w:r w:rsidRPr="007F648A">
              <w:rPr>
                <w:rFonts w:cs="Calibri"/>
                <w:sz w:val="16"/>
                <w:szCs w:val="16"/>
                <w:lang w:eastAsia="es-CO"/>
              </w:rPr>
              <w:t>0,4</w:t>
            </w:r>
            <w:r w:rsidR="00827A06">
              <w:rPr>
                <w:rFonts w:cs="Calibri"/>
                <w:sz w:val="16"/>
                <w:szCs w:val="16"/>
                <w:lang w:eastAsia="es-CO"/>
              </w:rPr>
              <w:t>4</w:t>
            </w:r>
          </w:p>
        </w:tc>
        <w:tc>
          <w:tcPr>
            <w:tcW w:w="1700" w:type="dxa"/>
            <w:tcBorders>
              <w:top w:val="nil"/>
              <w:left w:val="nil"/>
              <w:bottom w:val="single" w:sz="4" w:space="0" w:color="D9D9D9"/>
              <w:right w:val="single" w:sz="4" w:space="0" w:color="D9D9D9"/>
            </w:tcBorders>
            <w:shd w:val="clear" w:color="000000" w:fill="FFFFFF"/>
            <w:noWrap/>
            <w:vAlign w:val="center"/>
            <w:hideMark/>
          </w:tcPr>
          <w:p w14:paraId="09CF4D70" w14:textId="77777777" w:rsidR="00122E57" w:rsidRPr="007F648A" w:rsidRDefault="00122E57" w:rsidP="00122E57">
            <w:pPr>
              <w:spacing w:after="0"/>
              <w:jc w:val="left"/>
              <w:rPr>
                <w:rFonts w:cs="Calibri"/>
                <w:sz w:val="16"/>
                <w:szCs w:val="16"/>
                <w:lang w:eastAsia="es-CO"/>
              </w:rPr>
            </w:pPr>
            <w:r w:rsidRPr="007F648A">
              <w:rPr>
                <w:rFonts w:cs="Calibri"/>
                <w:sz w:val="16"/>
                <w:szCs w:val="16"/>
                <w:lang w:eastAsia="es-CO"/>
              </w:rPr>
              <w:t>según fabricante</w:t>
            </w:r>
          </w:p>
        </w:tc>
      </w:tr>
      <w:tr w:rsidR="00122E57" w:rsidRPr="00122E57" w14:paraId="660D4E1A" w14:textId="77777777" w:rsidTr="007F648A">
        <w:trPr>
          <w:trHeight w:val="70"/>
        </w:trPr>
        <w:tc>
          <w:tcPr>
            <w:tcW w:w="6379" w:type="dxa"/>
            <w:gridSpan w:val="3"/>
            <w:tcBorders>
              <w:top w:val="single" w:sz="4" w:space="0" w:color="FFFFFF"/>
              <w:left w:val="single" w:sz="4" w:space="0" w:color="FFFFFF"/>
              <w:bottom w:val="single" w:sz="4" w:space="0" w:color="FFFFFF"/>
              <w:right w:val="single" w:sz="4" w:space="0" w:color="FFFFFF"/>
            </w:tcBorders>
            <w:shd w:val="clear" w:color="000000" w:fill="F2F2F2"/>
            <w:noWrap/>
            <w:vAlign w:val="center"/>
            <w:hideMark/>
          </w:tcPr>
          <w:p w14:paraId="08157AB3" w14:textId="77777777" w:rsidR="00122E57" w:rsidRPr="007F648A" w:rsidRDefault="00122E57" w:rsidP="00122E57">
            <w:pPr>
              <w:spacing w:after="0"/>
              <w:jc w:val="left"/>
              <w:rPr>
                <w:rFonts w:cs="Calibri"/>
                <w:sz w:val="16"/>
                <w:szCs w:val="16"/>
                <w:lang w:eastAsia="es-CO"/>
              </w:rPr>
            </w:pPr>
            <w:r w:rsidRPr="007F648A">
              <w:rPr>
                <w:rFonts w:cs="Calibri"/>
                <w:sz w:val="16"/>
                <w:szCs w:val="16"/>
                <w:lang w:eastAsia="es-CO"/>
              </w:rPr>
              <w:t>FLUJO NECESARIO (flujo total)</w:t>
            </w:r>
          </w:p>
        </w:tc>
        <w:tc>
          <w:tcPr>
            <w:tcW w:w="1559" w:type="dxa"/>
            <w:tcBorders>
              <w:top w:val="nil"/>
              <w:left w:val="nil"/>
              <w:bottom w:val="single" w:sz="4" w:space="0" w:color="FFFFFF"/>
              <w:right w:val="nil"/>
            </w:tcBorders>
            <w:shd w:val="clear" w:color="000000" w:fill="D9D9D9"/>
            <w:noWrap/>
            <w:vAlign w:val="center"/>
            <w:hideMark/>
          </w:tcPr>
          <w:p w14:paraId="3B10E431" w14:textId="44F1B09D" w:rsidR="00122E57" w:rsidRPr="007F648A" w:rsidRDefault="00122E57" w:rsidP="00122E57">
            <w:pPr>
              <w:spacing w:after="0"/>
              <w:jc w:val="left"/>
              <w:rPr>
                <w:rFonts w:cs="Calibri"/>
                <w:b/>
                <w:bCs/>
                <w:sz w:val="16"/>
                <w:szCs w:val="16"/>
                <w:lang w:eastAsia="es-CO"/>
              </w:rPr>
            </w:pPr>
            <w:r w:rsidRPr="007F648A">
              <w:rPr>
                <w:rFonts w:cs="Calibri"/>
                <w:b/>
                <w:bCs/>
                <w:sz w:val="16"/>
                <w:szCs w:val="16"/>
                <w:lang w:eastAsia="es-CO"/>
              </w:rPr>
              <w:t xml:space="preserve">          </w:t>
            </w:r>
            <w:r w:rsidR="00827A06">
              <w:rPr>
                <w:rFonts w:cs="Calibri"/>
                <w:b/>
                <w:bCs/>
                <w:sz w:val="16"/>
                <w:szCs w:val="16"/>
                <w:lang w:eastAsia="es-CO"/>
              </w:rPr>
              <w:t>53.750</w:t>
            </w:r>
            <w:r w:rsidRPr="007F648A">
              <w:rPr>
                <w:rFonts w:cs="Calibri"/>
                <w:b/>
                <w:bCs/>
                <w:sz w:val="16"/>
                <w:szCs w:val="16"/>
                <w:lang w:eastAsia="es-CO"/>
              </w:rPr>
              <w:t xml:space="preserve"> </w:t>
            </w:r>
          </w:p>
        </w:tc>
        <w:tc>
          <w:tcPr>
            <w:tcW w:w="1700" w:type="dxa"/>
            <w:tcBorders>
              <w:top w:val="nil"/>
              <w:left w:val="single" w:sz="4" w:space="0" w:color="D9D9D9"/>
              <w:bottom w:val="single" w:sz="4" w:space="0" w:color="D9D9D9"/>
              <w:right w:val="single" w:sz="4" w:space="0" w:color="D9D9D9"/>
            </w:tcBorders>
            <w:shd w:val="clear" w:color="000000" w:fill="FFFFFF"/>
            <w:noWrap/>
            <w:vAlign w:val="center"/>
            <w:hideMark/>
          </w:tcPr>
          <w:p w14:paraId="120F0A5D" w14:textId="77777777" w:rsidR="00122E57" w:rsidRPr="007F648A" w:rsidRDefault="00122E57" w:rsidP="00122E57">
            <w:pPr>
              <w:spacing w:after="0"/>
              <w:jc w:val="left"/>
              <w:rPr>
                <w:rFonts w:cs="Calibri"/>
                <w:b/>
                <w:bCs/>
                <w:sz w:val="16"/>
                <w:szCs w:val="16"/>
                <w:lang w:eastAsia="es-CO"/>
              </w:rPr>
            </w:pPr>
            <w:r w:rsidRPr="007F648A">
              <w:rPr>
                <w:rFonts w:cs="Calibri"/>
                <w:b/>
                <w:bCs/>
                <w:sz w:val="16"/>
                <w:szCs w:val="16"/>
                <w:lang w:eastAsia="es-CO"/>
              </w:rPr>
              <w:t>Lm</w:t>
            </w:r>
          </w:p>
        </w:tc>
      </w:tr>
      <w:tr w:rsidR="00122E57" w:rsidRPr="00122E57" w14:paraId="680B14F0" w14:textId="77777777" w:rsidTr="007F648A">
        <w:trPr>
          <w:trHeight w:val="70"/>
        </w:trPr>
        <w:tc>
          <w:tcPr>
            <w:tcW w:w="6379" w:type="dxa"/>
            <w:gridSpan w:val="3"/>
            <w:tcBorders>
              <w:top w:val="single" w:sz="4" w:space="0" w:color="FFFFFF"/>
              <w:left w:val="single" w:sz="4" w:space="0" w:color="FFFFFF"/>
              <w:bottom w:val="single" w:sz="4" w:space="0" w:color="595959" w:themeColor="text1" w:themeTint="A6"/>
              <w:right w:val="single" w:sz="4" w:space="0" w:color="FFFFFF"/>
            </w:tcBorders>
            <w:shd w:val="clear" w:color="000000" w:fill="F2F2F2"/>
            <w:noWrap/>
            <w:vAlign w:val="center"/>
            <w:hideMark/>
          </w:tcPr>
          <w:p w14:paraId="277A1DC1" w14:textId="77777777" w:rsidR="00122E57" w:rsidRPr="007F648A" w:rsidRDefault="00122E57" w:rsidP="00122E57">
            <w:pPr>
              <w:spacing w:after="0"/>
              <w:jc w:val="left"/>
              <w:rPr>
                <w:rFonts w:cs="Calibri"/>
                <w:sz w:val="16"/>
                <w:szCs w:val="16"/>
                <w:lang w:eastAsia="es-CO"/>
              </w:rPr>
            </w:pPr>
            <w:r w:rsidRPr="007F648A">
              <w:rPr>
                <w:rFonts w:cs="Calibri"/>
                <w:sz w:val="16"/>
                <w:szCs w:val="16"/>
                <w:lang w:eastAsia="es-CO"/>
              </w:rPr>
              <w:t>DIFERENCIAS EN NIVELES DE ILUMINACIÓN</w:t>
            </w:r>
          </w:p>
        </w:tc>
        <w:tc>
          <w:tcPr>
            <w:tcW w:w="1559" w:type="dxa"/>
            <w:tcBorders>
              <w:top w:val="single" w:sz="4" w:space="0" w:color="FFFFFF"/>
              <w:left w:val="single" w:sz="4" w:space="0" w:color="FFFFFF"/>
              <w:bottom w:val="single" w:sz="4" w:space="0" w:color="595959" w:themeColor="text1" w:themeTint="A6"/>
              <w:right w:val="nil"/>
            </w:tcBorders>
            <w:shd w:val="clear" w:color="auto" w:fill="00B050"/>
            <w:noWrap/>
            <w:vAlign w:val="center"/>
            <w:hideMark/>
          </w:tcPr>
          <w:p w14:paraId="12D43495" w14:textId="7A4C4095" w:rsidR="00122E57" w:rsidRPr="007F648A" w:rsidRDefault="00827A06" w:rsidP="00122E57">
            <w:pPr>
              <w:spacing w:after="0"/>
              <w:jc w:val="right"/>
              <w:rPr>
                <w:rFonts w:cs="Calibri"/>
                <w:b/>
                <w:bCs/>
                <w:sz w:val="16"/>
                <w:szCs w:val="16"/>
                <w:lang w:eastAsia="es-CO"/>
              </w:rPr>
            </w:pPr>
            <w:r>
              <w:rPr>
                <w:rFonts w:cs="Calibri"/>
                <w:b/>
                <w:bCs/>
                <w:color w:val="FFFFFF" w:themeColor="background1"/>
                <w:sz w:val="16"/>
                <w:szCs w:val="16"/>
                <w:lang w:eastAsia="es-CO"/>
              </w:rPr>
              <w:t>7</w:t>
            </w:r>
            <w:r w:rsidR="00122E57" w:rsidRPr="007F648A">
              <w:rPr>
                <w:rFonts w:cs="Calibri"/>
                <w:b/>
                <w:bCs/>
                <w:color w:val="FFFFFF" w:themeColor="background1"/>
                <w:sz w:val="16"/>
                <w:szCs w:val="16"/>
                <w:lang w:eastAsia="es-CO"/>
              </w:rPr>
              <w:t>,</w:t>
            </w:r>
            <w:r>
              <w:rPr>
                <w:rFonts w:cs="Calibri"/>
                <w:b/>
                <w:bCs/>
                <w:color w:val="FFFFFF" w:themeColor="background1"/>
                <w:sz w:val="16"/>
                <w:szCs w:val="16"/>
                <w:lang w:eastAsia="es-CO"/>
              </w:rPr>
              <w:t>2</w:t>
            </w:r>
            <w:r w:rsidR="00122E57" w:rsidRPr="007F648A">
              <w:rPr>
                <w:rFonts w:cs="Calibri"/>
                <w:b/>
                <w:bCs/>
                <w:color w:val="FFFFFF" w:themeColor="background1"/>
                <w:sz w:val="16"/>
                <w:szCs w:val="16"/>
                <w:lang w:eastAsia="es-CO"/>
              </w:rPr>
              <w:t>%</w:t>
            </w:r>
          </w:p>
        </w:tc>
        <w:tc>
          <w:tcPr>
            <w:tcW w:w="1700" w:type="dxa"/>
            <w:tcBorders>
              <w:top w:val="nil"/>
              <w:left w:val="single" w:sz="4" w:space="0" w:color="D9D9D9"/>
              <w:bottom w:val="single" w:sz="4" w:space="0" w:color="595959" w:themeColor="text1" w:themeTint="A6"/>
              <w:right w:val="single" w:sz="4" w:space="0" w:color="D9D9D9"/>
            </w:tcBorders>
            <w:shd w:val="clear" w:color="000000" w:fill="FFFFFF"/>
            <w:noWrap/>
            <w:vAlign w:val="center"/>
            <w:hideMark/>
          </w:tcPr>
          <w:p w14:paraId="71F1E5D5" w14:textId="77777777" w:rsidR="00122E57" w:rsidRPr="007F648A" w:rsidRDefault="00122E57" w:rsidP="00122E57">
            <w:pPr>
              <w:spacing w:after="0"/>
              <w:jc w:val="left"/>
              <w:rPr>
                <w:rFonts w:cs="Calibri"/>
                <w:b/>
                <w:bCs/>
                <w:sz w:val="16"/>
                <w:szCs w:val="16"/>
                <w:lang w:eastAsia="es-CO"/>
              </w:rPr>
            </w:pPr>
            <w:r w:rsidRPr="007F648A">
              <w:rPr>
                <w:rFonts w:cs="Calibri"/>
                <w:b/>
                <w:bCs/>
                <w:sz w:val="16"/>
                <w:szCs w:val="16"/>
                <w:lang w:eastAsia="es-CO"/>
              </w:rPr>
              <w:t> </w:t>
            </w:r>
          </w:p>
        </w:tc>
      </w:tr>
    </w:tbl>
    <w:p w14:paraId="1FB3FA58" w14:textId="77777777" w:rsidR="00827A06" w:rsidRPr="005259BB" w:rsidRDefault="00827A06" w:rsidP="00167F02">
      <w:pPr>
        <w:rPr>
          <w:rFonts w:eastAsiaTheme="minorEastAsia"/>
          <w:shd w:val="clear" w:color="auto" w:fill="FFFFFF"/>
        </w:rPr>
      </w:pPr>
    </w:p>
    <w:p w14:paraId="08032E3A" w14:textId="4A93BD2C" w:rsidR="00167F02" w:rsidRDefault="00C94385" w:rsidP="00167F02">
      <w:pPr>
        <w:rPr>
          <w:rFonts w:cs="Calibri"/>
          <w:lang w:eastAsia="es-CO"/>
        </w:rPr>
      </w:pPr>
      <w:r w:rsidRPr="00C94385">
        <w:rPr>
          <w:rFonts w:eastAsiaTheme="minorEastAsia"/>
          <w:shd w:val="clear" w:color="auto" w:fill="FFFFFF"/>
        </w:rPr>
        <w:t xml:space="preserve">Como se puede apreciar en la tabla anterior, </w:t>
      </w:r>
      <w:r w:rsidR="005A7595">
        <w:rPr>
          <w:rFonts w:eastAsiaTheme="minorEastAsia"/>
          <w:shd w:val="clear" w:color="auto" w:fill="FFFFFF"/>
        </w:rPr>
        <w:t xml:space="preserve">la distribución </w:t>
      </w:r>
      <w:r w:rsidRPr="00C94385">
        <w:rPr>
          <w:rFonts w:eastAsiaTheme="minorEastAsia"/>
          <w:shd w:val="clear" w:color="auto" w:fill="FFFFFF"/>
        </w:rPr>
        <w:t xml:space="preserve">original que constaba de 9 a 10 lámparas especulares de 60x60 T8 X4 fluorescentes cumplía con el nivel de iluminación requerido para espacios de oficina de 500 lux. Ahora, al realizar el mismo </w:t>
      </w:r>
      <w:r w:rsidR="00501A57" w:rsidRPr="00C94385">
        <w:rPr>
          <w:rFonts w:eastAsiaTheme="minorEastAsia"/>
          <w:shd w:val="clear" w:color="auto" w:fill="FFFFFF"/>
        </w:rPr>
        <w:t>ejercicio,</w:t>
      </w:r>
      <w:r w:rsidRPr="00C94385">
        <w:rPr>
          <w:rFonts w:eastAsiaTheme="minorEastAsia"/>
          <w:shd w:val="clear" w:color="auto" w:fill="FFFFFF"/>
        </w:rPr>
        <w:t xml:space="preserve"> pero con la nueva disposición y utilizando </w:t>
      </w:r>
      <w:r>
        <w:rPr>
          <w:rFonts w:eastAsiaTheme="minorEastAsia"/>
          <w:shd w:val="clear" w:color="auto" w:fill="FFFFFF"/>
        </w:rPr>
        <w:t xml:space="preserve">6 </w:t>
      </w:r>
      <w:r w:rsidRPr="00C94385">
        <w:rPr>
          <w:rFonts w:eastAsiaTheme="minorEastAsia"/>
          <w:shd w:val="clear" w:color="auto" w:fill="FFFFFF"/>
        </w:rPr>
        <w:t>paneles LED de 60x60, los resultados son los siguientes</w:t>
      </w:r>
      <w:r w:rsidR="009A076B">
        <w:rPr>
          <w:rFonts w:eastAsiaTheme="minorEastAsia"/>
          <w:shd w:val="clear" w:color="auto" w:fill="FFFFFF"/>
        </w:rPr>
        <w:t xml:space="preserve">. (Ver la </w:t>
      </w:r>
      <w:r w:rsidR="009A076B">
        <w:rPr>
          <w:rFonts w:eastAsiaTheme="minorEastAsia"/>
          <w:shd w:val="clear" w:color="auto" w:fill="FFFFFF"/>
        </w:rPr>
        <w:fldChar w:fldCharType="begin"/>
      </w:r>
      <w:r w:rsidR="009A076B">
        <w:rPr>
          <w:rFonts w:eastAsiaTheme="minorEastAsia"/>
          <w:shd w:val="clear" w:color="auto" w:fill="FFFFFF"/>
        </w:rPr>
        <w:instrText xml:space="preserve"> REF _Ref161842129 \h </w:instrText>
      </w:r>
      <w:r w:rsidR="009A076B">
        <w:rPr>
          <w:rFonts w:eastAsiaTheme="minorEastAsia"/>
          <w:shd w:val="clear" w:color="auto" w:fill="FFFFFF"/>
        </w:rPr>
      </w:r>
      <w:r w:rsidR="009A076B">
        <w:rPr>
          <w:rFonts w:eastAsiaTheme="minorEastAsia"/>
          <w:shd w:val="clear" w:color="auto" w:fill="FFFFFF"/>
        </w:rPr>
        <w:fldChar w:fldCharType="separate"/>
      </w:r>
      <w:r w:rsidR="009A076B" w:rsidRPr="00777105">
        <w:rPr>
          <w:b/>
          <w:color w:val="auto"/>
        </w:rPr>
        <w:t xml:space="preserve">Tabla </w:t>
      </w:r>
      <w:r w:rsidR="009A076B" w:rsidRPr="00777105">
        <w:rPr>
          <w:b/>
          <w:noProof/>
          <w:color w:val="auto"/>
        </w:rPr>
        <w:t>12</w:t>
      </w:r>
      <w:r w:rsidR="009A076B">
        <w:rPr>
          <w:rFonts w:eastAsiaTheme="minorEastAsia"/>
          <w:shd w:val="clear" w:color="auto" w:fill="FFFFFF"/>
        </w:rPr>
        <w:fldChar w:fldCharType="end"/>
      </w:r>
      <w:r w:rsidR="009A076B">
        <w:rPr>
          <w:rFonts w:eastAsiaTheme="minorEastAsia"/>
          <w:shd w:val="clear" w:color="auto" w:fill="FFFFFF"/>
        </w:rPr>
        <w:t>).</w:t>
      </w:r>
    </w:p>
    <w:p w14:paraId="47632179" w14:textId="11D0B1D6" w:rsidR="009A076B" w:rsidRPr="00777105" w:rsidRDefault="009A076B" w:rsidP="00777105">
      <w:pPr>
        <w:pStyle w:val="Caption"/>
        <w:keepNext/>
        <w:spacing w:after="0"/>
        <w:jc w:val="center"/>
        <w:rPr>
          <w:b/>
          <w:color w:val="auto"/>
        </w:rPr>
      </w:pPr>
      <w:bookmarkStart w:id="52" w:name="_Ref161842129"/>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12</w:t>
      </w:r>
      <w:r w:rsidRPr="00777105">
        <w:rPr>
          <w:b/>
          <w:i w:val="0"/>
          <w:color w:val="auto"/>
        </w:rPr>
        <w:fldChar w:fldCharType="end"/>
      </w:r>
      <w:bookmarkEnd w:id="52"/>
      <w:r w:rsidRPr="00777105">
        <w:rPr>
          <w:b/>
          <w:i w:val="0"/>
          <w:color w:val="auto"/>
        </w:rPr>
        <w:t xml:space="preserve">. Nivel de iluminación actualmente instalado vs niveles de </w:t>
      </w:r>
      <w:r w:rsidRPr="009A076B">
        <w:rPr>
          <w:b/>
          <w:i w:val="0"/>
          <w:color w:val="auto"/>
        </w:rPr>
        <w:t>iluminación requerida</w:t>
      </w:r>
      <w:r w:rsidRPr="00777105">
        <w:rPr>
          <w:b/>
          <w:i w:val="0"/>
          <w:color w:val="auto"/>
        </w:rPr>
        <w:t>.</w:t>
      </w:r>
    </w:p>
    <w:tbl>
      <w:tblPr>
        <w:tblW w:w="9638" w:type="dxa"/>
        <w:tblInd w:w="-5" w:type="dxa"/>
        <w:tblCellMar>
          <w:left w:w="70" w:type="dxa"/>
          <w:right w:w="70" w:type="dxa"/>
        </w:tblCellMar>
        <w:tblLook w:val="04A0" w:firstRow="1" w:lastRow="0" w:firstColumn="1" w:lastColumn="0" w:noHBand="0" w:noVBand="1"/>
      </w:tblPr>
      <w:tblGrid>
        <w:gridCol w:w="3969"/>
        <w:gridCol w:w="2552"/>
        <w:gridCol w:w="1276"/>
        <w:gridCol w:w="1841"/>
      </w:tblGrid>
      <w:tr w:rsidR="00D0061D" w:rsidRPr="00D0061D" w14:paraId="43D1E571" w14:textId="77777777" w:rsidTr="007F648A">
        <w:trPr>
          <w:trHeight w:val="229"/>
        </w:trPr>
        <w:tc>
          <w:tcPr>
            <w:tcW w:w="9638" w:type="dxa"/>
            <w:gridSpan w:val="4"/>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007C839E" w14:textId="77777777" w:rsidR="00D0061D" w:rsidRPr="00D0061D" w:rsidRDefault="00D0061D" w:rsidP="009A076B">
            <w:pPr>
              <w:spacing w:after="0"/>
              <w:jc w:val="center"/>
              <w:rPr>
                <w:rFonts w:cs="Calibri"/>
                <w:b/>
                <w:bCs/>
                <w:color w:val="FFFFFF"/>
                <w:lang w:eastAsia="es-CO"/>
              </w:rPr>
            </w:pPr>
            <w:r w:rsidRPr="00D0061D">
              <w:rPr>
                <w:rFonts w:cs="Calibri"/>
                <w:b/>
                <w:bCs/>
                <w:color w:val="FFFFFF"/>
                <w:lang w:eastAsia="es-CO"/>
              </w:rPr>
              <w:t>NIVELES DE ILUMINACIÓN INSTALADO</w:t>
            </w:r>
          </w:p>
        </w:tc>
      </w:tr>
      <w:tr w:rsidR="00D0061D" w:rsidRPr="00D0061D" w14:paraId="56F0CD4F" w14:textId="77777777" w:rsidTr="00D0061D">
        <w:trPr>
          <w:trHeight w:val="229"/>
        </w:trPr>
        <w:tc>
          <w:tcPr>
            <w:tcW w:w="3969" w:type="dxa"/>
            <w:tcBorders>
              <w:top w:val="nil"/>
              <w:left w:val="single" w:sz="4" w:space="0" w:color="FFFFFF"/>
              <w:bottom w:val="single" w:sz="4" w:space="0" w:color="FFFFFF"/>
              <w:right w:val="nil"/>
            </w:tcBorders>
            <w:shd w:val="clear" w:color="000000" w:fill="F2F2F2"/>
            <w:noWrap/>
            <w:vAlign w:val="center"/>
            <w:hideMark/>
          </w:tcPr>
          <w:p w14:paraId="665BFDDC" w14:textId="77777777" w:rsidR="00D0061D" w:rsidRPr="00D0061D" w:rsidRDefault="00D0061D" w:rsidP="00D0061D">
            <w:pPr>
              <w:spacing w:after="0"/>
              <w:jc w:val="left"/>
              <w:rPr>
                <w:rFonts w:cs="Calibri"/>
                <w:lang w:eastAsia="es-CO"/>
              </w:rPr>
            </w:pPr>
            <w:r w:rsidRPr="00D0061D">
              <w:rPr>
                <w:rFonts w:cs="Calibri"/>
                <w:lang w:eastAsia="es-CO"/>
              </w:rPr>
              <w:t>TIPO DE LAMPARA</w:t>
            </w:r>
          </w:p>
        </w:tc>
        <w:tc>
          <w:tcPr>
            <w:tcW w:w="5669" w:type="dxa"/>
            <w:gridSpan w:val="3"/>
            <w:tcBorders>
              <w:top w:val="nil"/>
              <w:left w:val="single" w:sz="4" w:space="0" w:color="D9D9D9"/>
              <w:bottom w:val="single" w:sz="4" w:space="0" w:color="D9D9D9"/>
              <w:right w:val="single" w:sz="4" w:space="0" w:color="D9D9D9"/>
            </w:tcBorders>
            <w:shd w:val="clear" w:color="000000" w:fill="FFFFFF"/>
            <w:noWrap/>
            <w:vAlign w:val="center"/>
            <w:hideMark/>
          </w:tcPr>
          <w:p w14:paraId="7226D61B" w14:textId="77777777" w:rsidR="00D0061D" w:rsidRPr="00D0061D" w:rsidRDefault="00D0061D" w:rsidP="00D0061D">
            <w:pPr>
              <w:spacing w:after="0"/>
              <w:jc w:val="center"/>
              <w:rPr>
                <w:rFonts w:cs="Calibri"/>
                <w:lang w:eastAsia="es-CO"/>
              </w:rPr>
            </w:pPr>
            <w:r w:rsidRPr="00D0061D">
              <w:rPr>
                <w:rFonts w:cs="Calibri"/>
                <w:lang w:eastAsia="es-CO"/>
              </w:rPr>
              <w:t>PANEL LED (40W)</w:t>
            </w:r>
          </w:p>
        </w:tc>
      </w:tr>
      <w:tr w:rsidR="00D0061D" w:rsidRPr="00D0061D" w14:paraId="2D078454" w14:textId="77777777" w:rsidTr="007F648A">
        <w:trPr>
          <w:trHeight w:val="229"/>
        </w:trPr>
        <w:tc>
          <w:tcPr>
            <w:tcW w:w="3969" w:type="dxa"/>
            <w:tcBorders>
              <w:top w:val="nil"/>
              <w:left w:val="single" w:sz="4" w:space="0" w:color="FFFFFF"/>
              <w:bottom w:val="single" w:sz="4" w:space="0" w:color="FFFFFF"/>
              <w:right w:val="nil"/>
            </w:tcBorders>
            <w:shd w:val="clear" w:color="000000" w:fill="F2F2F2"/>
            <w:noWrap/>
            <w:vAlign w:val="center"/>
            <w:hideMark/>
          </w:tcPr>
          <w:p w14:paraId="6F012125" w14:textId="77777777" w:rsidR="00D0061D" w:rsidRPr="00D0061D" w:rsidRDefault="00D0061D" w:rsidP="00D0061D">
            <w:pPr>
              <w:spacing w:after="0"/>
              <w:jc w:val="left"/>
              <w:rPr>
                <w:rFonts w:cs="Calibri"/>
                <w:lang w:eastAsia="es-CO"/>
              </w:rPr>
            </w:pPr>
            <w:r w:rsidRPr="00D0061D">
              <w:rPr>
                <w:rFonts w:cs="Calibri"/>
                <w:lang w:eastAsia="es-CO"/>
              </w:rPr>
              <w:t>FLUJO LUMINOSO DE LA TECNOLOGÍA</w:t>
            </w:r>
          </w:p>
        </w:tc>
        <w:tc>
          <w:tcPr>
            <w:tcW w:w="2552" w:type="dxa"/>
            <w:tcBorders>
              <w:top w:val="single" w:sz="4" w:space="0" w:color="D9D9D9"/>
              <w:left w:val="nil"/>
              <w:bottom w:val="single" w:sz="4" w:space="0" w:color="D9D9D9"/>
              <w:right w:val="nil"/>
            </w:tcBorders>
            <w:shd w:val="clear" w:color="auto" w:fill="auto"/>
            <w:noWrap/>
            <w:vAlign w:val="bottom"/>
            <w:hideMark/>
          </w:tcPr>
          <w:p w14:paraId="1961734B" w14:textId="77777777" w:rsidR="00D0061D" w:rsidRPr="00D0061D" w:rsidRDefault="00D0061D" w:rsidP="00D0061D">
            <w:pPr>
              <w:spacing w:after="0"/>
              <w:jc w:val="center"/>
              <w:rPr>
                <w:rFonts w:cs="Calibri"/>
                <w:lang w:eastAsia="es-CO"/>
              </w:rPr>
            </w:pPr>
            <w:r w:rsidRPr="00D0061D">
              <w:rPr>
                <w:rFonts w:cs="Calibri"/>
                <w:lang w:eastAsia="es-CO"/>
              </w:rPr>
              <w:t>3.400</w:t>
            </w:r>
          </w:p>
        </w:tc>
        <w:tc>
          <w:tcPr>
            <w:tcW w:w="3117" w:type="dxa"/>
            <w:gridSpan w:val="2"/>
            <w:tcBorders>
              <w:top w:val="nil"/>
              <w:left w:val="nil"/>
              <w:bottom w:val="single" w:sz="4" w:space="0" w:color="D9D9D9"/>
              <w:right w:val="nil"/>
            </w:tcBorders>
            <w:shd w:val="clear" w:color="auto" w:fill="auto"/>
            <w:noWrap/>
            <w:vAlign w:val="bottom"/>
            <w:hideMark/>
          </w:tcPr>
          <w:p w14:paraId="4A90B89F" w14:textId="77777777" w:rsidR="00D0061D" w:rsidRPr="00D0061D" w:rsidRDefault="00D0061D" w:rsidP="00D0061D">
            <w:pPr>
              <w:spacing w:after="0"/>
              <w:jc w:val="left"/>
              <w:rPr>
                <w:rFonts w:cs="Calibri"/>
                <w:lang w:eastAsia="es-CO"/>
              </w:rPr>
            </w:pPr>
            <w:r w:rsidRPr="00D0061D">
              <w:rPr>
                <w:rFonts w:cs="Calibri"/>
                <w:lang w:eastAsia="es-CO"/>
              </w:rPr>
              <w:t>Lm</w:t>
            </w:r>
          </w:p>
        </w:tc>
      </w:tr>
      <w:tr w:rsidR="00D0061D" w:rsidRPr="00D0061D" w14:paraId="69CB0A26" w14:textId="77777777" w:rsidTr="007F648A">
        <w:trPr>
          <w:trHeight w:val="229"/>
        </w:trPr>
        <w:tc>
          <w:tcPr>
            <w:tcW w:w="3969" w:type="dxa"/>
            <w:tcBorders>
              <w:top w:val="nil"/>
              <w:left w:val="single" w:sz="4" w:space="0" w:color="FFFFFF"/>
              <w:bottom w:val="single" w:sz="4" w:space="0" w:color="FFFFFF"/>
              <w:right w:val="nil"/>
            </w:tcBorders>
            <w:shd w:val="clear" w:color="000000" w:fill="F2F2F2"/>
            <w:noWrap/>
            <w:vAlign w:val="center"/>
            <w:hideMark/>
          </w:tcPr>
          <w:p w14:paraId="146C58D2" w14:textId="77777777" w:rsidR="00D0061D" w:rsidRPr="00D0061D" w:rsidRDefault="00D0061D" w:rsidP="00D0061D">
            <w:pPr>
              <w:spacing w:after="0"/>
              <w:jc w:val="left"/>
              <w:rPr>
                <w:rFonts w:cs="Calibri"/>
                <w:lang w:eastAsia="es-CO"/>
              </w:rPr>
            </w:pPr>
            <w:r w:rsidRPr="00D0061D">
              <w:rPr>
                <w:rFonts w:cs="Calibri"/>
                <w:lang w:eastAsia="es-CO"/>
              </w:rPr>
              <w:t>POTENCIA</w:t>
            </w:r>
          </w:p>
        </w:tc>
        <w:tc>
          <w:tcPr>
            <w:tcW w:w="2552" w:type="dxa"/>
            <w:tcBorders>
              <w:top w:val="single" w:sz="4" w:space="0" w:color="D9D9D9"/>
              <w:left w:val="single" w:sz="4" w:space="0" w:color="D9D9D9"/>
              <w:bottom w:val="single" w:sz="4" w:space="0" w:color="D9D9D9"/>
              <w:right w:val="single" w:sz="4" w:space="0" w:color="D9D9D9"/>
            </w:tcBorders>
            <w:shd w:val="clear" w:color="000000" w:fill="FFFFFF"/>
            <w:noWrap/>
            <w:vAlign w:val="center"/>
            <w:hideMark/>
          </w:tcPr>
          <w:p w14:paraId="1B981CA6" w14:textId="77777777" w:rsidR="00D0061D" w:rsidRPr="00D0061D" w:rsidRDefault="00D0061D" w:rsidP="00D0061D">
            <w:pPr>
              <w:spacing w:after="0"/>
              <w:jc w:val="center"/>
              <w:rPr>
                <w:rFonts w:cs="Calibri"/>
                <w:lang w:eastAsia="es-CO"/>
              </w:rPr>
            </w:pPr>
            <w:r w:rsidRPr="00D0061D">
              <w:rPr>
                <w:rFonts w:cs="Calibri"/>
                <w:lang w:eastAsia="es-CO"/>
              </w:rPr>
              <w:t>40</w:t>
            </w:r>
          </w:p>
        </w:tc>
        <w:tc>
          <w:tcPr>
            <w:tcW w:w="3117" w:type="dxa"/>
            <w:gridSpan w:val="2"/>
            <w:tcBorders>
              <w:top w:val="nil"/>
              <w:left w:val="nil"/>
              <w:bottom w:val="single" w:sz="4" w:space="0" w:color="D9D9D9"/>
              <w:right w:val="single" w:sz="4" w:space="0" w:color="D9D9D9"/>
            </w:tcBorders>
            <w:shd w:val="clear" w:color="000000" w:fill="FFFFFF"/>
            <w:noWrap/>
            <w:vAlign w:val="center"/>
            <w:hideMark/>
          </w:tcPr>
          <w:p w14:paraId="358FD429" w14:textId="77777777" w:rsidR="00D0061D" w:rsidRPr="00D0061D" w:rsidRDefault="00D0061D" w:rsidP="00D0061D">
            <w:pPr>
              <w:spacing w:after="0"/>
              <w:jc w:val="left"/>
              <w:rPr>
                <w:rFonts w:cs="Calibri"/>
                <w:lang w:eastAsia="es-CO"/>
              </w:rPr>
            </w:pPr>
            <w:r w:rsidRPr="00D0061D">
              <w:rPr>
                <w:rFonts w:cs="Calibri"/>
                <w:lang w:eastAsia="es-CO"/>
              </w:rPr>
              <w:t>W</w:t>
            </w:r>
          </w:p>
        </w:tc>
      </w:tr>
      <w:tr w:rsidR="00D0061D" w:rsidRPr="00D0061D" w14:paraId="12DE77B7" w14:textId="77777777" w:rsidTr="007F648A">
        <w:trPr>
          <w:trHeight w:val="229"/>
        </w:trPr>
        <w:tc>
          <w:tcPr>
            <w:tcW w:w="3969" w:type="dxa"/>
            <w:tcBorders>
              <w:top w:val="nil"/>
              <w:left w:val="single" w:sz="4" w:space="0" w:color="FFFFFF"/>
              <w:bottom w:val="single" w:sz="4" w:space="0" w:color="FFFFFF"/>
              <w:right w:val="nil"/>
            </w:tcBorders>
            <w:shd w:val="clear" w:color="000000" w:fill="F2F2F2"/>
            <w:noWrap/>
            <w:vAlign w:val="center"/>
            <w:hideMark/>
          </w:tcPr>
          <w:p w14:paraId="2D514B2B" w14:textId="77777777" w:rsidR="00D0061D" w:rsidRPr="00D0061D" w:rsidRDefault="00D0061D" w:rsidP="00D0061D">
            <w:pPr>
              <w:spacing w:after="0"/>
              <w:jc w:val="left"/>
              <w:rPr>
                <w:rFonts w:cs="Calibri"/>
                <w:lang w:eastAsia="es-CO"/>
              </w:rPr>
            </w:pPr>
            <w:r w:rsidRPr="00D0061D">
              <w:rPr>
                <w:rFonts w:cs="Calibri"/>
                <w:lang w:eastAsia="es-CO"/>
              </w:rPr>
              <w:t>NÚMERO DE LUMINARIAS</w:t>
            </w:r>
          </w:p>
        </w:tc>
        <w:tc>
          <w:tcPr>
            <w:tcW w:w="2552" w:type="dxa"/>
            <w:tcBorders>
              <w:top w:val="single" w:sz="4" w:space="0" w:color="D9D9D9"/>
              <w:left w:val="single" w:sz="4" w:space="0" w:color="D9D9D9"/>
              <w:bottom w:val="single" w:sz="4" w:space="0" w:color="D9D9D9"/>
              <w:right w:val="single" w:sz="4" w:space="0" w:color="D9D9D9"/>
            </w:tcBorders>
            <w:shd w:val="clear" w:color="000000" w:fill="FFFFFF"/>
            <w:noWrap/>
            <w:vAlign w:val="center"/>
            <w:hideMark/>
          </w:tcPr>
          <w:p w14:paraId="22BD71A9" w14:textId="77777777" w:rsidR="00D0061D" w:rsidRPr="007F648A" w:rsidRDefault="00D0061D" w:rsidP="00D0061D">
            <w:pPr>
              <w:spacing w:after="0"/>
              <w:jc w:val="center"/>
              <w:rPr>
                <w:rFonts w:cs="Calibri"/>
                <w:b/>
                <w:lang w:eastAsia="es-CO"/>
              </w:rPr>
            </w:pPr>
            <w:r w:rsidRPr="007F648A">
              <w:rPr>
                <w:rFonts w:cs="Calibri"/>
                <w:b/>
                <w:lang w:eastAsia="es-CO"/>
              </w:rPr>
              <w:t>6</w:t>
            </w:r>
          </w:p>
        </w:tc>
        <w:tc>
          <w:tcPr>
            <w:tcW w:w="3117" w:type="dxa"/>
            <w:gridSpan w:val="2"/>
            <w:tcBorders>
              <w:top w:val="nil"/>
              <w:left w:val="nil"/>
              <w:bottom w:val="single" w:sz="4" w:space="0" w:color="D9D9D9"/>
              <w:right w:val="single" w:sz="4" w:space="0" w:color="D9D9D9"/>
            </w:tcBorders>
            <w:shd w:val="clear" w:color="000000" w:fill="FFFFFF"/>
            <w:noWrap/>
            <w:vAlign w:val="center"/>
            <w:hideMark/>
          </w:tcPr>
          <w:p w14:paraId="58BE2D58" w14:textId="77777777" w:rsidR="00D0061D" w:rsidRPr="00D0061D" w:rsidRDefault="00D0061D" w:rsidP="00D0061D">
            <w:pPr>
              <w:spacing w:after="0"/>
              <w:jc w:val="center"/>
              <w:rPr>
                <w:rFonts w:cs="Calibri"/>
                <w:lang w:eastAsia="es-CO"/>
              </w:rPr>
            </w:pPr>
            <w:r w:rsidRPr="00D0061D">
              <w:rPr>
                <w:rFonts w:cs="Calibri"/>
                <w:lang w:eastAsia="es-CO"/>
              </w:rPr>
              <w:t> </w:t>
            </w:r>
          </w:p>
        </w:tc>
      </w:tr>
      <w:tr w:rsidR="00D0061D" w:rsidRPr="00D0061D" w14:paraId="644EFAA4" w14:textId="77777777" w:rsidTr="007F648A">
        <w:trPr>
          <w:trHeight w:val="150"/>
        </w:trPr>
        <w:tc>
          <w:tcPr>
            <w:tcW w:w="3969" w:type="dxa"/>
            <w:tcBorders>
              <w:top w:val="nil"/>
              <w:left w:val="single" w:sz="4" w:space="0" w:color="FFFFFF"/>
              <w:bottom w:val="single" w:sz="4" w:space="0" w:color="FFFFFF"/>
              <w:right w:val="single" w:sz="4" w:space="0" w:color="FFFFFF"/>
            </w:tcBorders>
            <w:shd w:val="clear" w:color="000000" w:fill="F2F2F2"/>
            <w:noWrap/>
            <w:vAlign w:val="center"/>
            <w:hideMark/>
          </w:tcPr>
          <w:p w14:paraId="7BA36CC9" w14:textId="77777777" w:rsidR="00D0061D" w:rsidRPr="00D0061D" w:rsidRDefault="00D0061D" w:rsidP="00D0061D">
            <w:pPr>
              <w:spacing w:after="0"/>
              <w:jc w:val="left"/>
              <w:rPr>
                <w:rFonts w:cs="Calibri"/>
                <w:lang w:eastAsia="es-CO"/>
              </w:rPr>
            </w:pPr>
            <w:r w:rsidRPr="00D0061D">
              <w:rPr>
                <w:rFonts w:cs="Calibri"/>
                <w:lang w:eastAsia="es-CO"/>
              </w:rPr>
              <w:t>FLUJO LUMINOSO</w:t>
            </w:r>
          </w:p>
        </w:tc>
        <w:tc>
          <w:tcPr>
            <w:tcW w:w="2552" w:type="dxa"/>
            <w:tcBorders>
              <w:top w:val="nil"/>
              <w:left w:val="nil"/>
              <w:bottom w:val="single" w:sz="4" w:space="0" w:color="FFFFFF"/>
              <w:right w:val="single" w:sz="4" w:space="0" w:color="FFFFFF"/>
            </w:tcBorders>
            <w:shd w:val="clear" w:color="000000" w:fill="D9D9D9"/>
            <w:noWrap/>
            <w:vAlign w:val="center"/>
            <w:hideMark/>
          </w:tcPr>
          <w:p w14:paraId="47915BE5" w14:textId="4F881499" w:rsidR="00D0061D" w:rsidRPr="00D0061D" w:rsidRDefault="00D0061D" w:rsidP="007F648A">
            <w:pPr>
              <w:spacing w:after="0"/>
              <w:rPr>
                <w:rFonts w:cs="Calibri"/>
                <w:b/>
                <w:bCs/>
                <w:lang w:eastAsia="es-CO"/>
              </w:rPr>
            </w:pPr>
            <w:r>
              <w:rPr>
                <w:rFonts w:cs="Calibri"/>
                <w:b/>
                <w:bCs/>
                <w:lang w:eastAsia="es-CO"/>
              </w:rPr>
              <w:t xml:space="preserve">                      </w:t>
            </w:r>
            <w:r w:rsidRPr="00D0061D">
              <w:rPr>
                <w:rFonts w:cs="Calibri"/>
                <w:b/>
                <w:bCs/>
                <w:lang w:eastAsia="es-CO"/>
              </w:rPr>
              <w:t xml:space="preserve">20.400 </w:t>
            </w:r>
          </w:p>
        </w:tc>
        <w:tc>
          <w:tcPr>
            <w:tcW w:w="3117" w:type="dxa"/>
            <w:gridSpan w:val="2"/>
            <w:tcBorders>
              <w:top w:val="nil"/>
              <w:left w:val="nil"/>
              <w:bottom w:val="single" w:sz="4" w:space="0" w:color="FFFFFF"/>
              <w:right w:val="single" w:sz="4" w:space="0" w:color="FFFFFF"/>
            </w:tcBorders>
            <w:shd w:val="clear" w:color="000000" w:fill="F2F2F2"/>
            <w:noWrap/>
            <w:vAlign w:val="center"/>
            <w:hideMark/>
          </w:tcPr>
          <w:p w14:paraId="2E7F4A37" w14:textId="77777777" w:rsidR="00D0061D" w:rsidRPr="00D0061D" w:rsidRDefault="00D0061D" w:rsidP="00D0061D">
            <w:pPr>
              <w:spacing w:after="0"/>
              <w:jc w:val="left"/>
              <w:rPr>
                <w:rFonts w:cs="Calibri"/>
                <w:lang w:eastAsia="es-CO"/>
              </w:rPr>
            </w:pPr>
            <w:r w:rsidRPr="00D0061D">
              <w:rPr>
                <w:rFonts w:cs="Calibri"/>
                <w:lang w:eastAsia="es-CO"/>
              </w:rPr>
              <w:t>Lm</w:t>
            </w:r>
          </w:p>
        </w:tc>
      </w:tr>
      <w:tr w:rsidR="00D0061D" w:rsidRPr="00D0061D" w14:paraId="20FB498E" w14:textId="77777777" w:rsidTr="007F648A">
        <w:trPr>
          <w:trHeight w:val="229"/>
        </w:trPr>
        <w:tc>
          <w:tcPr>
            <w:tcW w:w="9638" w:type="dxa"/>
            <w:gridSpan w:val="4"/>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44F25D8A" w14:textId="77777777" w:rsidR="00D0061D" w:rsidRPr="00D0061D" w:rsidRDefault="00D0061D" w:rsidP="00D0061D">
            <w:pPr>
              <w:spacing w:after="0"/>
              <w:jc w:val="center"/>
              <w:rPr>
                <w:rFonts w:cs="Calibri"/>
                <w:b/>
                <w:bCs/>
                <w:color w:val="FFFFFF"/>
                <w:lang w:eastAsia="es-CO"/>
              </w:rPr>
            </w:pPr>
            <w:r w:rsidRPr="00D0061D">
              <w:rPr>
                <w:rFonts w:cs="Calibri"/>
                <w:b/>
                <w:bCs/>
                <w:color w:val="FFFFFF"/>
                <w:lang w:eastAsia="es-CO"/>
              </w:rPr>
              <w:t>NIVELES DE ILUMINACIÓN REQUERIDOS</w:t>
            </w:r>
          </w:p>
        </w:tc>
      </w:tr>
      <w:tr w:rsidR="00D0061D" w:rsidRPr="00D0061D" w14:paraId="0E824F75" w14:textId="77777777" w:rsidTr="007F648A">
        <w:trPr>
          <w:trHeight w:val="229"/>
        </w:trPr>
        <w:tc>
          <w:tcPr>
            <w:tcW w:w="6521" w:type="dxa"/>
            <w:gridSpan w:val="2"/>
            <w:tcBorders>
              <w:top w:val="nil"/>
              <w:left w:val="single" w:sz="4" w:space="0" w:color="FFFFFF"/>
              <w:bottom w:val="single" w:sz="4" w:space="0" w:color="FFFFFF"/>
              <w:right w:val="single" w:sz="4" w:space="0" w:color="FFFFFF"/>
            </w:tcBorders>
            <w:shd w:val="clear" w:color="000000" w:fill="F2F2F2"/>
            <w:noWrap/>
            <w:vAlign w:val="center"/>
            <w:hideMark/>
          </w:tcPr>
          <w:p w14:paraId="63419EEE" w14:textId="500B8C05" w:rsidR="00D0061D" w:rsidRPr="00D0061D" w:rsidRDefault="00D0061D" w:rsidP="00D0061D">
            <w:pPr>
              <w:spacing w:after="0"/>
              <w:jc w:val="left"/>
              <w:rPr>
                <w:rFonts w:cs="Calibri"/>
                <w:b/>
                <w:bCs/>
                <w:color w:val="auto"/>
                <w:lang w:eastAsia="es-CO"/>
              </w:rPr>
            </w:pPr>
            <w:r w:rsidRPr="00D0061D">
              <w:rPr>
                <w:rFonts w:cs="Calibri"/>
                <w:b/>
                <w:bCs/>
                <w:color w:val="auto"/>
                <w:lang w:eastAsia="es-CO"/>
              </w:rPr>
              <w:t xml:space="preserve">COEFICIENTE DE </w:t>
            </w:r>
            <w:r w:rsidR="00245D1F" w:rsidRPr="00D0061D">
              <w:rPr>
                <w:rFonts w:cs="Calibri"/>
                <w:b/>
                <w:bCs/>
                <w:color w:val="auto"/>
                <w:lang w:eastAsia="es-CO"/>
              </w:rPr>
              <w:t>CONSERVACIÓN</w:t>
            </w:r>
            <w:r w:rsidRPr="00D0061D">
              <w:rPr>
                <w:rFonts w:cs="Calibri"/>
                <w:b/>
                <w:bCs/>
                <w:color w:val="auto"/>
                <w:lang w:eastAsia="es-CO"/>
              </w:rPr>
              <w:t xml:space="preserve"> (Cd):</w:t>
            </w:r>
          </w:p>
        </w:tc>
        <w:tc>
          <w:tcPr>
            <w:tcW w:w="1276" w:type="dxa"/>
            <w:tcBorders>
              <w:top w:val="nil"/>
              <w:left w:val="single" w:sz="4" w:space="0" w:color="D9D9D9"/>
              <w:bottom w:val="single" w:sz="4" w:space="0" w:color="D9D9D9"/>
              <w:right w:val="single" w:sz="4" w:space="0" w:color="D9D9D9"/>
            </w:tcBorders>
            <w:shd w:val="clear" w:color="000000" w:fill="FFFFFF"/>
            <w:noWrap/>
            <w:vAlign w:val="center"/>
            <w:hideMark/>
          </w:tcPr>
          <w:p w14:paraId="677B0233" w14:textId="77777777" w:rsidR="00D0061D" w:rsidRPr="00D0061D" w:rsidRDefault="00D0061D" w:rsidP="007F648A">
            <w:pPr>
              <w:spacing w:after="0"/>
              <w:jc w:val="center"/>
              <w:rPr>
                <w:rFonts w:cs="Calibri"/>
                <w:lang w:eastAsia="es-CO"/>
              </w:rPr>
            </w:pPr>
            <w:r w:rsidRPr="00D0061D">
              <w:rPr>
                <w:rFonts w:cs="Calibri"/>
                <w:lang w:eastAsia="es-CO"/>
              </w:rPr>
              <w:t>0,80</w:t>
            </w:r>
          </w:p>
        </w:tc>
        <w:tc>
          <w:tcPr>
            <w:tcW w:w="1841" w:type="dxa"/>
            <w:tcBorders>
              <w:top w:val="nil"/>
              <w:left w:val="nil"/>
              <w:bottom w:val="single" w:sz="4" w:space="0" w:color="D9D9D9"/>
              <w:right w:val="single" w:sz="4" w:space="0" w:color="D9D9D9"/>
            </w:tcBorders>
            <w:shd w:val="clear" w:color="000000" w:fill="FFFFFF"/>
            <w:noWrap/>
            <w:vAlign w:val="center"/>
            <w:hideMark/>
          </w:tcPr>
          <w:p w14:paraId="75105463" w14:textId="77777777" w:rsidR="00D0061D" w:rsidRPr="00D0061D" w:rsidRDefault="00D0061D" w:rsidP="00D0061D">
            <w:pPr>
              <w:spacing w:after="0"/>
              <w:jc w:val="center"/>
              <w:rPr>
                <w:rFonts w:cs="Calibri"/>
                <w:lang w:eastAsia="es-CO"/>
              </w:rPr>
            </w:pPr>
            <w:r w:rsidRPr="00D0061D">
              <w:rPr>
                <w:rFonts w:cs="Calibri"/>
                <w:lang w:eastAsia="es-CO"/>
              </w:rPr>
              <w:t> </w:t>
            </w:r>
          </w:p>
        </w:tc>
      </w:tr>
      <w:tr w:rsidR="00D0061D" w:rsidRPr="00D0061D" w14:paraId="1A0EEB1D" w14:textId="77777777" w:rsidTr="007F648A">
        <w:trPr>
          <w:trHeight w:val="229"/>
        </w:trPr>
        <w:tc>
          <w:tcPr>
            <w:tcW w:w="6521" w:type="dxa"/>
            <w:gridSpan w:val="2"/>
            <w:tcBorders>
              <w:top w:val="single" w:sz="4" w:space="0" w:color="FFFFFF"/>
              <w:left w:val="single" w:sz="4" w:space="0" w:color="FFFFFF"/>
              <w:bottom w:val="single" w:sz="4" w:space="0" w:color="FFFFFF"/>
              <w:right w:val="single" w:sz="4" w:space="0" w:color="FFFFFF"/>
            </w:tcBorders>
            <w:shd w:val="clear" w:color="000000" w:fill="F2F2F2"/>
            <w:noWrap/>
            <w:vAlign w:val="center"/>
            <w:hideMark/>
          </w:tcPr>
          <w:p w14:paraId="382EE7CA" w14:textId="48C06E1D" w:rsidR="00D0061D" w:rsidRPr="00D0061D" w:rsidRDefault="00D0061D" w:rsidP="00D0061D">
            <w:pPr>
              <w:spacing w:after="0"/>
              <w:jc w:val="left"/>
              <w:rPr>
                <w:rFonts w:cs="Calibri"/>
                <w:b/>
                <w:bCs/>
                <w:lang w:eastAsia="es-CO"/>
              </w:rPr>
            </w:pPr>
            <w:r w:rsidRPr="00D0061D">
              <w:rPr>
                <w:rFonts w:cs="Calibri"/>
                <w:b/>
                <w:bCs/>
                <w:lang w:eastAsia="es-CO"/>
              </w:rPr>
              <w:t xml:space="preserve">COEFICIENTE </w:t>
            </w:r>
            <w:r w:rsidR="00245D1F" w:rsidRPr="00D0061D">
              <w:rPr>
                <w:rFonts w:cs="Calibri"/>
                <w:b/>
                <w:bCs/>
                <w:lang w:eastAsia="es-CO"/>
              </w:rPr>
              <w:t>UTILIZACIÓN</w:t>
            </w:r>
            <w:r w:rsidRPr="00D0061D">
              <w:rPr>
                <w:rFonts w:cs="Calibri"/>
                <w:b/>
                <w:bCs/>
                <w:lang w:eastAsia="es-CO"/>
              </w:rPr>
              <w:t xml:space="preserve"> (Cu)</w:t>
            </w:r>
          </w:p>
        </w:tc>
        <w:tc>
          <w:tcPr>
            <w:tcW w:w="1276" w:type="dxa"/>
            <w:tcBorders>
              <w:top w:val="nil"/>
              <w:left w:val="single" w:sz="4" w:space="0" w:color="D9D9D9"/>
              <w:bottom w:val="single" w:sz="4" w:space="0" w:color="D9D9D9"/>
              <w:right w:val="single" w:sz="4" w:space="0" w:color="D9D9D9"/>
            </w:tcBorders>
            <w:shd w:val="clear" w:color="000000" w:fill="FFFFFF"/>
            <w:noWrap/>
            <w:vAlign w:val="center"/>
            <w:hideMark/>
          </w:tcPr>
          <w:p w14:paraId="7A7EF144" w14:textId="5A5683C5" w:rsidR="00D0061D" w:rsidRPr="00D0061D" w:rsidRDefault="00D0061D" w:rsidP="007F648A">
            <w:pPr>
              <w:spacing w:after="0"/>
              <w:jc w:val="center"/>
              <w:rPr>
                <w:rFonts w:cs="Calibri"/>
                <w:lang w:eastAsia="es-CO"/>
              </w:rPr>
            </w:pPr>
            <w:r w:rsidRPr="00D0061D">
              <w:rPr>
                <w:rFonts w:cs="Calibri"/>
                <w:lang w:eastAsia="es-CO"/>
              </w:rPr>
              <w:t>0,4</w:t>
            </w:r>
            <w:r w:rsidR="009714CD">
              <w:rPr>
                <w:rFonts w:cs="Calibri"/>
                <w:lang w:eastAsia="es-CO"/>
              </w:rPr>
              <w:t>4</w:t>
            </w:r>
          </w:p>
        </w:tc>
        <w:tc>
          <w:tcPr>
            <w:tcW w:w="1841" w:type="dxa"/>
            <w:tcBorders>
              <w:top w:val="nil"/>
              <w:left w:val="nil"/>
              <w:bottom w:val="single" w:sz="4" w:space="0" w:color="D9D9D9"/>
              <w:right w:val="single" w:sz="4" w:space="0" w:color="D9D9D9"/>
            </w:tcBorders>
            <w:shd w:val="clear" w:color="000000" w:fill="FFFFFF"/>
            <w:noWrap/>
            <w:vAlign w:val="center"/>
            <w:hideMark/>
          </w:tcPr>
          <w:p w14:paraId="72FAC971" w14:textId="77777777" w:rsidR="00D0061D" w:rsidRPr="00D0061D" w:rsidRDefault="00D0061D" w:rsidP="00D0061D">
            <w:pPr>
              <w:spacing w:after="0"/>
              <w:jc w:val="left"/>
              <w:rPr>
                <w:rFonts w:cs="Calibri"/>
                <w:lang w:eastAsia="es-CO"/>
              </w:rPr>
            </w:pPr>
            <w:r w:rsidRPr="00D0061D">
              <w:rPr>
                <w:rFonts w:cs="Calibri"/>
                <w:lang w:eastAsia="es-CO"/>
              </w:rPr>
              <w:t>según fabricante</w:t>
            </w:r>
          </w:p>
        </w:tc>
      </w:tr>
      <w:tr w:rsidR="00D0061D" w:rsidRPr="00D0061D" w14:paraId="06158BF4" w14:textId="77777777" w:rsidTr="007F648A">
        <w:trPr>
          <w:trHeight w:val="229"/>
        </w:trPr>
        <w:tc>
          <w:tcPr>
            <w:tcW w:w="6521" w:type="dxa"/>
            <w:gridSpan w:val="2"/>
            <w:tcBorders>
              <w:top w:val="single" w:sz="4" w:space="0" w:color="FFFFFF"/>
              <w:left w:val="single" w:sz="4" w:space="0" w:color="FFFFFF"/>
              <w:bottom w:val="single" w:sz="4" w:space="0" w:color="FFFFFF"/>
              <w:right w:val="single" w:sz="4" w:space="0" w:color="FFFFFF"/>
            </w:tcBorders>
            <w:shd w:val="clear" w:color="000000" w:fill="F2F2F2"/>
            <w:noWrap/>
            <w:vAlign w:val="center"/>
            <w:hideMark/>
          </w:tcPr>
          <w:p w14:paraId="495E8323" w14:textId="77777777" w:rsidR="00D0061D" w:rsidRPr="00D0061D" w:rsidRDefault="00D0061D" w:rsidP="00D0061D">
            <w:pPr>
              <w:spacing w:after="0"/>
              <w:jc w:val="left"/>
              <w:rPr>
                <w:rFonts w:cs="Calibri"/>
                <w:lang w:eastAsia="es-CO"/>
              </w:rPr>
            </w:pPr>
            <w:r w:rsidRPr="00D0061D">
              <w:rPr>
                <w:rFonts w:cs="Calibri"/>
                <w:lang w:eastAsia="es-CO"/>
              </w:rPr>
              <w:t>FLUJO NECESARIO (flujo total)</w:t>
            </w:r>
          </w:p>
        </w:tc>
        <w:tc>
          <w:tcPr>
            <w:tcW w:w="1276" w:type="dxa"/>
            <w:tcBorders>
              <w:top w:val="nil"/>
              <w:left w:val="nil"/>
              <w:bottom w:val="single" w:sz="4" w:space="0" w:color="FFFFFF"/>
              <w:right w:val="nil"/>
            </w:tcBorders>
            <w:shd w:val="clear" w:color="000000" w:fill="D9D9D9"/>
            <w:noWrap/>
            <w:vAlign w:val="center"/>
            <w:hideMark/>
          </w:tcPr>
          <w:p w14:paraId="49D9BA1E" w14:textId="50F91A84" w:rsidR="00D0061D" w:rsidRPr="00D0061D" w:rsidRDefault="009714CD" w:rsidP="007F648A">
            <w:pPr>
              <w:spacing w:after="0"/>
              <w:jc w:val="center"/>
              <w:rPr>
                <w:rFonts w:cs="Calibri"/>
                <w:b/>
                <w:bCs/>
                <w:lang w:eastAsia="es-CO"/>
              </w:rPr>
            </w:pPr>
            <w:r>
              <w:rPr>
                <w:rFonts w:cs="Calibri"/>
                <w:b/>
                <w:bCs/>
                <w:lang w:eastAsia="es-CO"/>
              </w:rPr>
              <w:t>53</w:t>
            </w:r>
            <w:r w:rsidR="00D0061D" w:rsidRPr="00D0061D">
              <w:rPr>
                <w:rFonts w:cs="Calibri"/>
                <w:b/>
                <w:bCs/>
                <w:lang w:eastAsia="es-CO"/>
              </w:rPr>
              <w:t>.</w:t>
            </w:r>
            <w:r>
              <w:rPr>
                <w:rFonts w:cs="Calibri"/>
                <w:b/>
                <w:bCs/>
                <w:lang w:eastAsia="es-CO"/>
              </w:rPr>
              <w:t>750</w:t>
            </w:r>
          </w:p>
        </w:tc>
        <w:tc>
          <w:tcPr>
            <w:tcW w:w="1841" w:type="dxa"/>
            <w:tcBorders>
              <w:top w:val="nil"/>
              <w:left w:val="single" w:sz="4" w:space="0" w:color="D9D9D9"/>
              <w:bottom w:val="single" w:sz="4" w:space="0" w:color="D9D9D9"/>
              <w:right w:val="single" w:sz="4" w:space="0" w:color="D9D9D9"/>
            </w:tcBorders>
            <w:shd w:val="clear" w:color="000000" w:fill="FFFFFF"/>
            <w:noWrap/>
            <w:vAlign w:val="center"/>
            <w:hideMark/>
          </w:tcPr>
          <w:p w14:paraId="40C5FA06" w14:textId="77777777" w:rsidR="00D0061D" w:rsidRPr="00D0061D" w:rsidRDefault="00D0061D" w:rsidP="00D0061D">
            <w:pPr>
              <w:spacing w:after="0"/>
              <w:jc w:val="left"/>
              <w:rPr>
                <w:rFonts w:cs="Calibri"/>
                <w:b/>
                <w:bCs/>
                <w:lang w:eastAsia="es-CO"/>
              </w:rPr>
            </w:pPr>
            <w:r w:rsidRPr="00D0061D">
              <w:rPr>
                <w:rFonts w:cs="Calibri"/>
                <w:b/>
                <w:bCs/>
                <w:lang w:eastAsia="es-CO"/>
              </w:rPr>
              <w:t>Lm</w:t>
            </w:r>
          </w:p>
        </w:tc>
      </w:tr>
      <w:tr w:rsidR="00D0061D" w:rsidRPr="00D0061D" w14:paraId="67EC62E4" w14:textId="77777777" w:rsidTr="007F648A">
        <w:trPr>
          <w:trHeight w:val="229"/>
        </w:trPr>
        <w:tc>
          <w:tcPr>
            <w:tcW w:w="6521" w:type="dxa"/>
            <w:gridSpan w:val="2"/>
            <w:tcBorders>
              <w:top w:val="single" w:sz="4" w:space="0" w:color="FFFFFF"/>
              <w:left w:val="single" w:sz="4" w:space="0" w:color="FFFFFF"/>
              <w:bottom w:val="single" w:sz="4" w:space="0" w:color="595959" w:themeColor="text1" w:themeTint="A6"/>
              <w:right w:val="single" w:sz="4" w:space="0" w:color="FFFFFF"/>
            </w:tcBorders>
            <w:shd w:val="clear" w:color="000000" w:fill="F2F2F2"/>
            <w:noWrap/>
            <w:vAlign w:val="center"/>
            <w:hideMark/>
          </w:tcPr>
          <w:p w14:paraId="03A6C5F8" w14:textId="77777777" w:rsidR="00D0061D" w:rsidRPr="00D0061D" w:rsidRDefault="00D0061D" w:rsidP="00D0061D">
            <w:pPr>
              <w:spacing w:after="0"/>
              <w:jc w:val="left"/>
              <w:rPr>
                <w:rFonts w:cs="Calibri"/>
                <w:lang w:eastAsia="es-CO"/>
              </w:rPr>
            </w:pPr>
            <w:r w:rsidRPr="00D0061D">
              <w:rPr>
                <w:rFonts w:cs="Calibri"/>
                <w:lang w:eastAsia="es-CO"/>
              </w:rPr>
              <w:t>DIFERENCIAS EN NIVELES DE ILUMINACIÓN</w:t>
            </w:r>
          </w:p>
        </w:tc>
        <w:tc>
          <w:tcPr>
            <w:tcW w:w="1276" w:type="dxa"/>
            <w:tcBorders>
              <w:top w:val="single" w:sz="4" w:space="0" w:color="FFFFFF"/>
              <w:left w:val="single" w:sz="4" w:space="0" w:color="FFFFFF"/>
              <w:bottom w:val="single" w:sz="4" w:space="0" w:color="595959" w:themeColor="text1" w:themeTint="A6"/>
              <w:right w:val="nil"/>
            </w:tcBorders>
            <w:shd w:val="clear" w:color="000000" w:fill="EF585B"/>
            <w:noWrap/>
            <w:vAlign w:val="center"/>
            <w:hideMark/>
          </w:tcPr>
          <w:p w14:paraId="300562A8" w14:textId="31904EF3" w:rsidR="00D0061D" w:rsidRPr="00D0061D" w:rsidRDefault="00891452" w:rsidP="007F648A">
            <w:pPr>
              <w:spacing w:after="0"/>
              <w:jc w:val="center"/>
              <w:rPr>
                <w:rFonts w:cs="Calibri"/>
                <w:b/>
                <w:bCs/>
                <w:lang w:eastAsia="es-CO"/>
              </w:rPr>
            </w:pPr>
            <w:r>
              <w:rPr>
                <w:rFonts w:cs="Calibri"/>
                <w:b/>
                <w:bCs/>
                <w:lang w:eastAsia="es-CO"/>
              </w:rPr>
              <w:t>-</w:t>
            </w:r>
            <w:r w:rsidR="00D0061D" w:rsidRPr="00D0061D">
              <w:rPr>
                <w:rFonts w:cs="Calibri"/>
                <w:b/>
                <w:bCs/>
                <w:lang w:eastAsia="es-CO"/>
              </w:rPr>
              <w:t>6</w:t>
            </w:r>
            <w:r w:rsidR="009714CD">
              <w:rPr>
                <w:rFonts w:cs="Calibri"/>
                <w:b/>
                <w:bCs/>
                <w:lang w:eastAsia="es-CO"/>
              </w:rPr>
              <w:t>2</w:t>
            </w:r>
            <w:r w:rsidR="00D0061D" w:rsidRPr="00D0061D">
              <w:rPr>
                <w:rFonts w:cs="Calibri"/>
                <w:b/>
                <w:bCs/>
                <w:lang w:eastAsia="es-CO"/>
              </w:rPr>
              <w:t>,</w:t>
            </w:r>
            <w:r w:rsidR="009714CD">
              <w:rPr>
                <w:rFonts w:cs="Calibri"/>
                <w:b/>
                <w:bCs/>
                <w:lang w:eastAsia="es-CO"/>
              </w:rPr>
              <w:t>0</w:t>
            </w:r>
            <w:r w:rsidR="00D0061D" w:rsidRPr="00D0061D">
              <w:rPr>
                <w:rFonts w:cs="Calibri"/>
                <w:b/>
                <w:bCs/>
                <w:lang w:eastAsia="es-CO"/>
              </w:rPr>
              <w:t>%</w:t>
            </w:r>
          </w:p>
        </w:tc>
        <w:tc>
          <w:tcPr>
            <w:tcW w:w="1841" w:type="dxa"/>
            <w:tcBorders>
              <w:top w:val="nil"/>
              <w:left w:val="single" w:sz="4" w:space="0" w:color="D9D9D9"/>
              <w:bottom w:val="single" w:sz="4" w:space="0" w:color="595959" w:themeColor="text1" w:themeTint="A6"/>
              <w:right w:val="single" w:sz="4" w:space="0" w:color="D9D9D9"/>
            </w:tcBorders>
            <w:shd w:val="clear" w:color="000000" w:fill="FFFFFF"/>
            <w:noWrap/>
            <w:vAlign w:val="center"/>
            <w:hideMark/>
          </w:tcPr>
          <w:p w14:paraId="59A69D46" w14:textId="77777777" w:rsidR="00D0061D" w:rsidRPr="00D0061D" w:rsidRDefault="00D0061D" w:rsidP="00D0061D">
            <w:pPr>
              <w:spacing w:after="0"/>
              <w:jc w:val="left"/>
              <w:rPr>
                <w:rFonts w:cs="Calibri"/>
                <w:b/>
                <w:bCs/>
                <w:lang w:eastAsia="es-CO"/>
              </w:rPr>
            </w:pPr>
            <w:r w:rsidRPr="00D0061D">
              <w:rPr>
                <w:rFonts w:cs="Calibri"/>
                <w:b/>
                <w:bCs/>
                <w:lang w:eastAsia="es-CO"/>
              </w:rPr>
              <w:t> </w:t>
            </w:r>
          </w:p>
        </w:tc>
      </w:tr>
    </w:tbl>
    <w:p w14:paraId="34CCEC32" w14:textId="77777777" w:rsidR="009A076B" w:rsidRDefault="009A076B" w:rsidP="00167F02">
      <w:pPr>
        <w:rPr>
          <w:rFonts w:eastAsiaTheme="minorEastAsia"/>
          <w:shd w:val="clear" w:color="auto" w:fill="FFFFFF"/>
        </w:rPr>
      </w:pPr>
    </w:p>
    <w:p w14:paraId="2193C162" w14:textId="492AEF4B" w:rsidR="00167F02" w:rsidRPr="00777105" w:rsidRDefault="003A28D1" w:rsidP="00167F02">
      <w:pPr>
        <w:rPr>
          <w:rFonts w:eastAsiaTheme="minorEastAsia"/>
          <w:shd w:val="clear" w:color="auto" w:fill="FFFFFF"/>
        </w:rPr>
      </w:pPr>
      <w:r w:rsidRPr="003A28D1">
        <w:rPr>
          <w:rFonts w:eastAsiaTheme="minorEastAsia"/>
          <w:shd w:val="clear" w:color="auto" w:fill="FFFFFF"/>
        </w:rPr>
        <w:t>Esta nueva disposición está un 6</w:t>
      </w:r>
      <w:r w:rsidR="009714CD">
        <w:rPr>
          <w:rFonts w:eastAsiaTheme="minorEastAsia"/>
          <w:shd w:val="clear" w:color="auto" w:fill="FFFFFF"/>
        </w:rPr>
        <w:t>2</w:t>
      </w:r>
      <w:r w:rsidRPr="003A28D1">
        <w:rPr>
          <w:rFonts w:eastAsiaTheme="minorEastAsia"/>
          <w:shd w:val="clear" w:color="auto" w:fill="FFFFFF"/>
        </w:rPr>
        <w:t>% por debajo del nivel de iluminación requerido, lo que concuerda con las m</w:t>
      </w:r>
      <w:r>
        <w:rPr>
          <w:rFonts w:eastAsiaTheme="minorEastAsia"/>
          <w:shd w:val="clear" w:color="auto" w:fill="FFFFFF"/>
        </w:rPr>
        <w:t>ediciones realizadas en sitio</w:t>
      </w:r>
      <w:r w:rsidRPr="003A28D1">
        <w:rPr>
          <w:rFonts w:eastAsiaTheme="minorEastAsia"/>
          <w:shd w:val="clear" w:color="auto" w:fill="FFFFFF"/>
        </w:rPr>
        <w:t xml:space="preserve">, donde se evidenció que </w:t>
      </w:r>
      <w:r w:rsidR="005A7595">
        <w:rPr>
          <w:rFonts w:eastAsiaTheme="minorEastAsia"/>
          <w:shd w:val="clear" w:color="auto" w:fill="FFFFFF"/>
        </w:rPr>
        <w:t>la nueva distribución</w:t>
      </w:r>
      <w:r w:rsidRPr="003A28D1">
        <w:rPr>
          <w:rFonts w:eastAsiaTheme="minorEastAsia"/>
          <w:shd w:val="clear" w:color="auto" w:fill="FFFFFF"/>
        </w:rPr>
        <w:t xml:space="preserve"> no proporciona los 500 lux necesarios. Sin embargo, esta diferencia no se debe únicamente al menor número de luminarias, sino también al nivel de iluminación de cada tecnología. Mientras que las lámparas de 60x60 T8X4 fluorescentes tienen un nivel de iluminación de 5</w:t>
      </w:r>
      <w:r w:rsidR="001467B9">
        <w:rPr>
          <w:rFonts w:eastAsiaTheme="minorEastAsia"/>
          <w:shd w:val="clear" w:color="auto" w:fill="FFFFFF"/>
        </w:rPr>
        <w:t>.</w:t>
      </w:r>
      <w:r w:rsidRPr="003A28D1">
        <w:rPr>
          <w:rFonts w:eastAsiaTheme="minorEastAsia"/>
          <w:shd w:val="clear" w:color="auto" w:fill="FFFFFF"/>
        </w:rPr>
        <w:t>760 lúmenes, los paneles LED presentan niveles de iluminación de 3</w:t>
      </w:r>
      <w:r w:rsidR="001467B9">
        <w:rPr>
          <w:rFonts w:eastAsiaTheme="minorEastAsia"/>
          <w:shd w:val="clear" w:color="auto" w:fill="FFFFFF"/>
        </w:rPr>
        <w:t>.</w:t>
      </w:r>
      <w:r w:rsidRPr="003A28D1">
        <w:rPr>
          <w:rFonts w:eastAsiaTheme="minorEastAsia"/>
          <w:shd w:val="clear" w:color="auto" w:fill="FFFFFF"/>
        </w:rPr>
        <w:t xml:space="preserve">400 lúmenes. Es importante destacar que el cálculo anterior se realizó asumiendo que las luminarias estarían ubicadas en el centro del espacio analizado. Si </w:t>
      </w:r>
      <w:r w:rsidR="001467B9">
        <w:rPr>
          <w:rFonts w:eastAsiaTheme="minorEastAsia"/>
          <w:shd w:val="clear" w:color="auto" w:fill="FFFFFF"/>
        </w:rPr>
        <w:t xml:space="preserve">se </w:t>
      </w:r>
      <w:r w:rsidRPr="003A28D1">
        <w:rPr>
          <w:rFonts w:eastAsiaTheme="minorEastAsia"/>
          <w:shd w:val="clear" w:color="auto" w:fill="FFFFFF"/>
        </w:rPr>
        <w:t xml:space="preserve">simula un escritorio en lugar de una batería y </w:t>
      </w:r>
      <w:r w:rsidR="00093C52">
        <w:rPr>
          <w:rFonts w:eastAsiaTheme="minorEastAsia"/>
          <w:shd w:val="clear" w:color="auto" w:fill="FFFFFF"/>
        </w:rPr>
        <w:t xml:space="preserve">se </w:t>
      </w:r>
      <w:r w:rsidRPr="003A28D1">
        <w:rPr>
          <w:rFonts w:eastAsiaTheme="minorEastAsia"/>
          <w:shd w:val="clear" w:color="auto" w:fill="FFFFFF"/>
        </w:rPr>
        <w:t>busca el número mínimo de paneles LED para satisfacer los niveles de iluminación</w:t>
      </w:r>
      <w:r w:rsidR="009A076B">
        <w:rPr>
          <w:rFonts w:eastAsiaTheme="minorEastAsia"/>
          <w:shd w:val="clear" w:color="auto" w:fill="FFFFFF"/>
        </w:rPr>
        <w:t xml:space="preserve"> en un puesto de trabajo</w:t>
      </w:r>
      <w:r w:rsidRPr="003A28D1">
        <w:rPr>
          <w:rFonts w:eastAsiaTheme="minorEastAsia"/>
          <w:shd w:val="clear" w:color="auto" w:fill="FFFFFF"/>
        </w:rPr>
        <w:t>, el resultado es el siguiente</w:t>
      </w:r>
      <w:r w:rsidR="009A076B">
        <w:rPr>
          <w:rFonts w:cs="Calibri"/>
          <w:lang w:eastAsia="es-CO"/>
        </w:rPr>
        <w:t xml:space="preserve">. (Ver </w:t>
      </w:r>
      <w:r w:rsidR="003A2885">
        <w:rPr>
          <w:rFonts w:cs="Calibri"/>
          <w:lang w:eastAsia="es-CO"/>
        </w:rPr>
        <w:fldChar w:fldCharType="begin"/>
      </w:r>
      <w:r w:rsidR="003A2885">
        <w:rPr>
          <w:rFonts w:cs="Calibri"/>
          <w:lang w:eastAsia="es-CO"/>
        </w:rPr>
        <w:instrText xml:space="preserve"> REF _Ref161842412 \h </w:instrText>
      </w:r>
      <w:r w:rsidR="003A2885">
        <w:rPr>
          <w:rFonts w:cs="Calibri"/>
          <w:lang w:eastAsia="es-CO"/>
        </w:rPr>
      </w:r>
      <w:r w:rsidR="003A2885">
        <w:rPr>
          <w:rFonts w:cs="Calibri"/>
          <w:lang w:eastAsia="es-CO"/>
        </w:rPr>
        <w:fldChar w:fldCharType="separate"/>
      </w:r>
      <w:r w:rsidR="003A2885" w:rsidRPr="006859CC">
        <w:rPr>
          <w:b/>
          <w:color w:val="auto"/>
        </w:rPr>
        <w:t xml:space="preserve">Tabla </w:t>
      </w:r>
      <w:r w:rsidR="003A2885" w:rsidRPr="006859CC">
        <w:rPr>
          <w:b/>
          <w:noProof/>
          <w:color w:val="auto"/>
        </w:rPr>
        <w:t>13</w:t>
      </w:r>
      <w:r w:rsidR="003A2885">
        <w:rPr>
          <w:rFonts w:cs="Calibri"/>
          <w:lang w:eastAsia="es-CO"/>
        </w:rPr>
        <w:fldChar w:fldCharType="end"/>
      </w:r>
      <w:r w:rsidR="003A2885">
        <w:rPr>
          <w:rFonts w:cs="Calibri"/>
          <w:lang w:eastAsia="es-CO"/>
        </w:rPr>
        <w:t>).</w:t>
      </w:r>
    </w:p>
    <w:p w14:paraId="349619C6" w14:textId="64F36967" w:rsidR="003A2885" w:rsidRPr="00777105" w:rsidRDefault="003A2885" w:rsidP="00777105">
      <w:pPr>
        <w:pStyle w:val="Caption"/>
        <w:keepNext/>
        <w:spacing w:after="0"/>
        <w:jc w:val="center"/>
        <w:rPr>
          <w:b/>
          <w:color w:val="auto"/>
        </w:rPr>
      </w:pPr>
      <w:bookmarkStart w:id="53" w:name="_Ref161842412"/>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13</w:t>
      </w:r>
      <w:r w:rsidRPr="00777105">
        <w:rPr>
          <w:b/>
          <w:i w:val="0"/>
          <w:color w:val="auto"/>
        </w:rPr>
        <w:fldChar w:fldCharType="end"/>
      </w:r>
      <w:bookmarkEnd w:id="53"/>
      <w:r w:rsidRPr="00777105">
        <w:rPr>
          <w:b/>
          <w:i w:val="0"/>
          <w:color w:val="auto"/>
        </w:rPr>
        <w:t>. Número de Paneles led necesarios para satisfacer los niveles de iluminación de un puesto de trabajo.</w:t>
      </w:r>
    </w:p>
    <w:tbl>
      <w:tblPr>
        <w:tblW w:w="9638" w:type="dxa"/>
        <w:tblInd w:w="-5" w:type="dxa"/>
        <w:tblCellMar>
          <w:left w:w="70" w:type="dxa"/>
          <w:right w:w="70" w:type="dxa"/>
        </w:tblCellMar>
        <w:tblLook w:val="04A0" w:firstRow="1" w:lastRow="0" w:firstColumn="1" w:lastColumn="0" w:noHBand="0" w:noVBand="1"/>
      </w:tblPr>
      <w:tblGrid>
        <w:gridCol w:w="2977"/>
        <w:gridCol w:w="2113"/>
        <w:gridCol w:w="1429"/>
        <w:gridCol w:w="1419"/>
        <w:gridCol w:w="1700"/>
      </w:tblGrid>
      <w:tr w:rsidR="00C13615" w:rsidRPr="00C13615" w14:paraId="4364E5FE" w14:textId="77777777" w:rsidTr="007F648A">
        <w:trPr>
          <w:trHeight w:val="64"/>
        </w:trPr>
        <w:tc>
          <w:tcPr>
            <w:tcW w:w="2977" w:type="dxa"/>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73439F7F" w14:textId="77777777" w:rsidR="00C13615" w:rsidRPr="007F648A" w:rsidRDefault="00C13615" w:rsidP="003A2885">
            <w:pPr>
              <w:spacing w:after="0"/>
              <w:jc w:val="center"/>
              <w:rPr>
                <w:rFonts w:cs="Calibri"/>
                <w:b/>
                <w:bCs/>
                <w:color w:val="FFFFFF"/>
                <w:sz w:val="16"/>
                <w:szCs w:val="16"/>
                <w:lang w:eastAsia="es-CO"/>
              </w:rPr>
            </w:pPr>
            <w:r w:rsidRPr="007F648A">
              <w:rPr>
                <w:rFonts w:cs="Calibri"/>
                <w:b/>
                <w:bCs/>
                <w:color w:val="FFFFFF"/>
                <w:sz w:val="16"/>
                <w:szCs w:val="16"/>
                <w:lang w:eastAsia="es-CO"/>
              </w:rPr>
              <w:t>LOCAL/RECINTO:</w:t>
            </w:r>
          </w:p>
        </w:tc>
        <w:tc>
          <w:tcPr>
            <w:tcW w:w="6661" w:type="dxa"/>
            <w:gridSpan w:val="4"/>
            <w:tcBorders>
              <w:top w:val="single" w:sz="4" w:space="0" w:color="FFFFFF"/>
              <w:left w:val="nil"/>
              <w:bottom w:val="single" w:sz="4" w:space="0" w:color="FFFFFF"/>
              <w:right w:val="single" w:sz="4" w:space="0" w:color="FFFFFF"/>
            </w:tcBorders>
            <w:shd w:val="clear" w:color="000000" w:fill="F2F2F2"/>
            <w:noWrap/>
            <w:vAlign w:val="center"/>
            <w:hideMark/>
          </w:tcPr>
          <w:p w14:paraId="044AC499" w14:textId="77777777" w:rsidR="00C13615" w:rsidRPr="007F648A" w:rsidRDefault="00C13615" w:rsidP="003A2885">
            <w:pPr>
              <w:spacing w:after="0"/>
              <w:jc w:val="center"/>
              <w:rPr>
                <w:rFonts w:cs="Calibri"/>
                <w:sz w:val="16"/>
                <w:szCs w:val="16"/>
                <w:lang w:eastAsia="es-CO"/>
              </w:rPr>
            </w:pPr>
            <w:r w:rsidRPr="007F648A">
              <w:rPr>
                <w:rFonts w:cs="Calibri"/>
                <w:sz w:val="16"/>
                <w:szCs w:val="16"/>
                <w:lang w:eastAsia="es-CO"/>
              </w:rPr>
              <w:t>Puesto de Trabajo individual</w:t>
            </w:r>
          </w:p>
        </w:tc>
      </w:tr>
      <w:tr w:rsidR="00C13615" w:rsidRPr="00C13615" w14:paraId="4CA663F1" w14:textId="77777777" w:rsidTr="007F648A">
        <w:trPr>
          <w:trHeight w:val="147"/>
        </w:trPr>
        <w:tc>
          <w:tcPr>
            <w:tcW w:w="9638" w:type="dxa"/>
            <w:gridSpan w:val="5"/>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10D814E6" w14:textId="77777777" w:rsidR="00C13615" w:rsidRPr="007F648A" w:rsidRDefault="00C13615" w:rsidP="00C13615">
            <w:pPr>
              <w:spacing w:after="0"/>
              <w:jc w:val="center"/>
              <w:rPr>
                <w:rFonts w:cs="Calibri"/>
                <w:b/>
                <w:bCs/>
                <w:color w:val="FFFFFF"/>
                <w:sz w:val="16"/>
                <w:szCs w:val="16"/>
                <w:lang w:eastAsia="es-CO"/>
              </w:rPr>
            </w:pPr>
            <w:r w:rsidRPr="007F648A">
              <w:rPr>
                <w:rFonts w:cs="Calibri"/>
                <w:b/>
                <w:bCs/>
                <w:color w:val="FFFFFF"/>
                <w:sz w:val="16"/>
                <w:szCs w:val="16"/>
                <w:lang w:eastAsia="es-CO"/>
              </w:rPr>
              <w:t>DIMENSIONES Y CARACTERISTICAS CONSTRUCTIVAS DEL LOCAL</w:t>
            </w:r>
          </w:p>
        </w:tc>
      </w:tr>
      <w:tr w:rsidR="00C13615" w:rsidRPr="00C13615" w14:paraId="7AE4A99D" w14:textId="77777777" w:rsidTr="007F648A">
        <w:trPr>
          <w:trHeight w:val="79"/>
        </w:trPr>
        <w:tc>
          <w:tcPr>
            <w:tcW w:w="5090" w:type="dxa"/>
            <w:gridSpan w:val="2"/>
            <w:tcBorders>
              <w:top w:val="single" w:sz="4" w:space="0" w:color="FFFFFF"/>
              <w:left w:val="single" w:sz="4" w:space="0" w:color="FFFFFF"/>
              <w:bottom w:val="single" w:sz="4" w:space="0" w:color="FFFFFF"/>
              <w:right w:val="single" w:sz="4" w:space="0" w:color="FFFFFF"/>
            </w:tcBorders>
            <w:shd w:val="clear" w:color="000000" w:fill="F2F2F2"/>
            <w:noWrap/>
            <w:vAlign w:val="center"/>
            <w:hideMark/>
          </w:tcPr>
          <w:p w14:paraId="2654EAB8" w14:textId="77777777" w:rsidR="00C13615" w:rsidRPr="007F648A" w:rsidRDefault="00C13615" w:rsidP="00C13615">
            <w:pPr>
              <w:spacing w:after="0"/>
              <w:jc w:val="center"/>
              <w:rPr>
                <w:rFonts w:cs="Calibri"/>
                <w:color w:val="auto"/>
                <w:sz w:val="16"/>
                <w:szCs w:val="16"/>
                <w:lang w:eastAsia="es-CO"/>
              </w:rPr>
            </w:pPr>
            <w:r w:rsidRPr="007F648A">
              <w:rPr>
                <w:rFonts w:cs="Calibri"/>
                <w:color w:val="auto"/>
                <w:sz w:val="16"/>
                <w:szCs w:val="16"/>
                <w:lang w:eastAsia="es-CO"/>
              </w:rPr>
              <w:t>NIVEL DE ILUMINACION</w:t>
            </w:r>
          </w:p>
        </w:tc>
        <w:tc>
          <w:tcPr>
            <w:tcW w:w="1429" w:type="dxa"/>
            <w:tcBorders>
              <w:top w:val="nil"/>
              <w:left w:val="nil"/>
              <w:bottom w:val="single" w:sz="4" w:space="0" w:color="FFFFFF"/>
              <w:right w:val="single" w:sz="4" w:space="0" w:color="FFFFFF"/>
            </w:tcBorders>
            <w:shd w:val="clear" w:color="000000" w:fill="F2F2F2"/>
            <w:noWrap/>
            <w:vAlign w:val="center"/>
            <w:hideMark/>
          </w:tcPr>
          <w:p w14:paraId="22BD6A57" w14:textId="77777777" w:rsidR="00C13615" w:rsidRPr="007F648A" w:rsidRDefault="00C13615" w:rsidP="00C13615">
            <w:pPr>
              <w:spacing w:after="0"/>
              <w:jc w:val="right"/>
              <w:rPr>
                <w:rFonts w:cs="Calibri"/>
                <w:sz w:val="16"/>
                <w:szCs w:val="16"/>
                <w:lang w:eastAsia="es-CO"/>
              </w:rPr>
            </w:pPr>
            <w:r w:rsidRPr="007F648A">
              <w:rPr>
                <w:rFonts w:cs="Calibri"/>
                <w:sz w:val="16"/>
                <w:szCs w:val="16"/>
                <w:lang w:eastAsia="es-CO"/>
              </w:rPr>
              <w:t>500</w:t>
            </w:r>
          </w:p>
        </w:tc>
        <w:tc>
          <w:tcPr>
            <w:tcW w:w="3119" w:type="dxa"/>
            <w:gridSpan w:val="2"/>
            <w:tcBorders>
              <w:top w:val="single" w:sz="4" w:space="0" w:color="FFFFFF"/>
              <w:left w:val="nil"/>
              <w:bottom w:val="single" w:sz="4" w:space="0" w:color="FFFFFF"/>
              <w:right w:val="single" w:sz="4" w:space="0" w:color="FFFFFF"/>
            </w:tcBorders>
            <w:shd w:val="clear" w:color="000000" w:fill="F2F2F2"/>
            <w:noWrap/>
            <w:vAlign w:val="center"/>
            <w:hideMark/>
          </w:tcPr>
          <w:p w14:paraId="57A548BF" w14:textId="77777777" w:rsidR="00C13615" w:rsidRPr="007F648A" w:rsidRDefault="00C13615" w:rsidP="00C13615">
            <w:pPr>
              <w:spacing w:after="0"/>
              <w:jc w:val="left"/>
              <w:rPr>
                <w:rFonts w:cs="Calibri"/>
                <w:sz w:val="16"/>
                <w:szCs w:val="16"/>
                <w:lang w:eastAsia="es-CO"/>
              </w:rPr>
            </w:pPr>
            <w:r w:rsidRPr="007F648A">
              <w:rPr>
                <w:rFonts w:cs="Calibri"/>
                <w:sz w:val="16"/>
                <w:szCs w:val="16"/>
                <w:lang w:eastAsia="es-CO"/>
              </w:rPr>
              <w:t>Lux</w:t>
            </w:r>
          </w:p>
        </w:tc>
      </w:tr>
      <w:tr w:rsidR="00C13615" w:rsidRPr="00C13615" w14:paraId="49734951" w14:textId="77777777" w:rsidTr="00777105">
        <w:trPr>
          <w:trHeight w:val="70"/>
        </w:trPr>
        <w:tc>
          <w:tcPr>
            <w:tcW w:w="9638" w:type="dxa"/>
            <w:gridSpan w:val="5"/>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314BF142" w14:textId="77777777" w:rsidR="00C13615" w:rsidRPr="007F648A" w:rsidRDefault="00C13615" w:rsidP="00C13615">
            <w:pPr>
              <w:spacing w:after="0"/>
              <w:jc w:val="center"/>
              <w:rPr>
                <w:rFonts w:cs="Calibri"/>
                <w:b/>
                <w:bCs/>
                <w:color w:val="FFFFFF"/>
                <w:sz w:val="16"/>
                <w:szCs w:val="16"/>
                <w:lang w:eastAsia="es-CO"/>
              </w:rPr>
            </w:pPr>
            <w:r w:rsidRPr="007F648A">
              <w:rPr>
                <w:rFonts w:cs="Calibri"/>
                <w:b/>
                <w:bCs/>
                <w:color w:val="FFFFFF"/>
                <w:sz w:val="16"/>
                <w:szCs w:val="16"/>
                <w:lang w:eastAsia="es-CO"/>
              </w:rPr>
              <w:t>DIMENSIONES</w:t>
            </w:r>
          </w:p>
        </w:tc>
      </w:tr>
      <w:tr w:rsidR="00C13615" w:rsidRPr="00C13615" w14:paraId="51D52391" w14:textId="77777777" w:rsidTr="007F648A">
        <w:trPr>
          <w:trHeight w:val="113"/>
        </w:trPr>
        <w:tc>
          <w:tcPr>
            <w:tcW w:w="2977" w:type="dxa"/>
            <w:tcBorders>
              <w:top w:val="nil"/>
              <w:left w:val="single" w:sz="4" w:space="0" w:color="FFFFFF"/>
              <w:bottom w:val="single" w:sz="4" w:space="0" w:color="FFFFFF"/>
              <w:right w:val="nil"/>
            </w:tcBorders>
            <w:shd w:val="clear" w:color="000000" w:fill="F2F2F2"/>
            <w:vAlign w:val="center"/>
            <w:hideMark/>
          </w:tcPr>
          <w:p w14:paraId="66D0882F" w14:textId="77777777" w:rsidR="00C13615" w:rsidRPr="007F648A" w:rsidRDefault="00C13615" w:rsidP="00C13615">
            <w:pPr>
              <w:spacing w:after="0"/>
              <w:jc w:val="left"/>
              <w:rPr>
                <w:rFonts w:cs="Calibri"/>
                <w:color w:val="auto"/>
                <w:sz w:val="16"/>
                <w:szCs w:val="16"/>
                <w:lang w:eastAsia="es-CO"/>
              </w:rPr>
            </w:pPr>
            <w:r w:rsidRPr="007F648A">
              <w:rPr>
                <w:rFonts w:cs="Calibri"/>
                <w:color w:val="auto"/>
                <w:sz w:val="16"/>
                <w:szCs w:val="16"/>
                <w:lang w:eastAsia="es-CO"/>
              </w:rPr>
              <w:t>LONGITUD</w:t>
            </w:r>
          </w:p>
        </w:tc>
        <w:tc>
          <w:tcPr>
            <w:tcW w:w="2113" w:type="dxa"/>
            <w:tcBorders>
              <w:top w:val="nil"/>
              <w:left w:val="single" w:sz="4" w:space="0" w:color="D9D9D9"/>
              <w:bottom w:val="single" w:sz="4" w:space="0" w:color="D9D9D9"/>
              <w:right w:val="single" w:sz="4" w:space="0" w:color="D9D9D9"/>
            </w:tcBorders>
            <w:shd w:val="clear" w:color="000000" w:fill="FFFFFF"/>
            <w:noWrap/>
            <w:vAlign w:val="center"/>
            <w:hideMark/>
          </w:tcPr>
          <w:p w14:paraId="69055228" w14:textId="77777777" w:rsidR="00C13615" w:rsidRPr="007F648A" w:rsidRDefault="00C13615" w:rsidP="007F648A">
            <w:pPr>
              <w:spacing w:after="0"/>
              <w:jc w:val="right"/>
              <w:rPr>
                <w:rFonts w:cs="Calibri"/>
                <w:sz w:val="16"/>
                <w:szCs w:val="16"/>
                <w:lang w:eastAsia="es-CO"/>
              </w:rPr>
            </w:pPr>
            <w:r w:rsidRPr="007F648A">
              <w:rPr>
                <w:rFonts w:cs="Calibri"/>
                <w:sz w:val="16"/>
                <w:szCs w:val="16"/>
                <w:lang w:eastAsia="es-CO"/>
              </w:rPr>
              <w:t xml:space="preserve">                1,43 </w:t>
            </w:r>
          </w:p>
        </w:tc>
        <w:tc>
          <w:tcPr>
            <w:tcW w:w="1429" w:type="dxa"/>
            <w:tcBorders>
              <w:top w:val="nil"/>
              <w:left w:val="nil"/>
              <w:bottom w:val="single" w:sz="4" w:space="0" w:color="D9D9D9"/>
              <w:right w:val="single" w:sz="4" w:space="0" w:color="D9D9D9"/>
            </w:tcBorders>
            <w:shd w:val="clear" w:color="000000" w:fill="FFFFFF"/>
            <w:noWrap/>
            <w:vAlign w:val="center"/>
            <w:hideMark/>
          </w:tcPr>
          <w:p w14:paraId="0C2DB5A1" w14:textId="2900E75E" w:rsidR="00C13615" w:rsidRPr="007F648A" w:rsidRDefault="009714CD" w:rsidP="00C13615">
            <w:pPr>
              <w:spacing w:after="0"/>
              <w:jc w:val="left"/>
              <w:rPr>
                <w:rFonts w:cs="Calibri"/>
                <w:sz w:val="16"/>
                <w:szCs w:val="16"/>
                <w:lang w:eastAsia="es-CO"/>
              </w:rPr>
            </w:pPr>
            <w:r w:rsidRPr="00514A7D">
              <w:rPr>
                <w:rFonts w:cs="Calibri"/>
                <w:sz w:val="16"/>
                <w:szCs w:val="16"/>
                <w:lang w:eastAsia="es-CO"/>
              </w:rPr>
              <w:t>M</w:t>
            </w:r>
          </w:p>
        </w:tc>
        <w:tc>
          <w:tcPr>
            <w:tcW w:w="1419" w:type="dxa"/>
            <w:vMerge w:val="restart"/>
            <w:tcBorders>
              <w:top w:val="nil"/>
              <w:left w:val="single" w:sz="4" w:space="0" w:color="D9D9D9"/>
              <w:bottom w:val="single" w:sz="4" w:space="0" w:color="D9D9D9"/>
              <w:right w:val="single" w:sz="4" w:space="0" w:color="D9D9D9"/>
            </w:tcBorders>
            <w:shd w:val="clear" w:color="000000" w:fill="FFFFFF"/>
            <w:vAlign w:val="center"/>
            <w:hideMark/>
          </w:tcPr>
          <w:p w14:paraId="509DA6F2" w14:textId="77777777" w:rsidR="00C13615" w:rsidRPr="007F648A" w:rsidRDefault="00C13615" w:rsidP="00C13615">
            <w:pPr>
              <w:spacing w:after="0"/>
              <w:jc w:val="center"/>
              <w:rPr>
                <w:rFonts w:cs="Calibri"/>
                <w:sz w:val="16"/>
                <w:szCs w:val="16"/>
                <w:lang w:eastAsia="es-CO"/>
              </w:rPr>
            </w:pPr>
            <w:r w:rsidRPr="007F648A">
              <w:rPr>
                <w:rFonts w:cs="Calibri"/>
                <w:sz w:val="16"/>
                <w:szCs w:val="16"/>
                <w:lang w:eastAsia="es-CO"/>
              </w:rPr>
              <w:t>SUPERFICIE LOCAL (m2)</w:t>
            </w:r>
          </w:p>
        </w:tc>
        <w:tc>
          <w:tcPr>
            <w:tcW w:w="1700" w:type="dxa"/>
            <w:vMerge w:val="restart"/>
            <w:tcBorders>
              <w:top w:val="nil"/>
              <w:left w:val="single" w:sz="4" w:space="0" w:color="D9D9D9"/>
              <w:bottom w:val="single" w:sz="4" w:space="0" w:color="D9D9D9"/>
              <w:right w:val="single" w:sz="4" w:space="0" w:color="D9D9D9"/>
            </w:tcBorders>
            <w:shd w:val="clear" w:color="000000" w:fill="FFFFFF"/>
            <w:noWrap/>
            <w:vAlign w:val="center"/>
            <w:hideMark/>
          </w:tcPr>
          <w:p w14:paraId="4B1A7A5D" w14:textId="77777777" w:rsidR="00C13615" w:rsidRPr="007F648A" w:rsidRDefault="00C13615" w:rsidP="00C13615">
            <w:pPr>
              <w:spacing w:after="0"/>
              <w:jc w:val="center"/>
              <w:rPr>
                <w:rFonts w:cs="Calibri"/>
                <w:sz w:val="16"/>
                <w:szCs w:val="16"/>
                <w:lang w:eastAsia="es-CO"/>
              </w:rPr>
            </w:pPr>
            <w:r w:rsidRPr="007F648A">
              <w:rPr>
                <w:rFonts w:cs="Calibri"/>
                <w:sz w:val="16"/>
                <w:szCs w:val="16"/>
                <w:lang w:eastAsia="es-CO"/>
              </w:rPr>
              <w:t>3,225</w:t>
            </w:r>
          </w:p>
        </w:tc>
      </w:tr>
      <w:tr w:rsidR="00C13615" w:rsidRPr="00C13615" w14:paraId="24189B73" w14:textId="77777777" w:rsidTr="007F648A">
        <w:trPr>
          <w:trHeight w:val="64"/>
        </w:trPr>
        <w:tc>
          <w:tcPr>
            <w:tcW w:w="2977" w:type="dxa"/>
            <w:tcBorders>
              <w:top w:val="nil"/>
              <w:left w:val="single" w:sz="4" w:space="0" w:color="FFFFFF"/>
              <w:bottom w:val="single" w:sz="4" w:space="0" w:color="FFFFFF"/>
              <w:right w:val="nil"/>
            </w:tcBorders>
            <w:shd w:val="clear" w:color="000000" w:fill="F2F2F2"/>
            <w:noWrap/>
            <w:vAlign w:val="center"/>
            <w:hideMark/>
          </w:tcPr>
          <w:p w14:paraId="78C24D16" w14:textId="77777777" w:rsidR="00C13615" w:rsidRPr="007F648A" w:rsidRDefault="00C13615" w:rsidP="00C13615">
            <w:pPr>
              <w:spacing w:after="0"/>
              <w:jc w:val="left"/>
              <w:rPr>
                <w:rFonts w:cs="Calibri"/>
                <w:sz w:val="16"/>
                <w:szCs w:val="16"/>
                <w:lang w:eastAsia="es-CO"/>
              </w:rPr>
            </w:pPr>
            <w:r w:rsidRPr="007F648A">
              <w:rPr>
                <w:rFonts w:cs="Calibri"/>
                <w:sz w:val="16"/>
                <w:szCs w:val="16"/>
                <w:lang w:eastAsia="es-CO"/>
              </w:rPr>
              <w:t>ANCHO</w:t>
            </w:r>
          </w:p>
        </w:tc>
        <w:tc>
          <w:tcPr>
            <w:tcW w:w="2113" w:type="dxa"/>
            <w:tcBorders>
              <w:top w:val="nil"/>
              <w:left w:val="single" w:sz="4" w:space="0" w:color="D9D9D9"/>
              <w:bottom w:val="single" w:sz="4" w:space="0" w:color="D9D9D9"/>
              <w:right w:val="single" w:sz="4" w:space="0" w:color="D9D9D9"/>
            </w:tcBorders>
            <w:shd w:val="clear" w:color="000000" w:fill="FFFFFF"/>
            <w:noWrap/>
            <w:vAlign w:val="center"/>
            <w:hideMark/>
          </w:tcPr>
          <w:p w14:paraId="511435E9" w14:textId="77777777" w:rsidR="00C13615" w:rsidRPr="007F648A" w:rsidRDefault="00C13615" w:rsidP="003D35F4">
            <w:pPr>
              <w:spacing w:after="0"/>
              <w:jc w:val="right"/>
              <w:rPr>
                <w:rFonts w:cs="Calibri"/>
                <w:sz w:val="16"/>
                <w:szCs w:val="16"/>
                <w:lang w:eastAsia="es-CO"/>
              </w:rPr>
            </w:pPr>
            <w:r w:rsidRPr="007F648A">
              <w:rPr>
                <w:rFonts w:cs="Calibri"/>
                <w:sz w:val="16"/>
                <w:szCs w:val="16"/>
                <w:lang w:eastAsia="es-CO"/>
              </w:rPr>
              <w:t>2,25</w:t>
            </w:r>
          </w:p>
        </w:tc>
        <w:tc>
          <w:tcPr>
            <w:tcW w:w="1429" w:type="dxa"/>
            <w:tcBorders>
              <w:top w:val="nil"/>
              <w:left w:val="nil"/>
              <w:bottom w:val="single" w:sz="4" w:space="0" w:color="D9D9D9"/>
              <w:right w:val="single" w:sz="4" w:space="0" w:color="D9D9D9"/>
            </w:tcBorders>
            <w:shd w:val="clear" w:color="000000" w:fill="FFFFFF"/>
            <w:noWrap/>
            <w:vAlign w:val="center"/>
            <w:hideMark/>
          </w:tcPr>
          <w:p w14:paraId="0F64FB4C" w14:textId="261B0B96" w:rsidR="00C13615" w:rsidRPr="007F648A" w:rsidRDefault="009714CD" w:rsidP="00C13615">
            <w:pPr>
              <w:spacing w:after="0"/>
              <w:jc w:val="left"/>
              <w:rPr>
                <w:rFonts w:cs="Calibri"/>
                <w:sz w:val="16"/>
                <w:szCs w:val="16"/>
                <w:lang w:eastAsia="es-CO"/>
              </w:rPr>
            </w:pPr>
            <w:r w:rsidRPr="00514A7D">
              <w:rPr>
                <w:rFonts w:cs="Calibri"/>
                <w:sz w:val="16"/>
                <w:szCs w:val="16"/>
                <w:lang w:eastAsia="es-CO"/>
              </w:rPr>
              <w:t>M</w:t>
            </w:r>
          </w:p>
        </w:tc>
        <w:tc>
          <w:tcPr>
            <w:tcW w:w="1419" w:type="dxa"/>
            <w:vMerge/>
            <w:tcBorders>
              <w:top w:val="nil"/>
              <w:left w:val="single" w:sz="4" w:space="0" w:color="D9D9D9"/>
              <w:bottom w:val="single" w:sz="4" w:space="0" w:color="D9D9D9"/>
              <w:right w:val="single" w:sz="4" w:space="0" w:color="D9D9D9"/>
            </w:tcBorders>
            <w:vAlign w:val="center"/>
            <w:hideMark/>
          </w:tcPr>
          <w:p w14:paraId="3009494F" w14:textId="77777777" w:rsidR="00C13615" w:rsidRPr="007F648A" w:rsidRDefault="00C13615" w:rsidP="00C13615">
            <w:pPr>
              <w:spacing w:after="0"/>
              <w:jc w:val="left"/>
              <w:rPr>
                <w:rFonts w:cs="Calibri"/>
                <w:sz w:val="16"/>
                <w:szCs w:val="16"/>
                <w:lang w:eastAsia="es-CO"/>
              </w:rPr>
            </w:pPr>
          </w:p>
        </w:tc>
        <w:tc>
          <w:tcPr>
            <w:tcW w:w="1700" w:type="dxa"/>
            <w:vMerge/>
            <w:tcBorders>
              <w:top w:val="nil"/>
              <w:left w:val="single" w:sz="4" w:space="0" w:color="D9D9D9"/>
              <w:bottom w:val="single" w:sz="4" w:space="0" w:color="D9D9D9"/>
              <w:right w:val="single" w:sz="4" w:space="0" w:color="D9D9D9"/>
            </w:tcBorders>
            <w:vAlign w:val="center"/>
            <w:hideMark/>
          </w:tcPr>
          <w:p w14:paraId="6F4E261A" w14:textId="77777777" w:rsidR="00C13615" w:rsidRPr="007F648A" w:rsidRDefault="00C13615" w:rsidP="00C13615">
            <w:pPr>
              <w:spacing w:after="0"/>
              <w:jc w:val="left"/>
              <w:rPr>
                <w:rFonts w:cs="Calibri"/>
                <w:sz w:val="16"/>
                <w:szCs w:val="16"/>
                <w:lang w:eastAsia="es-CO"/>
              </w:rPr>
            </w:pPr>
          </w:p>
        </w:tc>
      </w:tr>
      <w:tr w:rsidR="00C13615" w:rsidRPr="00C13615" w14:paraId="16430192" w14:textId="77777777" w:rsidTr="007F648A">
        <w:trPr>
          <w:trHeight w:val="134"/>
        </w:trPr>
        <w:tc>
          <w:tcPr>
            <w:tcW w:w="2977" w:type="dxa"/>
            <w:tcBorders>
              <w:top w:val="nil"/>
              <w:left w:val="single" w:sz="4" w:space="0" w:color="FFFFFF"/>
              <w:bottom w:val="single" w:sz="4" w:space="0" w:color="FFFFFF"/>
              <w:right w:val="nil"/>
            </w:tcBorders>
            <w:shd w:val="clear" w:color="000000" w:fill="F2F2F2"/>
            <w:noWrap/>
            <w:vAlign w:val="center"/>
            <w:hideMark/>
          </w:tcPr>
          <w:p w14:paraId="5F1042BF" w14:textId="77777777" w:rsidR="00C13615" w:rsidRPr="007F648A" w:rsidRDefault="00C13615" w:rsidP="00C13615">
            <w:pPr>
              <w:spacing w:after="0"/>
              <w:jc w:val="left"/>
              <w:rPr>
                <w:rFonts w:cs="Calibri"/>
                <w:sz w:val="16"/>
                <w:szCs w:val="16"/>
                <w:lang w:eastAsia="es-CO"/>
              </w:rPr>
            </w:pPr>
            <w:r w:rsidRPr="007F648A">
              <w:rPr>
                <w:rFonts w:cs="Calibri"/>
                <w:sz w:val="16"/>
                <w:szCs w:val="16"/>
                <w:lang w:eastAsia="es-CO"/>
              </w:rPr>
              <w:t>ALTURA</w:t>
            </w:r>
          </w:p>
        </w:tc>
        <w:tc>
          <w:tcPr>
            <w:tcW w:w="2113" w:type="dxa"/>
            <w:tcBorders>
              <w:top w:val="nil"/>
              <w:left w:val="single" w:sz="4" w:space="0" w:color="D9D9D9"/>
              <w:bottom w:val="single" w:sz="4" w:space="0" w:color="D9D9D9"/>
              <w:right w:val="single" w:sz="4" w:space="0" w:color="D9D9D9"/>
            </w:tcBorders>
            <w:shd w:val="clear" w:color="000000" w:fill="FFFFFF"/>
            <w:noWrap/>
            <w:vAlign w:val="center"/>
            <w:hideMark/>
          </w:tcPr>
          <w:p w14:paraId="0DDD8D87" w14:textId="77777777" w:rsidR="00C13615" w:rsidRPr="007F648A" w:rsidRDefault="00C13615" w:rsidP="003D35F4">
            <w:pPr>
              <w:spacing w:after="0"/>
              <w:jc w:val="right"/>
              <w:rPr>
                <w:rFonts w:cs="Calibri"/>
                <w:sz w:val="16"/>
                <w:szCs w:val="16"/>
                <w:lang w:eastAsia="es-CO"/>
              </w:rPr>
            </w:pPr>
            <w:r w:rsidRPr="007F648A">
              <w:rPr>
                <w:rFonts w:cs="Calibri"/>
                <w:sz w:val="16"/>
                <w:szCs w:val="16"/>
                <w:lang w:eastAsia="es-CO"/>
              </w:rPr>
              <w:t>2,4</w:t>
            </w:r>
          </w:p>
        </w:tc>
        <w:tc>
          <w:tcPr>
            <w:tcW w:w="1429" w:type="dxa"/>
            <w:tcBorders>
              <w:top w:val="nil"/>
              <w:left w:val="nil"/>
              <w:bottom w:val="single" w:sz="4" w:space="0" w:color="D9D9D9"/>
              <w:right w:val="single" w:sz="4" w:space="0" w:color="D9D9D9"/>
            </w:tcBorders>
            <w:shd w:val="clear" w:color="000000" w:fill="FFFFFF"/>
            <w:noWrap/>
            <w:vAlign w:val="center"/>
            <w:hideMark/>
          </w:tcPr>
          <w:p w14:paraId="078B3C5A" w14:textId="4C3D7B80" w:rsidR="00C13615" w:rsidRPr="007F648A" w:rsidRDefault="009714CD" w:rsidP="00C13615">
            <w:pPr>
              <w:spacing w:after="0"/>
              <w:jc w:val="left"/>
              <w:rPr>
                <w:rFonts w:cs="Calibri"/>
                <w:sz w:val="16"/>
                <w:szCs w:val="16"/>
                <w:lang w:eastAsia="es-CO"/>
              </w:rPr>
            </w:pPr>
            <w:r w:rsidRPr="00514A7D">
              <w:rPr>
                <w:rFonts w:cs="Calibri"/>
                <w:sz w:val="16"/>
                <w:szCs w:val="16"/>
                <w:lang w:eastAsia="es-CO"/>
              </w:rPr>
              <w:t>M</w:t>
            </w:r>
          </w:p>
        </w:tc>
        <w:tc>
          <w:tcPr>
            <w:tcW w:w="1419" w:type="dxa"/>
            <w:vMerge/>
            <w:tcBorders>
              <w:top w:val="nil"/>
              <w:left w:val="single" w:sz="4" w:space="0" w:color="D9D9D9"/>
              <w:bottom w:val="single" w:sz="4" w:space="0" w:color="D9D9D9"/>
              <w:right w:val="single" w:sz="4" w:space="0" w:color="D9D9D9"/>
            </w:tcBorders>
            <w:vAlign w:val="center"/>
            <w:hideMark/>
          </w:tcPr>
          <w:p w14:paraId="0397070A" w14:textId="77777777" w:rsidR="00C13615" w:rsidRPr="007F648A" w:rsidRDefault="00C13615" w:rsidP="00C13615">
            <w:pPr>
              <w:spacing w:after="0"/>
              <w:jc w:val="left"/>
              <w:rPr>
                <w:rFonts w:cs="Calibri"/>
                <w:sz w:val="16"/>
                <w:szCs w:val="16"/>
                <w:lang w:eastAsia="es-CO"/>
              </w:rPr>
            </w:pPr>
          </w:p>
        </w:tc>
        <w:tc>
          <w:tcPr>
            <w:tcW w:w="1700" w:type="dxa"/>
            <w:vMerge/>
            <w:tcBorders>
              <w:top w:val="nil"/>
              <w:left w:val="single" w:sz="4" w:space="0" w:color="D9D9D9"/>
              <w:bottom w:val="single" w:sz="4" w:space="0" w:color="D9D9D9"/>
              <w:right w:val="single" w:sz="4" w:space="0" w:color="D9D9D9"/>
            </w:tcBorders>
            <w:vAlign w:val="center"/>
            <w:hideMark/>
          </w:tcPr>
          <w:p w14:paraId="53F5C2E7" w14:textId="77777777" w:rsidR="00C13615" w:rsidRPr="007F648A" w:rsidRDefault="00C13615" w:rsidP="00C13615">
            <w:pPr>
              <w:spacing w:after="0"/>
              <w:jc w:val="left"/>
              <w:rPr>
                <w:rFonts w:cs="Calibri"/>
                <w:sz w:val="16"/>
                <w:szCs w:val="16"/>
                <w:lang w:eastAsia="es-CO"/>
              </w:rPr>
            </w:pPr>
          </w:p>
        </w:tc>
      </w:tr>
      <w:tr w:rsidR="00C13615" w:rsidRPr="00C13615" w14:paraId="60AEA4DB" w14:textId="77777777" w:rsidTr="007F648A">
        <w:trPr>
          <w:trHeight w:val="65"/>
        </w:trPr>
        <w:tc>
          <w:tcPr>
            <w:tcW w:w="2977" w:type="dxa"/>
            <w:tcBorders>
              <w:top w:val="nil"/>
              <w:left w:val="single" w:sz="4" w:space="0" w:color="FFFFFF"/>
              <w:bottom w:val="single" w:sz="4" w:space="0" w:color="FFFFFF"/>
              <w:right w:val="nil"/>
            </w:tcBorders>
            <w:shd w:val="clear" w:color="000000" w:fill="F2F2F2"/>
            <w:noWrap/>
            <w:vAlign w:val="center"/>
            <w:hideMark/>
          </w:tcPr>
          <w:p w14:paraId="239FF5DD" w14:textId="77777777" w:rsidR="00C13615" w:rsidRPr="007F648A" w:rsidRDefault="00C13615" w:rsidP="00C13615">
            <w:pPr>
              <w:spacing w:after="0"/>
              <w:jc w:val="left"/>
              <w:rPr>
                <w:rFonts w:cs="Calibri"/>
                <w:sz w:val="16"/>
                <w:szCs w:val="16"/>
                <w:lang w:eastAsia="es-CO"/>
              </w:rPr>
            </w:pPr>
            <w:r w:rsidRPr="007F648A">
              <w:rPr>
                <w:rFonts w:cs="Calibri"/>
                <w:sz w:val="16"/>
                <w:szCs w:val="16"/>
                <w:lang w:eastAsia="es-CO"/>
              </w:rPr>
              <w:t>ALTURA DE TRABAJO</w:t>
            </w:r>
          </w:p>
        </w:tc>
        <w:tc>
          <w:tcPr>
            <w:tcW w:w="2113" w:type="dxa"/>
            <w:tcBorders>
              <w:top w:val="nil"/>
              <w:left w:val="single" w:sz="4" w:space="0" w:color="D9D9D9"/>
              <w:bottom w:val="single" w:sz="4" w:space="0" w:color="D9D9D9"/>
              <w:right w:val="single" w:sz="4" w:space="0" w:color="D9D9D9"/>
            </w:tcBorders>
            <w:shd w:val="clear" w:color="000000" w:fill="FFFFFF"/>
            <w:noWrap/>
            <w:vAlign w:val="center"/>
            <w:hideMark/>
          </w:tcPr>
          <w:p w14:paraId="4AA7DF20" w14:textId="77777777" w:rsidR="00C13615" w:rsidRPr="007F648A" w:rsidRDefault="00C13615" w:rsidP="003D35F4">
            <w:pPr>
              <w:spacing w:after="0"/>
              <w:jc w:val="right"/>
              <w:rPr>
                <w:rFonts w:cs="Calibri"/>
                <w:sz w:val="16"/>
                <w:szCs w:val="16"/>
                <w:lang w:eastAsia="es-CO"/>
              </w:rPr>
            </w:pPr>
            <w:r w:rsidRPr="007F648A">
              <w:rPr>
                <w:rFonts w:cs="Calibri"/>
                <w:sz w:val="16"/>
                <w:szCs w:val="16"/>
                <w:lang w:eastAsia="es-CO"/>
              </w:rPr>
              <w:t>1</w:t>
            </w:r>
          </w:p>
        </w:tc>
        <w:tc>
          <w:tcPr>
            <w:tcW w:w="1429" w:type="dxa"/>
            <w:tcBorders>
              <w:top w:val="nil"/>
              <w:left w:val="nil"/>
              <w:bottom w:val="single" w:sz="4" w:space="0" w:color="D9D9D9"/>
              <w:right w:val="single" w:sz="4" w:space="0" w:color="D9D9D9"/>
            </w:tcBorders>
            <w:shd w:val="clear" w:color="000000" w:fill="FFFFFF"/>
            <w:noWrap/>
            <w:vAlign w:val="center"/>
            <w:hideMark/>
          </w:tcPr>
          <w:p w14:paraId="25279F2D" w14:textId="3B99DAEF" w:rsidR="00C13615" w:rsidRPr="007F648A" w:rsidRDefault="009714CD" w:rsidP="00C13615">
            <w:pPr>
              <w:spacing w:after="0"/>
              <w:jc w:val="left"/>
              <w:rPr>
                <w:rFonts w:cs="Calibri"/>
                <w:sz w:val="16"/>
                <w:szCs w:val="16"/>
                <w:lang w:eastAsia="es-CO"/>
              </w:rPr>
            </w:pPr>
            <w:r w:rsidRPr="00514A7D">
              <w:rPr>
                <w:rFonts w:cs="Calibri"/>
                <w:sz w:val="16"/>
                <w:szCs w:val="16"/>
                <w:lang w:eastAsia="es-CO"/>
              </w:rPr>
              <w:t>M</w:t>
            </w:r>
          </w:p>
        </w:tc>
        <w:tc>
          <w:tcPr>
            <w:tcW w:w="1419" w:type="dxa"/>
            <w:vMerge/>
            <w:tcBorders>
              <w:top w:val="nil"/>
              <w:left w:val="single" w:sz="4" w:space="0" w:color="D9D9D9"/>
              <w:bottom w:val="single" w:sz="4" w:space="0" w:color="D9D9D9"/>
              <w:right w:val="single" w:sz="4" w:space="0" w:color="D9D9D9"/>
            </w:tcBorders>
            <w:vAlign w:val="center"/>
            <w:hideMark/>
          </w:tcPr>
          <w:p w14:paraId="7C123EEF" w14:textId="77777777" w:rsidR="00C13615" w:rsidRPr="007F648A" w:rsidRDefault="00C13615" w:rsidP="00C13615">
            <w:pPr>
              <w:spacing w:after="0"/>
              <w:jc w:val="left"/>
              <w:rPr>
                <w:rFonts w:cs="Calibri"/>
                <w:sz w:val="16"/>
                <w:szCs w:val="16"/>
                <w:lang w:eastAsia="es-CO"/>
              </w:rPr>
            </w:pPr>
          </w:p>
        </w:tc>
        <w:tc>
          <w:tcPr>
            <w:tcW w:w="1700" w:type="dxa"/>
            <w:vMerge/>
            <w:tcBorders>
              <w:top w:val="nil"/>
              <w:left w:val="single" w:sz="4" w:space="0" w:color="D9D9D9"/>
              <w:bottom w:val="single" w:sz="4" w:space="0" w:color="D9D9D9"/>
              <w:right w:val="single" w:sz="4" w:space="0" w:color="D9D9D9"/>
            </w:tcBorders>
            <w:vAlign w:val="center"/>
            <w:hideMark/>
          </w:tcPr>
          <w:p w14:paraId="630562DD" w14:textId="77777777" w:rsidR="00C13615" w:rsidRPr="007F648A" w:rsidRDefault="00C13615" w:rsidP="00C13615">
            <w:pPr>
              <w:spacing w:after="0"/>
              <w:jc w:val="left"/>
              <w:rPr>
                <w:rFonts w:cs="Calibri"/>
                <w:sz w:val="16"/>
                <w:szCs w:val="16"/>
                <w:lang w:eastAsia="es-CO"/>
              </w:rPr>
            </w:pPr>
          </w:p>
        </w:tc>
      </w:tr>
      <w:tr w:rsidR="00C13615" w:rsidRPr="00C13615" w14:paraId="6D09C7C4" w14:textId="77777777" w:rsidTr="007F648A">
        <w:trPr>
          <w:trHeight w:val="64"/>
        </w:trPr>
        <w:tc>
          <w:tcPr>
            <w:tcW w:w="2977" w:type="dxa"/>
            <w:tcBorders>
              <w:top w:val="nil"/>
              <w:left w:val="single" w:sz="4" w:space="0" w:color="FFFFFF"/>
              <w:bottom w:val="single" w:sz="4" w:space="0" w:color="FFFFFF"/>
              <w:right w:val="nil"/>
            </w:tcBorders>
            <w:shd w:val="clear" w:color="000000" w:fill="F2F2F2"/>
            <w:noWrap/>
            <w:vAlign w:val="center"/>
            <w:hideMark/>
          </w:tcPr>
          <w:p w14:paraId="26F746F8" w14:textId="77777777" w:rsidR="00C13615" w:rsidRPr="007F648A" w:rsidRDefault="00C13615" w:rsidP="00C13615">
            <w:pPr>
              <w:spacing w:after="0"/>
              <w:jc w:val="left"/>
              <w:rPr>
                <w:rFonts w:cs="Calibri"/>
                <w:sz w:val="16"/>
                <w:szCs w:val="16"/>
                <w:lang w:eastAsia="es-CO"/>
              </w:rPr>
            </w:pPr>
            <w:r w:rsidRPr="007F648A">
              <w:rPr>
                <w:rFonts w:cs="Calibri"/>
                <w:sz w:val="16"/>
                <w:szCs w:val="16"/>
                <w:lang w:eastAsia="es-CO"/>
              </w:rPr>
              <w:t>ALTURA UTIL</w:t>
            </w:r>
          </w:p>
        </w:tc>
        <w:tc>
          <w:tcPr>
            <w:tcW w:w="2113" w:type="dxa"/>
            <w:tcBorders>
              <w:top w:val="nil"/>
              <w:left w:val="single" w:sz="4" w:space="0" w:color="D9D9D9"/>
              <w:bottom w:val="single" w:sz="4" w:space="0" w:color="D9D9D9"/>
              <w:right w:val="single" w:sz="4" w:space="0" w:color="D9D9D9"/>
            </w:tcBorders>
            <w:shd w:val="clear" w:color="000000" w:fill="FFFFFF"/>
            <w:noWrap/>
            <w:vAlign w:val="center"/>
            <w:hideMark/>
          </w:tcPr>
          <w:p w14:paraId="776A50A9" w14:textId="77777777" w:rsidR="00C13615" w:rsidRPr="007F648A" w:rsidRDefault="00C13615" w:rsidP="003D35F4">
            <w:pPr>
              <w:spacing w:after="0"/>
              <w:jc w:val="right"/>
              <w:rPr>
                <w:rFonts w:cs="Calibri"/>
                <w:sz w:val="16"/>
                <w:szCs w:val="16"/>
                <w:lang w:eastAsia="es-CO"/>
              </w:rPr>
            </w:pPr>
            <w:r w:rsidRPr="007F648A">
              <w:rPr>
                <w:rFonts w:cs="Calibri"/>
                <w:sz w:val="16"/>
                <w:szCs w:val="16"/>
                <w:lang w:eastAsia="es-CO"/>
              </w:rPr>
              <w:t>1,4</w:t>
            </w:r>
          </w:p>
        </w:tc>
        <w:tc>
          <w:tcPr>
            <w:tcW w:w="1429" w:type="dxa"/>
            <w:tcBorders>
              <w:top w:val="nil"/>
              <w:left w:val="nil"/>
              <w:bottom w:val="single" w:sz="4" w:space="0" w:color="D9D9D9"/>
              <w:right w:val="single" w:sz="4" w:space="0" w:color="D9D9D9"/>
            </w:tcBorders>
            <w:shd w:val="clear" w:color="000000" w:fill="FFFFFF"/>
            <w:noWrap/>
            <w:vAlign w:val="center"/>
            <w:hideMark/>
          </w:tcPr>
          <w:p w14:paraId="44A568EB" w14:textId="3BFF40BE" w:rsidR="00C13615" w:rsidRPr="007F648A" w:rsidRDefault="009714CD" w:rsidP="00C13615">
            <w:pPr>
              <w:spacing w:after="0"/>
              <w:jc w:val="left"/>
              <w:rPr>
                <w:rFonts w:cs="Calibri"/>
                <w:sz w:val="16"/>
                <w:szCs w:val="16"/>
                <w:lang w:eastAsia="es-CO"/>
              </w:rPr>
            </w:pPr>
            <w:r w:rsidRPr="00514A7D">
              <w:rPr>
                <w:rFonts w:cs="Calibri"/>
                <w:sz w:val="16"/>
                <w:szCs w:val="16"/>
                <w:lang w:eastAsia="es-CO"/>
              </w:rPr>
              <w:t>M</w:t>
            </w:r>
          </w:p>
        </w:tc>
        <w:tc>
          <w:tcPr>
            <w:tcW w:w="1419" w:type="dxa"/>
            <w:vMerge/>
            <w:tcBorders>
              <w:top w:val="nil"/>
              <w:left w:val="single" w:sz="4" w:space="0" w:color="D9D9D9"/>
              <w:bottom w:val="single" w:sz="4" w:space="0" w:color="D9D9D9"/>
              <w:right w:val="single" w:sz="4" w:space="0" w:color="D9D9D9"/>
            </w:tcBorders>
            <w:vAlign w:val="center"/>
            <w:hideMark/>
          </w:tcPr>
          <w:p w14:paraId="18B6CD39" w14:textId="77777777" w:rsidR="00C13615" w:rsidRPr="007F648A" w:rsidRDefault="00C13615" w:rsidP="00C13615">
            <w:pPr>
              <w:spacing w:after="0"/>
              <w:jc w:val="left"/>
              <w:rPr>
                <w:rFonts w:cs="Calibri"/>
                <w:sz w:val="16"/>
                <w:szCs w:val="16"/>
                <w:lang w:eastAsia="es-CO"/>
              </w:rPr>
            </w:pPr>
          </w:p>
        </w:tc>
        <w:tc>
          <w:tcPr>
            <w:tcW w:w="1700" w:type="dxa"/>
            <w:vMerge/>
            <w:tcBorders>
              <w:top w:val="nil"/>
              <w:left w:val="single" w:sz="4" w:space="0" w:color="D9D9D9"/>
              <w:bottom w:val="single" w:sz="4" w:space="0" w:color="D9D9D9"/>
              <w:right w:val="single" w:sz="4" w:space="0" w:color="D9D9D9"/>
            </w:tcBorders>
            <w:vAlign w:val="center"/>
            <w:hideMark/>
          </w:tcPr>
          <w:p w14:paraId="37EBD2FB" w14:textId="77777777" w:rsidR="00C13615" w:rsidRPr="007F648A" w:rsidRDefault="00C13615" w:rsidP="00C13615">
            <w:pPr>
              <w:spacing w:after="0"/>
              <w:jc w:val="left"/>
              <w:rPr>
                <w:rFonts w:cs="Calibri"/>
                <w:sz w:val="16"/>
                <w:szCs w:val="16"/>
                <w:lang w:eastAsia="es-CO"/>
              </w:rPr>
            </w:pPr>
          </w:p>
        </w:tc>
      </w:tr>
      <w:tr w:rsidR="00C13615" w:rsidRPr="00C13615" w14:paraId="252B9524" w14:textId="77777777" w:rsidTr="00777105">
        <w:trPr>
          <w:trHeight w:val="70"/>
        </w:trPr>
        <w:tc>
          <w:tcPr>
            <w:tcW w:w="2977" w:type="dxa"/>
            <w:vMerge w:val="restart"/>
            <w:tcBorders>
              <w:top w:val="nil"/>
              <w:left w:val="single" w:sz="4" w:space="0" w:color="FFFFFF"/>
              <w:bottom w:val="nil"/>
              <w:right w:val="single" w:sz="4" w:space="0" w:color="FFFFFF"/>
            </w:tcBorders>
            <w:shd w:val="clear" w:color="000000" w:fill="F2F2F2"/>
            <w:noWrap/>
            <w:vAlign w:val="center"/>
            <w:hideMark/>
          </w:tcPr>
          <w:p w14:paraId="2B418937" w14:textId="77777777" w:rsidR="00C13615" w:rsidRPr="007F648A" w:rsidRDefault="00C13615" w:rsidP="00C13615">
            <w:pPr>
              <w:spacing w:after="0"/>
              <w:jc w:val="left"/>
              <w:rPr>
                <w:rFonts w:cs="Calibri"/>
                <w:sz w:val="16"/>
                <w:szCs w:val="16"/>
                <w:lang w:eastAsia="es-CO"/>
              </w:rPr>
            </w:pPr>
            <w:r w:rsidRPr="007F648A">
              <w:rPr>
                <w:rFonts w:cs="Calibri"/>
                <w:sz w:val="16"/>
                <w:szCs w:val="16"/>
                <w:lang w:eastAsia="es-CO"/>
              </w:rPr>
              <w:t>FACTORES DE REFLEXION</w:t>
            </w:r>
          </w:p>
        </w:tc>
        <w:tc>
          <w:tcPr>
            <w:tcW w:w="2113" w:type="dxa"/>
            <w:tcBorders>
              <w:top w:val="nil"/>
              <w:left w:val="single" w:sz="4" w:space="0" w:color="FFFFFF"/>
              <w:bottom w:val="nil"/>
              <w:right w:val="single" w:sz="4" w:space="0" w:color="FFFFFF"/>
            </w:tcBorders>
            <w:shd w:val="clear" w:color="000000" w:fill="F2F2F2"/>
            <w:noWrap/>
            <w:vAlign w:val="center"/>
            <w:hideMark/>
          </w:tcPr>
          <w:p w14:paraId="0C39C2BF" w14:textId="77777777" w:rsidR="00C13615" w:rsidRPr="007F648A" w:rsidRDefault="00C13615" w:rsidP="00C13615">
            <w:pPr>
              <w:spacing w:after="0"/>
              <w:jc w:val="center"/>
              <w:rPr>
                <w:rFonts w:cs="Calibri"/>
                <w:color w:val="auto"/>
                <w:sz w:val="16"/>
                <w:szCs w:val="16"/>
                <w:lang w:eastAsia="es-CO"/>
              </w:rPr>
            </w:pPr>
            <w:r w:rsidRPr="007F648A">
              <w:rPr>
                <w:rFonts w:cs="Calibri"/>
                <w:color w:val="auto"/>
                <w:sz w:val="16"/>
                <w:szCs w:val="16"/>
                <w:lang w:eastAsia="es-CO"/>
              </w:rPr>
              <w:t>TECHO</w:t>
            </w:r>
          </w:p>
        </w:tc>
        <w:tc>
          <w:tcPr>
            <w:tcW w:w="2848" w:type="dxa"/>
            <w:gridSpan w:val="2"/>
            <w:tcBorders>
              <w:top w:val="nil"/>
              <w:left w:val="nil"/>
              <w:bottom w:val="nil"/>
              <w:right w:val="single" w:sz="4" w:space="0" w:color="FFFFFF"/>
            </w:tcBorders>
            <w:shd w:val="clear" w:color="000000" w:fill="F2F2F2"/>
            <w:noWrap/>
            <w:vAlign w:val="center"/>
            <w:hideMark/>
          </w:tcPr>
          <w:p w14:paraId="1EF0E2F8" w14:textId="77777777" w:rsidR="00C13615" w:rsidRPr="007F648A" w:rsidRDefault="00C13615" w:rsidP="00C13615">
            <w:pPr>
              <w:spacing w:after="0"/>
              <w:jc w:val="center"/>
              <w:rPr>
                <w:rFonts w:cs="Calibri"/>
                <w:color w:val="auto"/>
                <w:sz w:val="16"/>
                <w:szCs w:val="16"/>
                <w:lang w:eastAsia="es-CO"/>
              </w:rPr>
            </w:pPr>
            <w:r w:rsidRPr="007F648A">
              <w:rPr>
                <w:rFonts w:cs="Calibri"/>
                <w:color w:val="auto"/>
                <w:sz w:val="16"/>
                <w:szCs w:val="16"/>
                <w:lang w:eastAsia="es-CO"/>
              </w:rPr>
              <w:t>PARED</w:t>
            </w:r>
          </w:p>
        </w:tc>
        <w:tc>
          <w:tcPr>
            <w:tcW w:w="1700" w:type="dxa"/>
            <w:tcBorders>
              <w:top w:val="nil"/>
              <w:left w:val="nil"/>
              <w:bottom w:val="nil"/>
              <w:right w:val="single" w:sz="4" w:space="0" w:color="FFFFFF"/>
            </w:tcBorders>
            <w:shd w:val="clear" w:color="000000" w:fill="F2F2F2"/>
            <w:noWrap/>
            <w:vAlign w:val="center"/>
            <w:hideMark/>
          </w:tcPr>
          <w:p w14:paraId="1A4005CF" w14:textId="4DD32C47" w:rsidR="00C13615" w:rsidRPr="007F648A" w:rsidRDefault="00C13615" w:rsidP="00C13615">
            <w:pPr>
              <w:spacing w:after="0"/>
              <w:jc w:val="center"/>
              <w:rPr>
                <w:rFonts w:cs="Calibri"/>
                <w:color w:val="auto"/>
                <w:sz w:val="16"/>
                <w:szCs w:val="16"/>
                <w:lang w:eastAsia="es-CO"/>
              </w:rPr>
            </w:pPr>
            <w:r>
              <w:rPr>
                <w:rFonts w:cs="Calibri"/>
                <w:color w:val="auto"/>
                <w:sz w:val="16"/>
                <w:szCs w:val="16"/>
                <w:lang w:eastAsia="es-CO"/>
              </w:rPr>
              <w:t>SUELO</w:t>
            </w:r>
            <w:r w:rsidRPr="007F648A">
              <w:rPr>
                <w:rFonts w:cs="Calibri"/>
                <w:color w:val="auto"/>
                <w:sz w:val="16"/>
                <w:szCs w:val="16"/>
                <w:lang w:eastAsia="es-CO"/>
              </w:rPr>
              <w:t> </w:t>
            </w:r>
          </w:p>
        </w:tc>
      </w:tr>
      <w:tr w:rsidR="00C13615" w:rsidRPr="00C13615" w14:paraId="057972DB" w14:textId="77777777" w:rsidTr="00777105">
        <w:trPr>
          <w:trHeight w:val="143"/>
        </w:trPr>
        <w:tc>
          <w:tcPr>
            <w:tcW w:w="2977" w:type="dxa"/>
            <w:vMerge/>
            <w:tcBorders>
              <w:top w:val="nil"/>
              <w:left w:val="single" w:sz="4" w:space="0" w:color="FFFFFF"/>
              <w:bottom w:val="nil"/>
              <w:right w:val="single" w:sz="4" w:space="0" w:color="FFFFFF"/>
            </w:tcBorders>
            <w:vAlign w:val="center"/>
            <w:hideMark/>
          </w:tcPr>
          <w:p w14:paraId="14054FBC" w14:textId="77777777" w:rsidR="00C13615" w:rsidRPr="007F648A" w:rsidRDefault="00C13615" w:rsidP="00C13615">
            <w:pPr>
              <w:spacing w:after="0"/>
              <w:jc w:val="left"/>
              <w:rPr>
                <w:rFonts w:cs="Calibri"/>
                <w:sz w:val="16"/>
                <w:szCs w:val="16"/>
                <w:lang w:eastAsia="es-CO"/>
              </w:rPr>
            </w:pPr>
          </w:p>
        </w:tc>
        <w:tc>
          <w:tcPr>
            <w:tcW w:w="2113" w:type="dxa"/>
            <w:tcBorders>
              <w:top w:val="single" w:sz="4" w:space="0" w:color="D9D9D9"/>
              <w:left w:val="single" w:sz="4" w:space="0" w:color="D9D9D9"/>
              <w:bottom w:val="single" w:sz="4" w:space="0" w:color="D9D9D9"/>
              <w:right w:val="single" w:sz="4" w:space="0" w:color="D9D9D9"/>
            </w:tcBorders>
            <w:shd w:val="clear" w:color="000000" w:fill="FFFFFF"/>
            <w:noWrap/>
            <w:vAlign w:val="center"/>
            <w:hideMark/>
          </w:tcPr>
          <w:p w14:paraId="2AD0A7FB" w14:textId="77777777" w:rsidR="00C13615" w:rsidRPr="007F648A" w:rsidRDefault="00C13615" w:rsidP="00C13615">
            <w:pPr>
              <w:spacing w:after="0"/>
              <w:jc w:val="right"/>
              <w:rPr>
                <w:rFonts w:cs="Calibri"/>
                <w:sz w:val="16"/>
                <w:szCs w:val="16"/>
                <w:lang w:eastAsia="es-CO"/>
              </w:rPr>
            </w:pPr>
            <w:r w:rsidRPr="007F648A">
              <w:rPr>
                <w:rFonts w:cs="Calibri"/>
                <w:sz w:val="16"/>
                <w:szCs w:val="16"/>
                <w:lang w:eastAsia="es-CO"/>
              </w:rPr>
              <w:t>0,8</w:t>
            </w:r>
          </w:p>
        </w:tc>
        <w:tc>
          <w:tcPr>
            <w:tcW w:w="2848" w:type="dxa"/>
            <w:gridSpan w:val="2"/>
            <w:tcBorders>
              <w:top w:val="single" w:sz="4" w:space="0" w:color="D9D9D9"/>
              <w:left w:val="nil"/>
              <w:bottom w:val="single" w:sz="4" w:space="0" w:color="D9D9D9"/>
              <w:right w:val="single" w:sz="4" w:space="0" w:color="D9D9D9"/>
            </w:tcBorders>
            <w:shd w:val="clear" w:color="000000" w:fill="FFFFFF"/>
            <w:noWrap/>
            <w:vAlign w:val="center"/>
            <w:hideMark/>
          </w:tcPr>
          <w:p w14:paraId="21C90301" w14:textId="77777777" w:rsidR="00C13615" w:rsidRPr="007F648A" w:rsidRDefault="00C13615" w:rsidP="00C13615">
            <w:pPr>
              <w:spacing w:after="0"/>
              <w:jc w:val="center"/>
              <w:rPr>
                <w:rFonts w:cs="Calibri"/>
                <w:sz w:val="16"/>
                <w:szCs w:val="16"/>
                <w:lang w:eastAsia="es-CO"/>
              </w:rPr>
            </w:pPr>
            <w:r w:rsidRPr="007F648A">
              <w:rPr>
                <w:rFonts w:cs="Calibri"/>
                <w:sz w:val="16"/>
                <w:szCs w:val="16"/>
                <w:lang w:eastAsia="es-CO"/>
              </w:rPr>
              <w:t>0,6</w:t>
            </w:r>
          </w:p>
        </w:tc>
        <w:tc>
          <w:tcPr>
            <w:tcW w:w="1700" w:type="dxa"/>
            <w:tcBorders>
              <w:top w:val="single" w:sz="4" w:space="0" w:color="D9D9D9"/>
              <w:left w:val="nil"/>
              <w:bottom w:val="single" w:sz="4" w:space="0" w:color="D9D9D9"/>
              <w:right w:val="single" w:sz="4" w:space="0" w:color="D9D9D9"/>
            </w:tcBorders>
            <w:shd w:val="clear" w:color="000000" w:fill="FFFFFF"/>
            <w:noWrap/>
            <w:vAlign w:val="center"/>
            <w:hideMark/>
          </w:tcPr>
          <w:p w14:paraId="37850765" w14:textId="395686D2" w:rsidR="00C13615" w:rsidRPr="007F648A" w:rsidRDefault="00C13615" w:rsidP="00C13615">
            <w:pPr>
              <w:spacing w:after="0"/>
              <w:jc w:val="center"/>
              <w:rPr>
                <w:rFonts w:cs="Calibri"/>
                <w:sz w:val="16"/>
                <w:szCs w:val="16"/>
                <w:lang w:eastAsia="es-CO"/>
              </w:rPr>
            </w:pPr>
            <w:r w:rsidRPr="007F648A">
              <w:rPr>
                <w:rFonts w:cs="Calibri"/>
                <w:sz w:val="16"/>
                <w:szCs w:val="16"/>
                <w:lang w:eastAsia="es-CO"/>
              </w:rPr>
              <w:t> </w:t>
            </w:r>
            <w:r>
              <w:rPr>
                <w:rFonts w:cs="Calibri"/>
                <w:sz w:val="16"/>
                <w:szCs w:val="16"/>
                <w:lang w:eastAsia="es-CO"/>
              </w:rPr>
              <w:t>0,7</w:t>
            </w:r>
          </w:p>
        </w:tc>
      </w:tr>
      <w:tr w:rsidR="00C13615" w:rsidRPr="00C13615" w14:paraId="4DAB7AE3" w14:textId="77777777" w:rsidTr="00777105">
        <w:trPr>
          <w:trHeight w:val="70"/>
        </w:trPr>
        <w:tc>
          <w:tcPr>
            <w:tcW w:w="2977" w:type="dxa"/>
            <w:tcBorders>
              <w:top w:val="single" w:sz="4" w:space="0" w:color="FFFFFF"/>
              <w:left w:val="single" w:sz="4" w:space="0" w:color="FFFFFF"/>
              <w:bottom w:val="nil"/>
              <w:right w:val="nil"/>
            </w:tcBorders>
            <w:shd w:val="clear" w:color="000000" w:fill="F2F2F2"/>
            <w:noWrap/>
            <w:vAlign w:val="center"/>
            <w:hideMark/>
          </w:tcPr>
          <w:p w14:paraId="1F37E1C6" w14:textId="77777777" w:rsidR="00C13615" w:rsidRPr="007F648A" w:rsidRDefault="00C13615" w:rsidP="00C13615">
            <w:pPr>
              <w:spacing w:after="0"/>
              <w:jc w:val="left"/>
              <w:rPr>
                <w:rFonts w:cs="Calibri"/>
                <w:sz w:val="16"/>
                <w:szCs w:val="16"/>
                <w:lang w:eastAsia="es-CO"/>
              </w:rPr>
            </w:pPr>
            <w:r w:rsidRPr="007F648A">
              <w:rPr>
                <w:rFonts w:cs="Calibri"/>
                <w:sz w:val="16"/>
                <w:szCs w:val="16"/>
                <w:lang w:eastAsia="es-CO"/>
              </w:rPr>
              <w:t>INDICE DEL LOCAL/RECINTO (K)</w:t>
            </w:r>
          </w:p>
        </w:tc>
        <w:tc>
          <w:tcPr>
            <w:tcW w:w="4961" w:type="dxa"/>
            <w:gridSpan w:val="3"/>
            <w:tcBorders>
              <w:top w:val="single" w:sz="4" w:space="0" w:color="D9D9D9"/>
              <w:left w:val="single" w:sz="4" w:space="0" w:color="D9D9D9"/>
              <w:bottom w:val="nil"/>
              <w:right w:val="single" w:sz="4" w:space="0" w:color="D9D9D9"/>
            </w:tcBorders>
            <w:shd w:val="clear" w:color="000000" w:fill="FFFFFF"/>
            <w:noWrap/>
            <w:vAlign w:val="center"/>
            <w:hideMark/>
          </w:tcPr>
          <w:p w14:paraId="3DDD34D5" w14:textId="77777777" w:rsidR="00C13615" w:rsidRPr="007F648A" w:rsidRDefault="00C13615" w:rsidP="00C13615">
            <w:pPr>
              <w:spacing w:after="0"/>
              <w:jc w:val="center"/>
              <w:rPr>
                <w:rFonts w:cs="Calibri"/>
                <w:sz w:val="16"/>
                <w:szCs w:val="16"/>
                <w:lang w:eastAsia="es-CO"/>
              </w:rPr>
            </w:pPr>
            <w:r w:rsidRPr="007F648A">
              <w:rPr>
                <w:rFonts w:cs="Calibri"/>
                <w:sz w:val="16"/>
                <w:szCs w:val="16"/>
                <w:lang w:eastAsia="es-CO"/>
              </w:rPr>
              <w:t>0,63</w:t>
            </w:r>
          </w:p>
        </w:tc>
        <w:tc>
          <w:tcPr>
            <w:tcW w:w="1700" w:type="dxa"/>
            <w:tcBorders>
              <w:top w:val="nil"/>
              <w:left w:val="nil"/>
              <w:bottom w:val="nil"/>
              <w:right w:val="single" w:sz="4" w:space="0" w:color="D9D9D9"/>
            </w:tcBorders>
            <w:shd w:val="clear" w:color="000000" w:fill="FFFFFF"/>
            <w:noWrap/>
            <w:vAlign w:val="center"/>
            <w:hideMark/>
          </w:tcPr>
          <w:p w14:paraId="6A40A94A" w14:textId="77777777" w:rsidR="00C13615" w:rsidRPr="007F648A" w:rsidRDefault="00C13615" w:rsidP="00C13615">
            <w:pPr>
              <w:spacing w:after="0"/>
              <w:jc w:val="left"/>
              <w:rPr>
                <w:rFonts w:cs="Calibri"/>
                <w:sz w:val="16"/>
                <w:szCs w:val="16"/>
                <w:lang w:eastAsia="es-CO"/>
              </w:rPr>
            </w:pPr>
            <w:r w:rsidRPr="007F648A">
              <w:rPr>
                <w:rFonts w:cs="Calibri"/>
                <w:sz w:val="16"/>
                <w:szCs w:val="16"/>
                <w:lang w:eastAsia="es-CO"/>
              </w:rPr>
              <w:t>K = L.a/[hu.(L+a)]</w:t>
            </w:r>
          </w:p>
        </w:tc>
      </w:tr>
      <w:tr w:rsidR="00C13615" w:rsidRPr="00C13615" w14:paraId="0A1899E6" w14:textId="77777777" w:rsidTr="007F648A">
        <w:trPr>
          <w:trHeight w:val="64"/>
        </w:trPr>
        <w:tc>
          <w:tcPr>
            <w:tcW w:w="9638" w:type="dxa"/>
            <w:gridSpan w:val="5"/>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46962BBC" w14:textId="77777777" w:rsidR="00C13615" w:rsidRPr="007F648A" w:rsidRDefault="00C13615" w:rsidP="00C13615">
            <w:pPr>
              <w:spacing w:after="0"/>
              <w:jc w:val="center"/>
              <w:rPr>
                <w:rFonts w:cs="Calibri"/>
                <w:b/>
                <w:bCs/>
                <w:color w:val="FFFFFF"/>
                <w:sz w:val="16"/>
                <w:szCs w:val="16"/>
                <w:lang w:eastAsia="es-CO"/>
              </w:rPr>
            </w:pPr>
            <w:r w:rsidRPr="007F648A">
              <w:rPr>
                <w:rFonts w:cs="Calibri"/>
                <w:b/>
                <w:bCs/>
                <w:color w:val="FFFFFF"/>
                <w:sz w:val="16"/>
                <w:szCs w:val="16"/>
                <w:lang w:eastAsia="es-CO"/>
              </w:rPr>
              <w:t>NIVELES DE ILUMINACIÓN INSTALADO</w:t>
            </w:r>
          </w:p>
        </w:tc>
      </w:tr>
      <w:tr w:rsidR="00C13615" w:rsidRPr="00C13615" w14:paraId="1ACDCEF2" w14:textId="77777777" w:rsidTr="007F648A">
        <w:trPr>
          <w:trHeight w:val="72"/>
        </w:trPr>
        <w:tc>
          <w:tcPr>
            <w:tcW w:w="2977" w:type="dxa"/>
            <w:tcBorders>
              <w:top w:val="nil"/>
              <w:left w:val="single" w:sz="4" w:space="0" w:color="FFFFFF"/>
              <w:bottom w:val="single" w:sz="4" w:space="0" w:color="FFFFFF"/>
              <w:right w:val="nil"/>
            </w:tcBorders>
            <w:shd w:val="clear" w:color="000000" w:fill="F2F2F2"/>
            <w:noWrap/>
            <w:vAlign w:val="center"/>
            <w:hideMark/>
          </w:tcPr>
          <w:p w14:paraId="6CD4D4C8" w14:textId="77777777" w:rsidR="00C13615" w:rsidRPr="007F648A" w:rsidRDefault="00C13615" w:rsidP="00C13615">
            <w:pPr>
              <w:spacing w:after="0"/>
              <w:jc w:val="left"/>
              <w:rPr>
                <w:rFonts w:cs="Calibri"/>
                <w:sz w:val="16"/>
                <w:szCs w:val="16"/>
                <w:lang w:eastAsia="es-CO"/>
              </w:rPr>
            </w:pPr>
            <w:r w:rsidRPr="007F648A">
              <w:rPr>
                <w:rFonts w:cs="Calibri"/>
                <w:sz w:val="16"/>
                <w:szCs w:val="16"/>
                <w:lang w:eastAsia="es-CO"/>
              </w:rPr>
              <w:t>TIPO DE LAMPARA</w:t>
            </w:r>
          </w:p>
        </w:tc>
        <w:tc>
          <w:tcPr>
            <w:tcW w:w="6661" w:type="dxa"/>
            <w:gridSpan w:val="4"/>
            <w:tcBorders>
              <w:top w:val="nil"/>
              <w:left w:val="single" w:sz="4" w:space="0" w:color="D9D9D9"/>
              <w:bottom w:val="single" w:sz="4" w:space="0" w:color="D9D9D9" w:themeColor="background1" w:themeShade="D9"/>
              <w:right w:val="single" w:sz="4" w:space="0" w:color="D9D9D9"/>
            </w:tcBorders>
            <w:shd w:val="clear" w:color="000000" w:fill="FFFFFF"/>
            <w:noWrap/>
            <w:vAlign w:val="center"/>
            <w:hideMark/>
          </w:tcPr>
          <w:p w14:paraId="3BF400C1" w14:textId="77777777" w:rsidR="00C13615" w:rsidRPr="007F648A" w:rsidRDefault="00C13615" w:rsidP="003D35F4">
            <w:pPr>
              <w:spacing w:after="0"/>
              <w:jc w:val="center"/>
              <w:rPr>
                <w:rFonts w:cs="Calibri"/>
                <w:sz w:val="16"/>
                <w:szCs w:val="16"/>
                <w:lang w:eastAsia="es-CO"/>
              </w:rPr>
            </w:pPr>
            <w:r w:rsidRPr="007F648A">
              <w:rPr>
                <w:rFonts w:cs="Calibri"/>
                <w:sz w:val="16"/>
                <w:szCs w:val="16"/>
                <w:lang w:eastAsia="es-CO"/>
              </w:rPr>
              <w:t>PANEL LED (40W)</w:t>
            </w:r>
          </w:p>
        </w:tc>
      </w:tr>
      <w:tr w:rsidR="00C13615" w:rsidRPr="00C13615" w14:paraId="00DD0B2F" w14:textId="77777777" w:rsidTr="007F648A">
        <w:trPr>
          <w:trHeight w:val="64"/>
        </w:trPr>
        <w:tc>
          <w:tcPr>
            <w:tcW w:w="2977" w:type="dxa"/>
            <w:tcBorders>
              <w:top w:val="nil"/>
              <w:left w:val="single" w:sz="4" w:space="0" w:color="FFFFFF"/>
              <w:bottom w:val="single" w:sz="4" w:space="0" w:color="FFFFFF"/>
              <w:right w:val="single" w:sz="4" w:space="0" w:color="D9D9D9" w:themeColor="background1" w:themeShade="D9"/>
            </w:tcBorders>
            <w:shd w:val="clear" w:color="000000" w:fill="F2F2F2"/>
            <w:noWrap/>
            <w:vAlign w:val="center"/>
            <w:hideMark/>
          </w:tcPr>
          <w:p w14:paraId="6488E3CB" w14:textId="77777777" w:rsidR="00C13615" w:rsidRPr="007F648A" w:rsidRDefault="00C13615" w:rsidP="00C13615">
            <w:pPr>
              <w:spacing w:after="0"/>
              <w:jc w:val="left"/>
              <w:rPr>
                <w:rFonts w:cs="Calibri"/>
                <w:sz w:val="16"/>
                <w:szCs w:val="16"/>
                <w:lang w:eastAsia="es-CO"/>
              </w:rPr>
            </w:pPr>
            <w:r w:rsidRPr="007F648A">
              <w:rPr>
                <w:rFonts w:cs="Calibri"/>
                <w:sz w:val="16"/>
                <w:szCs w:val="16"/>
                <w:lang w:eastAsia="es-CO"/>
              </w:rPr>
              <w:t>FLUJO LUMINOSO DE LA TECNOLOGÍA</w:t>
            </w:r>
          </w:p>
        </w:tc>
        <w:tc>
          <w:tcPr>
            <w:tcW w:w="4961" w:type="dxa"/>
            <w:gridSpan w:val="3"/>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bottom"/>
            <w:hideMark/>
          </w:tcPr>
          <w:p w14:paraId="7297C054" w14:textId="77777777" w:rsidR="00C13615" w:rsidRPr="007F648A" w:rsidRDefault="00C13615" w:rsidP="003D35F4">
            <w:pPr>
              <w:spacing w:after="0"/>
              <w:jc w:val="center"/>
              <w:rPr>
                <w:rFonts w:cs="Calibri"/>
                <w:sz w:val="16"/>
                <w:szCs w:val="16"/>
                <w:lang w:eastAsia="es-CO"/>
              </w:rPr>
            </w:pPr>
            <w:r w:rsidRPr="007F648A">
              <w:rPr>
                <w:rFonts w:cs="Calibri"/>
                <w:sz w:val="16"/>
                <w:szCs w:val="16"/>
                <w:lang w:eastAsia="es-CO"/>
              </w:rPr>
              <w:t>3.400</w:t>
            </w:r>
          </w:p>
        </w:tc>
        <w:tc>
          <w:tcPr>
            <w:tcW w:w="1700"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bottom"/>
            <w:hideMark/>
          </w:tcPr>
          <w:p w14:paraId="42BA51B3" w14:textId="77777777" w:rsidR="00C13615" w:rsidRPr="007F648A" w:rsidRDefault="00C13615" w:rsidP="00C13615">
            <w:pPr>
              <w:spacing w:after="0"/>
              <w:jc w:val="left"/>
              <w:rPr>
                <w:rFonts w:cs="Calibri"/>
                <w:sz w:val="16"/>
                <w:szCs w:val="16"/>
                <w:lang w:eastAsia="es-CO"/>
              </w:rPr>
            </w:pPr>
            <w:r w:rsidRPr="007F648A">
              <w:rPr>
                <w:rFonts w:cs="Calibri"/>
                <w:sz w:val="16"/>
                <w:szCs w:val="16"/>
                <w:lang w:eastAsia="es-CO"/>
              </w:rPr>
              <w:t>Lm</w:t>
            </w:r>
          </w:p>
        </w:tc>
      </w:tr>
      <w:tr w:rsidR="00C13615" w:rsidRPr="00C13615" w14:paraId="3391A6E8" w14:textId="77777777" w:rsidTr="007F648A">
        <w:trPr>
          <w:trHeight w:val="91"/>
        </w:trPr>
        <w:tc>
          <w:tcPr>
            <w:tcW w:w="2977" w:type="dxa"/>
            <w:tcBorders>
              <w:top w:val="nil"/>
              <w:left w:val="single" w:sz="4" w:space="0" w:color="FFFFFF"/>
              <w:bottom w:val="single" w:sz="4" w:space="0" w:color="FFFFFF"/>
              <w:right w:val="nil"/>
            </w:tcBorders>
            <w:shd w:val="clear" w:color="000000" w:fill="F2F2F2"/>
            <w:noWrap/>
            <w:vAlign w:val="center"/>
            <w:hideMark/>
          </w:tcPr>
          <w:p w14:paraId="3B02C4AB" w14:textId="77777777" w:rsidR="00C13615" w:rsidRPr="007F648A" w:rsidRDefault="00C13615" w:rsidP="00C13615">
            <w:pPr>
              <w:spacing w:after="0"/>
              <w:jc w:val="left"/>
              <w:rPr>
                <w:rFonts w:cs="Calibri"/>
                <w:sz w:val="16"/>
                <w:szCs w:val="16"/>
                <w:lang w:eastAsia="es-CO"/>
              </w:rPr>
            </w:pPr>
            <w:r w:rsidRPr="007F648A">
              <w:rPr>
                <w:rFonts w:cs="Calibri"/>
                <w:sz w:val="16"/>
                <w:szCs w:val="16"/>
                <w:lang w:eastAsia="es-CO"/>
              </w:rPr>
              <w:t>POTENCIA</w:t>
            </w:r>
          </w:p>
        </w:tc>
        <w:tc>
          <w:tcPr>
            <w:tcW w:w="4961" w:type="dxa"/>
            <w:gridSpan w:val="3"/>
            <w:tcBorders>
              <w:top w:val="single" w:sz="4" w:space="0" w:color="D9D9D9" w:themeColor="background1" w:themeShade="D9"/>
              <w:left w:val="single" w:sz="4" w:space="0" w:color="D9D9D9"/>
              <w:bottom w:val="single" w:sz="4" w:space="0" w:color="D9D9D9"/>
              <w:right w:val="single" w:sz="4" w:space="0" w:color="D9D9D9"/>
            </w:tcBorders>
            <w:shd w:val="clear" w:color="000000" w:fill="FFFFFF"/>
            <w:noWrap/>
            <w:vAlign w:val="center"/>
            <w:hideMark/>
          </w:tcPr>
          <w:p w14:paraId="743FAF9B" w14:textId="77777777" w:rsidR="00C13615" w:rsidRPr="007F648A" w:rsidRDefault="00C13615" w:rsidP="003D35F4">
            <w:pPr>
              <w:spacing w:after="0"/>
              <w:jc w:val="center"/>
              <w:rPr>
                <w:rFonts w:cs="Calibri"/>
                <w:sz w:val="16"/>
                <w:szCs w:val="16"/>
                <w:lang w:eastAsia="es-CO"/>
              </w:rPr>
            </w:pPr>
            <w:r w:rsidRPr="007F648A">
              <w:rPr>
                <w:rFonts w:cs="Calibri"/>
                <w:sz w:val="16"/>
                <w:szCs w:val="16"/>
                <w:lang w:eastAsia="es-CO"/>
              </w:rPr>
              <w:t>40</w:t>
            </w:r>
          </w:p>
        </w:tc>
        <w:tc>
          <w:tcPr>
            <w:tcW w:w="1700" w:type="dxa"/>
            <w:tcBorders>
              <w:top w:val="single" w:sz="4" w:space="0" w:color="D9D9D9" w:themeColor="background1" w:themeShade="D9"/>
              <w:left w:val="nil"/>
              <w:bottom w:val="single" w:sz="4" w:space="0" w:color="D9D9D9"/>
              <w:right w:val="single" w:sz="4" w:space="0" w:color="D9D9D9"/>
            </w:tcBorders>
            <w:shd w:val="clear" w:color="000000" w:fill="FFFFFF"/>
            <w:noWrap/>
            <w:vAlign w:val="center"/>
            <w:hideMark/>
          </w:tcPr>
          <w:p w14:paraId="4A40D0A8" w14:textId="77777777" w:rsidR="00C13615" w:rsidRPr="007F648A" w:rsidRDefault="00C13615" w:rsidP="00C13615">
            <w:pPr>
              <w:spacing w:after="0"/>
              <w:jc w:val="left"/>
              <w:rPr>
                <w:rFonts w:cs="Calibri"/>
                <w:sz w:val="16"/>
                <w:szCs w:val="16"/>
                <w:lang w:eastAsia="es-CO"/>
              </w:rPr>
            </w:pPr>
            <w:r w:rsidRPr="007F648A">
              <w:rPr>
                <w:rFonts w:cs="Calibri"/>
                <w:sz w:val="16"/>
                <w:szCs w:val="16"/>
                <w:lang w:eastAsia="es-CO"/>
              </w:rPr>
              <w:t>W</w:t>
            </w:r>
          </w:p>
        </w:tc>
      </w:tr>
      <w:tr w:rsidR="00C13615" w:rsidRPr="00C13615" w14:paraId="0BBB1C98" w14:textId="77777777" w:rsidTr="007F648A">
        <w:trPr>
          <w:trHeight w:val="64"/>
        </w:trPr>
        <w:tc>
          <w:tcPr>
            <w:tcW w:w="2977" w:type="dxa"/>
            <w:tcBorders>
              <w:top w:val="nil"/>
              <w:left w:val="single" w:sz="4" w:space="0" w:color="FFFFFF"/>
              <w:bottom w:val="single" w:sz="4" w:space="0" w:color="FFFFFF"/>
              <w:right w:val="nil"/>
            </w:tcBorders>
            <w:shd w:val="clear" w:color="000000" w:fill="F2F2F2"/>
            <w:noWrap/>
            <w:vAlign w:val="center"/>
            <w:hideMark/>
          </w:tcPr>
          <w:p w14:paraId="75BCDF01" w14:textId="77777777" w:rsidR="00C13615" w:rsidRPr="007F648A" w:rsidRDefault="00C13615" w:rsidP="00C13615">
            <w:pPr>
              <w:spacing w:after="0"/>
              <w:jc w:val="left"/>
              <w:rPr>
                <w:rFonts w:cs="Calibri"/>
                <w:sz w:val="16"/>
                <w:szCs w:val="16"/>
                <w:lang w:eastAsia="es-CO"/>
              </w:rPr>
            </w:pPr>
            <w:r w:rsidRPr="007F648A">
              <w:rPr>
                <w:rFonts w:cs="Calibri"/>
                <w:sz w:val="16"/>
                <w:szCs w:val="16"/>
                <w:lang w:eastAsia="es-CO"/>
              </w:rPr>
              <w:t>NÚMERO DE LUMINARIAS</w:t>
            </w:r>
          </w:p>
        </w:tc>
        <w:tc>
          <w:tcPr>
            <w:tcW w:w="4961" w:type="dxa"/>
            <w:gridSpan w:val="3"/>
            <w:tcBorders>
              <w:top w:val="single" w:sz="4" w:space="0" w:color="D9D9D9"/>
              <w:left w:val="single" w:sz="4" w:space="0" w:color="D9D9D9"/>
              <w:bottom w:val="single" w:sz="4" w:space="0" w:color="D9D9D9"/>
              <w:right w:val="single" w:sz="4" w:space="0" w:color="D9D9D9"/>
            </w:tcBorders>
            <w:shd w:val="clear" w:color="auto" w:fill="92D050"/>
            <w:noWrap/>
            <w:vAlign w:val="center"/>
            <w:hideMark/>
          </w:tcPr>
          <w:p w14:paraId="69C42990" w14:textId="77777777" w:rsidR="00C13615" w:rsidRPr="007F648A" w:rsidRDefault="00C13615" w:rsidP="003D35F4">
            <w:pPr>
              <w:spacing w:after="0"/>
              <w:jc w:val="center"/>
              <w:rPr>
                <w:rFonts w:cs="Calibri"/>
                <w:b/>
                <w:sz w:val="16"/>
                <w:szCs w:val="16"/>
                <w:lang w:eastAsia="es-CO"/>
              </w:rPr>
            </w:pPr>
            <w:r w:rsidRPr="007F648A">
              <w:rPr>
                <w:rFonts w:cs="Calibri"/>
                <w:b/>
                <w:sz w:val="16"/>
                <w:szCs w:val="16"/>
                <w:lang w:eastAsia="es-CO"/>
              </w:rPr>
              <w:t>2</w:t>
            </w:r>
          </w:p>
        </w:tc>
        <w:tc>
          <w:tcPr>
            <w:tcW w:w="1700" w:type="dxa"/>
            <w:tcBorders>
              <w:top w:val="nil"/>
              <w:left w:val="nil"/>
              <w:bottom w:val="single" w:sz="4" w:space="0" w:color="D9D9D9"/>
              <w:right w:val="single" w:sz="4" w:space="0" w:color="D9D9D9"/>
            </w:tcBorders>
            <w:shd w:val="clear" w:color="000000" w:fill="FFFFFF"/>
            <w:noWrap/>
            <w:vAlign w:val="center"/>
            <w:hideMark/>
          </w:tcPr>
          <w:p w14:paraId="257B716D" w14:textId="77777777" w:rsidR="00C13615" w:rsidRPr="007F648A" w:rsidRDefault="00C13615" w:rsidP="00C13615">
            <w:pPr>
              <w:spacing w:after="0"/>
              <w:jc w:val="center"/>
              <w:rPr>
                <w:rFonts w:cs="Calibri"/>
                <w:sz w:val="16"/>
                <w:szCs w:val="16"/>
                <w:lang w:eastAsia="es-CO"/>
              </w:rPr>
            </w:pPr>
            <w:r w:rsidRPr="007F648A">
              <w:rPr>
                <w:rFonts w:cs="Calibri"/>
                <w:sz w:val="16"/>
                <w:szCs w:val="16"/>
                <w:lang w:eastAsia="es-CO"/>
              </w:rPr>
              <w:t> </w:t>
            </w:r>
          </w:p>
        </w:tc>
      </w:tr>
      <w:tr w:rsidR="00C13615" w:rsidRPr="00C13615" w14:paraId="4E7C2A63" w14:textId="77777777" w:rsidTr="00777105">
        <w:trPr>
          <w:trHeight w:val="70"/>
        </w:trPr>
        <w:tc>
          <w:tcPr>
            <w:tcW w:w="2977" w:type="dxa"/>
            <w:tcBorders>
              <w:top w:val="nil"/>
              <w:left w:val="single" w:sz="4" w:space="0" w:color="FFFFFF"/>
              <w:bottom w:val="single" w:sz="4" w:space="0" w:color="FFFFFF"/>
              <w:right w:val="single" w:sz="4" w:space="0" w:color="FFFFFF"/>
            </w:tcBorders>
            <w:shd w:val="clear" w:color="000000" w:fill="F2F2F2"/>
            <w:noWrap/>
            <w:vAlign w:val="center"/>
            <w:hideMark/>
          </w:tcPr>
          <w:p w14:paraId="2444BD53" w14:textId="77777777" w:rsidR="00C13615" w:rsidRPr="007F648A" w:rsidRDefault="00C13615" w:rsidP="00C13615">
            <w:pPr>
              <w:spacing w:after="0"/>
              <w:jc w:val="left"/>
              <w:rPr>
                <w:rFonts w:cs="Calibri"/>
                <w:sz w:val="16"/>
                <w:szCs w:val="16"/>
                <w:lang w:eastAsia="es-CO"/>
              </w:rPr>
            </w:pPr>
            <w:r w:rsidRPr="007F648A">
              <w:rPr>
                <w:rFonts w:cs="Calibri"/>
                <w:sz w:val="16"/>
                <w:szCs w:val="16"/>
                <w:lang w:eastAsia="es-CO"/>
              </w:rPr>
              <w:t>FLUJO LUMINOSO</w:t>
            </w:r>
          </w:p>
        </w:tc>
        <w:tc>
          <w:tcPr>
            <w:tcW w:w="4961" w:type="dxa"/>
            <w:gridSpan w:val="3"/>
            <w:tcBorders>
              <w:top w:val="nil"/>
              <w:left w:val="nil"/>
              <w:bottom w:val="single" w:sz="4" w:space="0" w:color="FFFFFF"/>
              <w:right w:val="single" w:sz="4" w:space="0" w:color="FFFFFF"/>
            </w:tcBorders>
            <w:shd w:val="clear" w:color="000000" w:fill="D9D9D9"/>
            <w:noWrap/>
            <w:vAlign w:val="center"/>
            <w:hideMark/>
          </w:tcPr>
          <w:p w14:paraId="7C1FE547" w14:textId="77777777" w:rsidR="00C13615" w:rsidRPr="007F648A" w:rsidRDefault="00C13615" w:rsidP="00C13615">
            <w:pPr>
              <w:spacing w:after="0"/>
              <w:jc w:val="center"/>
              <w:rPr>
                <w:rFonts w:cs="Calibri"/>
                <w:b/>
                <w:bCs/>
                <w:sz w:val="16"/>
                <w:szCs w:val="16"/>
                <w:lang w:eastAsia="es-CO"/>
              </w:rPr>
            </w:pPr>
            <w:r w:rsidRPr="007F648A">
              <w:rPr>
                <w:rFonts w:cs="Calibri"/>
                <w:b/>
                <w:bCs/>
                <w:sz w:val="16"/>
                <w:szCs w:val="16"/>
                <w:lang w:eastAsia="es-CO"/>
              </w:rPr>
              <w:t xml:space="preserve">                                                                  6.800 </w:t>
            </w:r>
          </w:p>
        </w:tc>
        <w:tc>
          <w:tcPr>
            <w:tcW w:w="1700" w:type="dxa"/>
            <w:tcBorders>
              <w:top w:val="nil"/>
              <w:left w:val="nil"/>
              <w:bottom w:val="single" w:sz="4" w:space="0" w:color="FFFFFF"/>
              <w:right w:val="single" w:sz="4" w:space="0" w:color="FFFFFF"/>
            </w:tcBorders>
            <w:shd w:val="clear" w:color="000000" w:fill="F2F2F2"/>
            <w:noWrap/>
            <w:vAlign w:val="center"/>
            <w:hideMark/>
          </w:tcPr>
          <w:p w14:paraId="6EABC39C" w14:textId="77777777" w:rsidR="00C13615" w:rsidRPr="007F648A" w:rsidRDefault="00C13615" w:rsidP="00C13615">
            <w:pPr>
              <w:spacing w:after="0"/>
              <w:jc w:val="left"/>
              <w:rPr>
                <w:rFonts w:cs="Calibri"/>
                <w:sz w:val="16"/>
                <w:szCs w:val="16"/>
                <w:lang w:eastAsia="es-CO"/>
              </w:rPr>
            </w:pPr>
            <w:r w:rsidRPr="007F648A">
              <w:rPr>
                <w:rFonts w:cs="Calibri"/>
                <w:sz w:val="16"/>
                <w:szCs w:val="16"/>
                <w:lang w:eastAsia="es-CO"/>
              </w:rPr>
              <w:t>Lm</w:t>
            </w:r>
          </w:p>
        </w:tc>
      </w:tr>
      <w:tr w:rsidR="00C13615" w:rsidRPr="00C13615" w14:paraId="313D374D" w14:textId="77777777" w:rsidTr="007F648A">
        <w:trPr>
          <w:trHeight w:val="199"/>
        </w:trPr>
        <w:tc>
          <w:tcPr>
            <w:tcW w:w="9638" w:type="dxa"/>
            <w:gridSpan w:val="5"/>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0C72F567" w14:textId="77777777" w:rsidR="00C13615" w:rsidRPr="007F648A" w:rsidRDefault="00C13615" w:rsidP="00C13615">
            <w:pPr>
              <w:spacing w:after="0"/>
              <w:jc w:val="center"/>
              <w:rPr>
                <w:rFonts w:cs="Calibri"/>
                <w:b/>
                <w:bCs/>
                <w:color w:val="FFFFFF"/>
                <w:sz w:val="16"/>
                <w:szCs w:val="16"/>
                <w:lang w:eastAsia="es-CO"/>
              </w:rPr>
            </w:pPr>
            <w:r w:rsidRPr="007F648A">
              <w:rPr>
                <w:rFonts w:cs="Calibri"/>
                <w:b/>
                <w:bCs/>
                <w:color w:val="FFFFFF"/>
                <w:sz w:val="16"/>
                <w:szCs w:val="16"/>
                <w:lang w:eastAsia="es-CO"/>
              </w:rPr>
              <w:t>NIVELES DE ILUMINACIÓN REQUERIDOS</w:t>
            </w:r>
          </w:p>
        </w:tc>
      </w:tr>
      <w:tr w:rsidR="00891452" w:rsidRPr="00C13615" w14:paraId="0889A44E" w14:textId="77777777" w:rsidTr="00777105">
        <w:trPr>
          <w:trHeight w:val="170"/>
        </w:trPr>
        <w:tc>
          <w:tcPr>
            <w:tcW w:w="6519" w:type="dxa"/>
            <w:gridSpan w:val="3"/>
            <w:tcBorders>
              <w:top w:val="nil"/>
              <w:left w:val="single" w:sz="4" w:space="0" w:color="FFFFFF"/>
              <w:bottom w:val="single" w:sz="4" w:space="0" w:color="FFFFFF"/>
              <w:right w:val="single" w:sz="4" w:space="0" w:color="FFFFFF"/>
            </w:tcBorders>
            <w:shd w:val="clear" w:color="000000" w:fill="F2F2F2"/>
            <w:noWrap/>
            <w:vAlign w:val="center"/>
            <w:hideMark/>
          </w:tcPr>
          <w:p w14:paraId="147F585F" w14:textId="26CEE283" w:rsidR="00891452" w:rsidRPr="007F648A" w:rsidRDefault="00891452" w:rsidP="00891452">
            <w:pPr>
              <w:spacing w:after="0"/>
              <w:jc w:val="left"/>
              <w:rPr>
                <w:rFonts w:cs="Calibri"/>
                <w:b/>
                <w:bCs/>
                <w:color w:val="auto"/>
                <w:sz w:val="16"/>
                <w:szCs w:val="16"/>
                <w:lang w:eastAsia="es-CO"/>
              </w:rPr>
            </w:pPr>
            <w:r w:rsidRPr="007F648A">
              <w:rPr>
                <w:rFonts w:cs="Calibri"/>
                <w:b/>
                <w:bCs/>
                <w:sz w:val="16"/>
              </w:rPr>
              <w:t>COEFICIENTE DE CONSERVACION (Cd):</w:t>
            </w:r>
          </w:p>
        </w:tc>
        <w:tc>
          <w:tcPr>
            <w:tcW w:w="1419" w:type="dxa"/>
            <w:tcBorders>
              <w:top w:val="nil"/>
              <w:left w:val="single" w:sz="4" w:space="0" w:color="D9D9D9"/>
              <w:bottom w:val="single" w:sz="4" w:space="0" w:color="D9D9D9"/>
              <w:right w:val="single" w:sz="4" w:space="0" w:color="D9D9D9"/>
            </w:tcBorders>
            <w:shd w:val="clear" w:color="000000" w:fill="FFFFFF"/>
            <w:noWrap/>
            <w:vAlign w:val="center"/>
            <w:hideMark/>
          </w:tcPr>
          <w:p w14:paraId="746DEE5A" w14:textId="1A3C1CBB" w:rsidR="00891452" w:rsidRPr="007F648A" w:rsidRDefault="00891452" w:rsidP="003D35F4">
            <w:pPr>
              <w:spacing w:after="0"/>
              <w:jc w:val="right"/>
              <w:rPr>
                <w:rFonts w:cs="Calibri"/>
                <w:sz w:val="16"/>
                <w:szCs w:val="16"/>
                <w:lang w:eastAsia="es-CO"/>
              </w:rPr>
            </w:pPr>
            <w:r w:rsidRPr="007F648A">
              <w:rPr>
                <w:rFonts w:cs="Calibri"/>
                <w:sz w:val="16"/>
              </w:rPr>
              <w:t>0,80</w:t>
            </w:r>
          </w:p>
        </w:tc>
        <w:tc>
          <w:tcPr>
            <w:tcW w:w="1700" w:type="dxa"/>
            <w:tcBorders>
              <w:top w:val="nil"/>
              <w:left w:val="nil"/>
              <w:bottom w:val="single" w:sz="4" w:space="0" w:color="D9D9D9"/>
              <w:right w:val="single" w:sz="4" w:space="0" w:color="D9D9D9"/>
            </w:tcBorders>
            <w:shd w:val="clear" w:color="000000" w:fill="FFFFFF"/>
            <w:noWrap/>
            <w:vAlign w:val="center"/>
            <w:hideMark/>
          </w:tcPr>
          <w:p w14:paraId="385DFB97" w14:textId="663DF0A5" w:rsidR="00891452" w:rsidRPr="007F648A" w:rsidRDefault="00891452" w:rsidP="00891452">
            <w:pPr>
              <w:spacing w:after="0"/>
              <w:jc w:val="center"/>
              <w:rPr>
                <w:rFonts w:cs="Calibri"/>
                <w:sz w:val="16"/>
                <w:szCs w:val="16"/>
                <w:lang w:eastAsia="es-CO"/>
              </w:rPr>
            </w:pPr>
            <w:r w:rsidRPr="007F648A">
              <w:rPr>
                <w:rFonts w:cs="Calibri"/>
                <w:sz w:val="16"/>
              </w:rPr>
              <w:t> </w:t>
            </w:r>
          </w:p>
        </w:tc>
      </w:tr>
      <w:tr w:rsidR="00891452" w:rsidRPr="00C13615" w14:paraId="5E01E473" w14:textId="77777777" w:rsidTr="007F648A">
        <w:trPr>
          <w:trHeight w:val="64"/>
        </w:trPr>
        <w:tc>
          <w:tcPr>
            <w:tcW w:w="6519" w:type="dxa"/>
            <w:gridSpan w:val="3"/>
            <w:tcBorders>
              <w:top w:val="single" w:sz="4" w:space="0" w:color="FFFFFF"/>
              <w:left w:val="single" w:sz="4" w:space="0" w:color="FFFFFF"/>
              <w:bottom w:val="single" w:sz="4" w:space="0" w:color="FFFFFF"/>
              <w:right w:val="single" w:sz="4" w:space="0" w:color="FFFFFF"/>
            </w:tcBorders>
            <w:shd w:val="clear" w:color="000000" w:fill="F2F2F2"/>
            <w:noWrap/>
            <w:vAlign w:val="center"/>
            <w:hideMark/>
          </w:tcPr>
          <w:p w14:paraId="2370ECA6" w14:textId="2020970A" w:rsidR="00891452" w:rsidRPr="007F648A" w:rsidRDefault="00891452" w:rsidP="00891452">
            <w:pPr>
              <w:spacing w:after="0"/>
              <w:jc w:val="left"/>
              <w:rPr>
                <w:rFonts w:cs="Calibri"/>
                <w:b/>
                <w:bCs/>
                <w:sz w:val="16"/>
                <w:szCs w:val="16"/>
                <w:lang w:eastAsia="es-CO"/>
              </w:rPr>
            </w:pPr>
            <w:r w:rsidRPr="007F648A">
              <w:rPr>
                <w:rFonts w:cs="Calibri"/>
                <w:b/>
                <w:bCs/>
                <w:sz w:val="16"/>
              </w:rPr>
              <w:t>COEFICIENTE UTILIZACION (Cu)</w:t>
            </w:r>
          </w:p>
        </w:tc>
        <w:tc>
          <w:tcPr>
            <w:tcW w:w="1419" w:type="dxa"/>
            <w:tcBorders>
              <w:top w:val="nil"/>
              <w:left w:val="single" w:sz="4" w:space="0" w:color="D9D9D9"/>
              <w:bottom w:val="single" w:sz="4" w:space="0" w:color="D9D9D9"/>
              <w:right w:val="single" w:sz="4" w:space="0" w:color="D9D9D9"/>
            </w:tcBorders>
            <w:shd w:val="clear" w:color="000000" w:fill="FFFFFF"/>
            <w:noWrap/>
            <w:vAlign w:val="center"/>
            <w:hideMark/>
          </w:tcPr>
          <w:p w14:paraId="3E336B81" w14:textId="01D3A0B0" w:rsidR="00891452" w:rsidRPr="007F648A" w:rsidRDefault="00891452" w:rsidP="003D35F4">
            <w:pPr>
              <w:spacing w:after="0"/>
              <w:jc w:val="right"/>
              <w:rPr>
                <w:rFonts w:cs="Calibri"/>
                <w:sz w:val="16"/>
                <w:szCs w:val="16"/>
                <w:lang w:eastAsia="es-CO"/>
              </w:rPr>
            </w:pPr>
            <w:r w:rsidRPr="007F648A">
              <w:rPr>
                <w:rFonts w:cs="Calibri"/>
                <w:sz w:val="16"/>
              </w:rPr>
              <w:t>0,51</w:t>
            </w:r>
          </w:p>
        </w:tc>
        <w:tc>
          <w:tcPr>
            <w:tcW w:w="1700" w:type="dxa"/>
            <w:tcBorders>
              <w:top w:val="nil"/>
              <w:left w:val="nil"/>
              <w:bottom w:val="single" w:sz="4" w:space="0" w:color="D9D9D9"/>
              <w:right w:val="single" w:sz="4" w:space="0" w:color="D9D9D9"/>
            </w:tcBorders>
            <w:shd w:val="clear" w:color="000000" w:fill="FFFFFF"/>
            <w:noWrap/>
            <w:vAlign w:val="center"/>
            <w:hideMark/>
          </w:tcPr>
          <w:p w14:paraId="55B00D7A" w14:textId="4E94DBC6" w:rsidR="00891452" w:rsidRPr="007F648A" w:rsidRDefault="00891452" w:rsidP="00891452">
            <w:pPr>
              <w:spacing w:after="0"/>
              <w:jc w:val="left"/>
              <w:rPr>
                <w:rFonts w:cs="Calibri"/>
                <w:sz w:val="16"/>
                <w:szCs w:val="16"/>
                <w:lang w:eastAsia="es-CO"/>
              </w:rPr>
            </w:pPr>
            <w:r w:rsidRPr="007F648A">
              <w:rPr>
                <w:rFonts w:cs="Calibri"/>
                <w:sz w:val="16"/>
              </w:rPr>
              <w:t>según fabricante</w:t>
            </w:r>
          </w:p>
        </w:tc>
      </w:tr>
      <w:tr w:rsidR="00891452" w:rsidRPr="00C13615" w14:paraId="268E0BEE" w14:textId="77777777" w:rsidTr="007F648A">
        <w:trPr>
          <w:trHeight w:val="65"/>
        </w:trPr>
        <w:tc>
          <w:tcPr>
            <w:tcW w:w="6519" w:type="dxa"/>
            <w:gridSpan w:val="3"/>
            <w:tcBorders>
              <w:top w:val="single" w:sz="4" w:space="0" w:color="FFFFFF"/>
              <w:left w:val="single" w:sz="4" w:space="0" w:color="FFFFFF"/>
              <w:bottom w:val="single" w:sz="4" w:space="0" w:color="FFFFFF"/>
              <w:right w:val="single" w:sz="4" w:space="0" w:color="FFFFFF"/>
            </w:tcBorders>
            <w:shd w:val="clear" w:color="000000" w:fill="F2F2F2"/>
            <w:noWrap/>
            <w:vAlign w:val="center"/>
            <w:hideMark/>
          </w:tcPr>
          <w:p w14:paraId="09A5F589" w14:textId="44F291DF" w:rsidR="00891452" w:rsidRPr="007F648A" w:rsidRDefault="00891452" w:rsidP="00891452">
            <w:pPr>
              <w:spacing w:after="0"/>
              <w:jc w:val="left"/>
              <w:rPr>
                <w:rFonts w:cs="Calibri"/>
                <w:sz w:val="16"/>
                <w:szCs w:val="16"/>
                <w:lang w:eastAsia="es-CO"/>
              </w:rPr>
            </w:pPr>
            <w:r w:rsidRPr="007F648A">
              <w:rPr>
                <w:rFonts w:cs="Calibri"/>
                <w:sz w:val="16"/>
              </w:rPr>
              <w:t>FLUJO NECESARIO (flujo total)</w:t>
            </w:r>
          </w:p>
        </w:tc>
        <w:tc>
          <w:tcPr>
            <w:tcW w:w="1419" w:type="dxa"/>
            <w:tcBorders>
              <w:top w:val="nil"/>
              <w:left w:val="nil"/>
              <w:bottom w:val="single" w:sz="4" w:space="0" w:color="FFFFFF"/>
              <w:right w:val="nil"/>
            </w:tcBorders>
            <w:shd w:val="clear" w:color="000000" w:fill="D9D9D9"/>
            <w:noWrap/>
            <w:vAlign w:val="center"/>
            <w:hideMark/>
          </w:tcPr>
          <w:p w14:paraId="3EC92F82" w14:textId="72D83839" w:rsidR="00891452" w:rsidRPr="007F648A" w:rsidRDefault="00891452" w:rsidP="007F648A">
            <w:pPr>
              <w:spacing w:after="0"/>
              <w:jc w:val="right"/>
              <w:rPr>
                <w:rFonts w:cs="Calibri"/>
                <w:b/>
                <w:bCs/>
                <w:sz w:val="16"/>
                <w:szCs w:val="16"/>
                <w:lang w:eastAsia="es-CO"/>
              </w:rPr>
            </w:pPr>
            <w:r w:rsidRPr="007F648A">
              <w:rPr>
                <w:rFonts w:cs="Calibri"/>
                <w:b/>
                <w:bCs/>
                <w:sz w:val="16"/>
              </w:rPr>
              <w:t xml:space="preserve">             </w:t>
            </w:r>
            <w:r w:rsidR="009714CD">
              <w:rPr>
                <w:rFonts w:cs="Calibri"/>
                <w:b/>
                <w:bCs/>
                <w:sz w:val="16"/>
              </w:rPr>
              <w:t>4</w:t>
            </w:r>
            <w:r w:rsidRPr="007F648A">
              <w:rPr>
                <w:rFonts w:cs="Calibri"/>
                <w:b/>
                <w:bCs/>
                <w:sz w:val="16"/>
              </w:rPr>
              <w:t>.</w:t>
            </w:r>
            <w:r w:rsidR="009714CD">
              <w:rPr>
                <w:rFonts w:cs="Calibri"/>
                <w:b/>
                <w:bCs/>
                <w:sz w:val="16"/>
              </w:rPr>
              <w:t>479</w:t>
            </w:r>
            <w:r w:rsidRPr="007F648A">
              <w:rPr>
                <w:rFonts w:cs="Calibri"/>
                <w:b/>
                <w:bCs/>
                <w:sz w:val="16"/>
              </w:rPr>
              <w:t xml:space="preserve"> </w:t>
            </w:r>
          </w:p>
        </w:tc>
        <w:tc>
          <w:tcPr>
            <w:tcW w:w="1700" w:type="dxa"/>
            <w:tcBorders>
              <w:top w:val="nil"/>
              <w:left w:val="single" w:sz="4" w:space="0" w:color="D9D9D9"/>
              <w:bottom w:val="single" w:sz="4" w:space="0" w:color="D9D9D9"/>
              <w:right w:val="single" w:sz="4" w:space="0" w:color="D9D9D9"/>
            </w:tcBorders>
            <w:shd w:val="clear" w:color="000000" w:fill="FFFFFF"/>
            <w:noWrap/>
            <w:vAlign w:val="center"/>
            <w:hideMark/>
          </w:tcPr>
          <w:p w14:paraId="4730648B" w14:textId="166E1EC2" w:rsidR="00891452" w:rsidRPr="007F648A" w:rsidRDefault="00891452" w:rsidP="00891452">
            <w:pPr>
              <w:spacing w:after="0"/>
              <w:jc w:val="left"/>
              <w:rPr>
                <w:rFonts w:cs="Calibri"/>
                <w:b/>
                <w:bCs/>
                <w:sz w:val="16"/>
                <w:szCs w:val="16"/>
                <w:lang w:eastAsia="es-CO"/>
              </w:rPr>
            </w:pPr>
            <w:r w:rsidRPr="007F648A">
              <w:rPr>
                <w:rFonts w:cs="Calibri"/>
                <w:b/>
                <w:bCs/>
                <w:sz w:val="16"/>
              </w:rPr>
              <w:t>Lm</w:t>
            </w:r>
          </w:p>
        </w:tc>
      </w:tr>
      <w:tr w:rsidR="00891452" w:rsidRPr="00C13615" w14:paraId="13608025" w14:textId="77777777" w:rsidTr="007F648A">
        <w:trPr>
          <w:trHeight w:val="64"/>
        </w:trPr>
        <w:tc>
          <w:tcPr>
            <w:tcW w:w="6519" w:type="dxa"/>
            <w:gridSpan w:val="3"/>
            <w:tcBorders>
              <w:top w:val="single" w:sz="4" w:space="0" w:color="FFFFFF"/>
              <w:left w:val="single" w:sz="4" w:space="0" w:color="FFFFFF"/>
              <w:bottom w:val="single" w:sz="4" w:space="0" w:color="595959" w:themeColor="text1" w:themeTint="A6"/>
              <w:right w:val="single" w:sz="4" w:space="0" w:color="FFFFFF"/>
            </w:tcBorders>
            <w:shd w:val="clear" w:color="000000" w:fill="F2F2F2"/>
            <w:noWrap/>
            <w:vAlign w:val="center"/>
            <w:hideMark/>
          </w:tcPr>
          <w:p w14:paraId="326C5E5D" w14:textId="7AE37705" w:rsidR="00891452" w:rsidRPr="007F648A" w:rsidRDefault="00891452" w:rsidP="00891452">
            <w:pPr>
              <w:spacing w:after="0"/>
              <w:jc w:val="left"/>
              <w:rPr>
                <w:rFonts w:cs="Calibri"/>
                <w:sz w:val="16"/>
                <w:szCs w:val="16"/>
                <w:lang w:eastAsia="es-CO"/>
              </w:rPr>
            </w:pPr>
            <w:r w:rsidRPr="007F648A">
              <w:rPr>
                <w:rFonts w:cs="Calibri"/>
                <w:sz w:val="16"/>
              </w:rPr>
              <w:t>DIFERENCIAS EN NIVELES DE ILUMINACIÓN</w:t>
            </w:r>
          </w:p>
        </w:tc>
        <w:tc>
          <w:tcPr>
            <w:tcW w:w="1419" w:type="dxa"/>
            <w:tcBorders>
              <w:top w:val="single" w:sz="4" w:space="0" w:color="FFFFFF"/>
              <w:left w:val="single" w:sz="4" w:space="0" w:color="FFFFFF"/>
              <w:bottom w:val="single" w:sz="4" w:space="0" w:color="595959" w:themeColor="text1" w:themeTint="A6"/>
              <w:right w:val="nil"/>
            </w:tcBorders>
            <w:shd w:val="clear" w:color="auto" w:fill="00B050"/>
            <w:noWrap/>
            <w:vAlign w:val="center"/>
            <w:hideMark/>
          </w:tcPr>
          <w:p w14:paraId="026CD268" w14:textId="361FBE7C" w:rsidR="00891452" w:rsidRPr="007F648A" w:rsidRDefault="009714CD" w:rsidP="003D35F4">
            <w:pPr>
              <w:spacing w:after="0"/>
              <w:jc w:val="right"/>
              <w:rPr>
                <w:rFonts w:cs="Calibri"/>
                <w:b/>
                <w:bCs/>
                <w:sz w:val="16"/>
                <w:szCs w:val="16"/>
                <w:lang w:eastAsia="es-CO"/>
              </w:rPr>
            </w:pPr>
            <w:r>
              <w:rPr>
                <w:rFonts w:cs="Calibri"/>
                <w:b/>
                <w:bCs/>
                <w:color w:val="FFFFFF" w:themeColor="background1"/>
                <w:sz w:val="16"/>
              </w:rPr>
              <w:t>34</w:t>
            </w:r>
            <w:r w:rsidR="00891452" w:rsidRPr="007F648A">
              <w:rPr>
                <w:rFonts w:cs="Calibri"/>
                <w:b/>
                <w:bCs/>
                <w:color w:val="FFFFFF" w:themeColor="background1"/>
                <w:sz w:val="16"/>
              </w:rPr>
              <w:t>,</w:t>
            </w:r>
            <w:r>
              <w:rPr>
                <w:rFonts w:cs="Calibri"/>
                <w:b/>
                <w:bCs/>
                <w:color w:val="FFFFFF" w:themeColor="background1"/>
                <w:sz w:val="16"/>
              </w:rPr>
              <w:t>1</w:t>
            </w:r>
            <w:r w:rsidR="00891452" w:rsidRPr="007F648A">
              <w:rPr>
                <w:rFonts w:cs="Calibri"/>
                <w:b/>
                <w:bCs/>
                <w:color w:val="FFFFFF" w:themeColor="background1"/>
                <w:sz w:val="16"/>
              </w:rPr>
              <w:t>%</w:t>
            </w:r>
          </w:p>
        </w:tc>
        <w:tc>
          <w:tcPr>
            <w:tcW w:w="1700" w:type="dxa"/>
            <w:tcBorders>
              <w:top w:val="nil"/>
              <w:left w:val="single" w:sz="4" w:space="0" w:color="D9D9D9"/>
              <w:bottom w:val="single" w:sz="4" w:space="0" w:color="595959" w:themeColor="text1" w:themeTint="A6"/>
              <w:right w:val="single" w:sz="4" w:space="0" w:color="D9D9D9"/>
            </w:tcBorders>
            <w:shd w:val="clear" w:color="000000" w:fill="FFFFFF"/>
            <w:noWrap/>
            <w:vAlign w:val="center"/>
            <w:hideMark/>
          </w:tcPr>
          <w:p w14:paraId="23D0913C" w14:textId="69FFCC4D" w:rsidR="00891452" w:rsidRPr="007F648A" w:rsidRDefault="00891452" w:rsidP="00891452">
            <w:pPr>
              <w:spacing w:after="0"/>
              <w:jc w:val="left"/>
              <w:rPr>
                <w:rFonts w:cs="Calibri"/>
                <w:b/>
                <w:bCs/>
                <w:sz w:val="16"/>
                <w:szCs w:val="16"/>
                <w:lang w:eastAsia="es-CO"/>
              </w:rPr>
            </w:pPr>
            <w:r w:rsidRPr="007F648A">
              <w:rPr>
                <w:rFonts w:cs="Calibri"/>
                <w:b/>
                <w:bCs/>
                <w:sz w:val="16"/>
              </w:rPr>
              <w:t> </w:t>
            </w:r>
          </w:p>
        </w:tc>
      </w:tr>
    </w:tbl>
    <w:p w14:paraId="47F2D5EC" w14:textId="77777777" w:rsidR="00F7762B" w:rsidRDefault="00F7762B" w:rsidP="00167F02">
      <w:pPr>
        <w:rPr>
          <w:rFonts w:eastAsiaTheme="minorEastAsia"/>
          <w:shd w:val="clear" w:color="auto" w:fill="FFFFFF"/>
        </w:rPr>
      </w:pPr>
    </w:p>
    <w:p w14:paraId="391A029C" w14:textId="76787A35" w:rsidR="003E17F1" w:rsidRPr="003E17F1" w:rsidRDefault="003E17F1" w:rsidP="003E17F1">
      <w:pPr>
        <w:rPr>
          <w:rFonts w:eastAsiaTheme="minorEastAsia"/>
          <w:shd w:val="clear" w:color="auto" w:fill="FFFFFF"/>
        </w:rPr>
      </w:pPr>
      <w:r w:rsidRPr="003E17F1">
        <w:rPr>
          <w:rFonts w:eastAsiaTheme="minorEastAsia"/>
          <w:shd w:val="clear" w:color="auto" w:fill="FFFFFF"/>
        </w:rPr>
        <w:t>Con la instalación de 2 paneles LED p</w:t>
      </w:r>
      <w:r>
        <w:rPr>
          <w:rFonts w:eastAsiaTheme="minorEastAsia"/>
          <w:shd w:val="clear" w:color="auto" w:fill="FFFFFF"/>
        </w:rPr>
        <w:t>or puesto de trabajo, se calcula</w:t>
      </w:r>
      <w:r w:rsidRPr="003E17F1">
        <w:rPr>
          <w:rFonts w:eastAsiaTheme="minorEastAsia"/>
          <w:shd w:val="clear" w:color="auto" w:fill="FFFFFF"/>
        </w:rPr>
        <w:t xml:space="preserve"> un nivel de iluminación un </w:t>
      </w:r>
      <w:r w:rsidR="009714CD">
        <w:rPr>
          <w:rFonts w:eastAsiaTheme="minorEastAsia"/>
          <w:shd w:val="clear" w:color="auto" w:fill="FFFFFF"/>
        </w:rPr>
        <w:t>34</w:t>
      </w:r>
      <w:r w:rsidRPr="003E17F1">
        <w:rPr>
          <w:rFonts w:eastAsiaTheme="minorEastAsia"/>
          <w:shd w:val="clear" w:color="auto" w:fill="FFFFFF"/>
        </w:rPr>
        <w:t>,</w:t>
      </w:r>
      <w:r w:rsidR="009714CD">
        <w:rPr>
          <w:rFonts w:eastAsiaTheme="minorEastAsia"/>
          <w:shd w:val="clear" w:color="auto" w:fill="FFFFFF"/>
        </w:rPr>
        <w:t>1</w:t>
      </w:r>
      <w:r w:rsidRPr="003E17F1">
        <w:rPr>
          <w:rFonts w:eastAsiaTheme="minorEastAsia"/>
          <w:shd w:val="clear" w:color="auto" w:fill="FFFFFF"/>
        </w:rPr>
        <w:t xml:space="preserve">% superior al requerido. Esto sugiere que podría ubicarse un panel sobre cada puesto de trabajo, y la luz del siguiente panel compensaría el restante, logrando así niveles óptimos de iluminación. Además, </w:t>
      </w:r>
      <w:r>
        <w:rPr>
          <w:rFonts w:eastAsiaTheme="minorEastAsia"/>
          <w:shd w:val="clear" w:color="auto" w:fill="FFFFFF"/>
        </w:rPr>
        <w:t xml:space="preserve">durante el recorrido </w:t>
      </w:r>
      <w:r w:rsidRPr="003E17F1">
        <w:rPr>
          <w:rFonts w:eastAsiaTheme="minorEastAsia"/>
          <w:shd w:val="clear" w:color="auto" w:fill="FFFFFF"/>
        </w:rPr>
        <w:t>se registraron mediciones fluctuantes entre 400 y 500 lux justo bajo los paneles LED,</w:t>
      </w:r>
      <w:r>
        <w:rPr>
          <w:rFonts w:eastAsiaTheme="minorEastAsia"/>
          <w:shd w:val="clear" w:color="auto" w:fill="FFFFFF"/>
        </w:rPr>
        <w:t xml:space="preserve"> confirmando así las estimaciones</w:t>
      </w:r>
      <w:r w:rsidR="00EC20DB">
        <w:rPr>
          <w:rFonts w:eastAsiaTheme="minorEastAsia"/>
          <w:shd w:val="clear" w:color="auto" w:fill="FFFFFF"/>
        </w:rPr>
        <w:t>.</w:t>
      </w:r>
      <w:r>
        <w:rPr>
          <w:rFonts w:eastAsiaTheme="minorEastAsia"/>
          <w:shd w:val="clear" w:color="auto" w:fill="FFFFFF"/>
        </w:rPr>
        <w:t xml:space="preserve"> </w:t>
      </w:r>
      <w:r w:rsidR="00EC20DB">
        <w:rPr>
          <w:rFonts w:eastAsiaTheme="minorEastAsia"/>
          <w:shd w:val="clear" w:color="auto" w:fill="FFFFFF"/>
        </w:rPr>
        <w:t>E</w:t>
      </w:r>
      <w:r>
        <w:rPr>
          <w:rFonts w:eastAsiaTheme="minorEastAsia"/>
          <w:shd w:val="clear" w:color="auto" w:fill="FFFFFF"/>
        </w:rPr>
        <w:t xml:space="preserve">n la </w:t>
      </w:r>
      <w:r w:rsidR="003A28D1">
        <w:rPr>
          <w:rFonts w:eastAsiaTheme="minorEastAsia"/>
          <w:shd w:val="clear" w:color="auto" w:fill="FFFFFF"/>
        </w:rPr>
        <w:fldChar w:fldCharType="begin"/>
      </w:r>
      <w:r w:rsidR="003A28D1">
        <w:rPr>
          <w:rFonts w:eastAsiaTheme="minorEastAsia"/>
          <w:shd w:val="clear" w:color="auto" w:fill="FFFFFF"/>
        </w:rPr>
        <w:instrText xml:space="preserve"> REF _Ref157613783 \h </w:instrText>
      </w:r>
      <w:r w:rsidR="003A28D1">
        <w:rPr>
          <w:rFonts w:eastAsiaTheme="minorEastAsia"/>
          <w:shd w:val="clear" w:color="auto" w:fill="FFFFFF"/>
        </w:rPr>
      </w:r>
      <w:r w:rsidR="003A28D1">
        <w:rPr>
          <w:rFonts w:eastAsiaTheme="minorEastAsia"/>
          <w:shd w:val="clear" w:color="auto" w:fill="FFFFFF"/>
        </w:rPr>
        <w:fldChar w:fldCharType="separate"/>
      </w:r>
      <w:r w:rsidR="003A28D1" w:rsidRPr="007052DA">
        <w:rPr>
          <w:b/>
          <w:bCs/>
          <w:i/>
          <w:iCs/>
          <w:color w:val="auto"/>
        </w:rPr>
        <w:t xml:space="preserve">Figura </w:t>
      </w:r>
      <w:r w:rsidR="003A28D1">
        <w:rPr>
          <w:b/>
          <w:bCs/>
          <w:i/>
          <w:iCs/>
          <w:noProof/>
          <w:color w:val="auto"/>
        </w:rPr>
        <w:t>6</w:t>
      </w:r>
      <w:r w:rsidR="003A28D1">
        <w:rPr>
          <w:rFonts w:eastAsiaTheme="minorEastAsia"/>
          <w:shd w:val="clear" w:color="auto" w:fill="FFFFFF"/>
        </w:rPr>
        <w:fldChar w:fldCharType="end"/>
      </w:r>
      <w:r>
        <w:rPr>
          <w:rFonts w:eastAsiaTheme="minorEastAsia"/>
          <w:shd w:val="clear" w:color="auto" w:fill="FFFFFF"/>
        </w:rPr>
        <w:t xml:space="preserve"> </w:t>
      </w:r>
      <w:r w:rsidR="00EC20DB">
        <w:rPr>
          <w:rFonts w:eastAsiaTheme="minorEastAsia"/>
          <w:shd w:val="clear" w:color="auto" w:fill="FFFFFF"/>
        </w:rPr>
        <w:t>s</w:t>
      </w:r>
      <w:r>
        <w:rPr>
          <w:rFonts w:eastAsiaTheme="minorEastAsia"/>
          <w:shd w:val="clear" w:color="auto" w:fill="FFFFFF"/>
        </w:rPr>
        <w:t xml:space="preserve">e presenta la distribución sugerida para mejorar la iluminación. </w:t>
      </w:r>
    </w:p>
    <w:p w14:paraId="5E2CFE60" w14:textId="036F21F0" w:rsidR="003E17F1" w:rsidRPr="003E17F1" w:rsidRDefault="003E17F1" w:rsidP="003E17F1">
      <w:pPr>
        <w:rPr>
          <w:rFonts w:eastAsiaTheme="minorEastAsia"/>
          <w:shd w:val="clear" w:color="auto" w:fill="FFFFFF"/>
        </w:rPr>
      </w:pPr>
      <w:r w:rsidRPr="003E17F1">
        <w:rPr>
          <w:rFonts w:eastAsiaTheme="minorEastAsia"/>
          <w:shd w:val="clear" w:color="auto" w:fill="FFFFFF"/>
        </w:rPr>
        <w:t xml:space="preserve">Para una sección compuesta por 12 escritorios o puestos de trabajo, distribuir entre 10 y 12 paneles LED a los costados proporcionaría una iluminación adecuada. Este enfoque implicaría mantener el mismo número total de luminarias que en </w:t>
      </w:r>
      <w:r w:rsidR="005A7595">
        <w:rPr>
          <w:rFonts w:eastAsiaTheme="minorEastAsia"/>
          <w:shd w:val="clear" w:color="auto" w:fill="FFFFFF"/>
        </w:rPr>
        <w:t>la distribución</w:t>
      </w:r>
      <w:r w:rsidRPr="003E17F1">
        <w:rPr>
          <w:rFonts w:eastAsiaTheme="minorEastAsia"/>
          <w:shd w:val="clear" w:color="auto" w:fill="FFFFFF"/>
        </w:rPr>
        <w:t xml:space="preserve"> original, pero con una disposición diferente, permitiendo cumplir con los niveles </w:t>
      </w:r>
      <w:r>
        <w:rPr>
          <w:rFonts w:eastAsiaTheme="minorEastAsia"/>
          <w:shd w:val="clear" w:color="auto" w:fill="FFFFFF"/>
        </w:rPr>
        <w:t xml:space="preserve">de iluminación sugeridos por </w:t>
      </w:r>
      <w:r w:rsidR="00B12C95">
        <w:rPr>
          <w:rFonts w:eastAsiaTheme="minorEastAsia"/>
          <w:shd w:val="clear" w:color="auto" w:fill="FFFFFF"/>
        </w:rPr>
        <w:t>el</w:t>
      </w:r>
      <w:r>
        <w:rPr>
          <w:rFonts w:eastAsiaTheme="minorEastAsia"/>
          <w:shd w:val="clear" w:color="auto" w:fill="FFFFFF"/>
        </w:rPr>
        <w:t xml:space="preserve"> RETILA</w:t>
      </w:r>
      <w:r w:rsidR="00B12C95">
        <w:rPr>
          <w:rFonts w:eastAsiaTheme="minorEastAsia"/>
          <w:shd w:val="clear" w:color="auto" w:fill="FFFFFF"/>
        </w:rPr>
        <w:t>P</w:t>
      </w:r>
      <w:r>
        <w:rPr>
          <w:rFonts w:eastAsiaTheme="minorEastAsia"/>
          <w:shd w:val="clear" w:color="auto" w:fill="FFFFFF"/>
        </w:rPr>
        <w:t>.</w:t>
      </w:r>
    </w:p>
    <w:p w14:paraId="03FF12D3" w14:textId="1ADD3227" w:rsidR="00491A0D" w:rsidRDefault="003E17F1" w:rsidP="003E17F1">
      <w:pPr>
        <w:rPr>
          <w:szCs w:val="22"/>
        </w:rPr>
      </w:pPr>
      <w:r w:rsidRPr="003E17F1">
        <w:rPr>
          <w:rFonts w:eastAsiaTheme="minorEastAsia"/>
          <w:shd w:val="clear" w:color="auto" w:fill="FFFFFF"/>
        </w:rPr>
        <w:t xml:space="preserve">Además, esta estrategia conllevaría a un consumo de energía </w:t>
      </w:r>
      <w:r w:rsidR="00470E59">
        <w:rPr>
          <w:rFonts w:eastAsiaTheme="minorEastAsia"/>
          <w:shd w:val="clear" w:color="auto" w:fill="FFFFFF"/>
        </w:rPr>
        <w:t>aproximadamente un 64%</w:t>
      </w:r>
      <w:r w:rsidRPr="003E17F1">
        <w:rPr>
          <w:rFonts w:eastAsiaTheme="minorEastAsia"/>
          <w:shd w:val="clear" w:color="auto" w:fill="FFFFFF"/>
        </w:rPr>
        <w:t xml:space="preserve"> menor. No obstante, </w:t>
      </w:r>
      <w:r w:rsidR="00FD3606">
        <w:rPr>
          <w:rFonts w:eastAsiaTheme="minorEastAsia"/>
          <w:shd w:val="clear" w:color="auto" w:fill="FFFFFF"/>
        </w:rPr>
        <w:t>hay que</w:t>
      </w:r>
      <w:r w:rsidRPr="003E17F1">
        <w:rPr>
          <w:rFonts w:eastAsiaTheme="minorEastAsia"/>
          <w:shd w:val="clear" w:color="auto" w:fill="FFFFFF"/>
        </w:rPr>
        <w:t xml:space="preserve"> señalar que la forma en que se está actualiza</w:t>
      </w:r>
      <w:r w:rsidR="00FD3606">
        <w:rPr>
          <w:rFonts w:eastAsiaTheme="minorEastAsia"/>
          <w:shd w:val="clear" w:color="auto" w:fill="FFFFFF"/>
        </w:rPr>
        <w:t>ndo</w:t>
      </w:r>
      <w:r w:rsidRPr="003E17F1">
        <w:rPr>
          <w:rFonts w:eastAsiaTheme="minorEastAsia"/>
          <w:shd w:val="clear" w:color="auto" w:fill="FFFFFF"/>
        </w:rPr>
        <w:t xml:space="preserve"> no es la más recomendada</w:t>
      </w:r>
      <w:r w:rsidR="00ED732A" w:rsidRPr="00ED732A">
        <w:rPr>
          <w:szCs w:val="22"/>
        </w:rPr>
        <w:t>.</w:t>
      </w:r>
      <w:r w:rsidR="00ED732A">
        <w:rPr>
          <w:szCs w:val="22"/>
        </w:rPr>
        <w:t xml:space="preserve"> </w:t>
      </w:r>
    </w:p>
    <w:p w14:paraId="58F7106B" w14:textId="6C2703A0" w:rsidR="00ED732A" w:rsidRDefault="00405081" w:rsidP="00701FFF">
      <w:pPr>
        <w:spacing w:after="0"/>
        <w:jc w:val="center"/>
        <w:rPr>
          <w:szCs w:val="22"/>
        </w:rPr>
      </w:pPr>
      <w:r w:rsidRPr="00405081">
        <w:rPr>
          <w:noProof/>
          <w:szCs w:val="22"/>
          <w:lang w:eastAsia="es-CO"/>
        </w:rPr>
        <w:drawing>
          <wp:inline distT="0" distB="0" distL="0" distR="0" wp14:anchorId="1C172B29" wp14:editId="24B19D33">
            <wp:extent cx="3562710" cy="2315041"/>
            <wp:effectExtent l="0" t="0" r="0" b="952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575152" cy="2323126"/>
                    </a:xfrm>
                    <a:prstGeom prst="rect">
                      <a:avLst/>
                    </a:prstGeom>
                  </pic:spPr>
                </pic:pic>
              </a:graphicData>
            </a:graphic>
          </wp:inline>
        </w:drawing>
      </w:r>
    </w:p>
    <w:p w14:paraId="29038D24" w14:textId="761FEA38" w:rsidR="007052DA" w:rsidRPr="007052DA" w:rsidRDefault="007052DA" w:rsidP="00701FFF">
      <w:pPr>
        <w:pStyle w:val="Caption"/>
        <w:spacing w:after="0"/>
        <w:jc w:val="center"/>
        <w:rPr>
          <w:b/>
          <w:bCs/>
          <w:i w:val="0"/>
          <w:iCs w:val="0"/>
          <w:color w:val="auto"/>
          <w:szCs w:val="22"/>
        </w:rPr>
      </w:pPr>
      <w:bookmarkStart w:id="54" w:name="_Ref157613783"/>
      <w:r w:rsidRPr="007052DA">
        <w:rPr>
          <w:b/>
          <w:bCs/>
          <w:i w:val="0"/>
          <w:iCs w:val="0"/>
          <w:color w:val="auto"/>
        </w:rPr>
        <w:t xml:space="preserve">Figura </w:t>
      </w:r>
      <w:r w:rsidRPr="007052DA">
        <w:rPr>
          <w:b/>
          <w:bCs/>
          <w:i w:val="0"/>
          <w:iCs w:val="0"/>
          <w:color w:val="auto"/>
        </w:rPr>
        <w:fldChar w:fldCharType="begin"/>
      </w:r>
      <w:r w:rsidRPr="007052DA">
        <w:rPr>
          <w:b/>
          <w:bCs/>
          <w:i w:val="0"/>
          <w:iCs w:val="0"/>
          <w:color w:val="auto"/>
        </w:rPr>
        <w:instrText xml:space="preserve"> SEQ Figura \* ARABIC </w:instrText>
      </w:r>
      <w:r w:rsidRPr="007052DA">
        <w:rPr>
          <w:b/>
          <w:bCs/>
          <w:i w:val="0"/>
          <w:iCs w:val="0"/>
          <w:color w:val="auto"/>
        </w:rPr>
        <w:fldChar w:fldCharType="separate"/>
      </w:r>
      <w:r w:rsidR="00A63694">
        <w:rPr>
          <w:b/>
          <w:bCs/>
          <w:i w:val="0"/>
          <w:iCs w:val="0"/>
          <w:noProof/>
          <w:color w:val="auto"/>
        </w:rPr>
        <w:t>6</w:t>
      </w:r>
      <w:r w:rsidRPr="007052DA">
        <w:rPr>
          <w:b/>
          <w:bCs/>
          <w:i w:val="0"/>
          <w:iCs w:val="0"/>
          <w:color w:val="auto"/>
        </w:rPr>
        <w:fldChar w:fldCharType="end"/>
      </w:r>
      <w:bookmarkEnd w:id="54"/>
      <w:r w:rsidRPr="007052DA">
        <w:rPr>
          <w:b/>
          <w:bCs/>
          <w:i w:val="0"/>
          <w:iCs w:val="0"/>
          <w:color w:val="auto"/>
        </w:rPr>
        <w:t xml:space="preserve">. Distribución </w:t>
      </w:r>
      <w:r w:rsidR="00BF2A5E">
        <w:rPr>
          <w:b/>
          <w:bCs/>
          <w:i w:val="0"/>
          <w:iCs w:val="0"/>
          <w:color w:val="auto"/>
        </w:rPr>
        <w:t xml:space="preserve">original </w:t>
      </w:r>
      <w:r w:rsidRPr="007052DA">
        <w:rPr>
          <w:b/>
          <w:bCs/>
          <w:i w:val="0"/>
          <w:iCs w:val="0"/>
          <w:color w:val="auto"/>
        </w:rPr>
        <w:t>actual y propuesta</w:t>
      </w:r>
      <w:r w:rsidR="00BF2A5E">
        <w:rPr>
          <w:b/>
          <w:bCs/>
          <w:i w:val="0"/>
          <w:iCs w:val="0"/>
          <w:color w:val="auto"/>
        </w:rPr>
        <w:t xml:space="preserve"> para las luminarias.</w:t>
      </w:r>
    </w:p>
    <w:p w14:paraId="4E4CA91B" w14:textId="77777777" w:rsidR="00701FFF" w:rsidRDefault="00701FFF" w:rsidP="00D65631">
      <w:pPr>
        <w:rPr>
          <w:szCs w:val="22"/>
        </w:rPr>
      </w:pPr>
    </w:p>
    <w:p w14:paraId="0D0F41A6" w14:textId="5D42F3AB" w:rsidR="003E17F1" w:rsidRDefault="00E55A39" w:rsidP="00631D71">
      <w:pPr>
        <w:rPr>
          <w:szCs w:val="22"/>
        </w:rPr>
      </w:pPr>
      <w:r>
        <w:rPr>
          <w:szCs w:val="22"/>
        </w:rPr>
        <w:t>Por su parte</w:t>
      </w:r>
      <w:r w:rsidR="00794A4B">
        <w:rPr>
          <w:szCs w:val="22"/>
        </w:rPr>
        <w:t>,</w:t>
      </w:r>
      <w:r>
        <w:rPr>
          <w:szCs w:val="22"/>
        </w:rPr>
        <w:t xml:space="preserve"> </w:t>
      </w:r>
      <w:r w:rsidR="00794A4B">
        <w:rPr>
          <w:szCs w:val="22"/>
        </w:rPr>
        <w:t>l</w:t>
      </w:r>
      <w:r w:rsidR="00794A4B" w:rsidRPr="00794A4B">
        <w:rPr>
          <w:szCs w:val="22"/>
        </w:rPr>
        <w:t>as luminarias ahorradoras que se utilizan en los pasillos, así como las lámparas herméticas, ofrecen niveles de iluminación muy similares a las tecnologías LED homólogas propuestas. Además, los pasillos tienen requerimientos de iluminación menores, aproximadamente alrededor de 100 lux según RETILA</w:t>
      </w:r>
      <w:r w:rsidR="00F00A8E">
        <w:rPr>
          <w:szCs w:val="22"/>
        </w:rPr>
        <w:t>P</w:t>
      </w:r>
      <w:r w:rsidR="00794A4B" w:rsidRPr="00794A4B">
        <w:rPr>
          <w:szCs w:val="22"/>
        </w:rPr>
        <w:t>. Por lo tanto, no se llevó a cabo un análisis detallado de la distribución y del nivel de iluminación en estos espacios. La sugerencia es realizar una sustitución directa de las luminarias actuales por LED, manteniendo una relación de 1 a 1. A continuación, se presenta una tabla comparativ</w:t>
      </w:r>
      <w:r w:rsidR="00794A4B">
        <w:rPr>
          <w:szCs w:val="22"/>
        </w:rPr>
        <w:t xml:space="preserve">a de los niveles de iluminación entre las luminarias fluorescentes actuales y las LED. </w:t>
      </w:r>
      <w:r w:rsidR="005349EB">
        <w:rPr>
          <w:szCs w:val="22"/>
        </w:rPr>
        <w:t>(Ver</w:t>
      </w:r>
      <w:r w:rsidR="00000F30">
        <w:rPr>
          <w:szCs w:val="22"/>
        </w:rPr>
        <w:t xml:space="preserve"> </w:t>
      </w:r>
      <w:r w:rsidR="00000F30" w:rsidRPr="00000F30">
        <w:rPr>
          <w:szCs w:val="22"/>
        </w:rPr>
        <w:fldChar w:fldCharType="begin"/>
      </w:r>
      <w:r w:rsidR="00000F30" w:rsidRPr="00000F30">
        <w:rPr>
          <w:szCs w:val="22"/>
        </w:rPr>
        <w:instrText xml:space="preserve"> REF _Ref161234898 \h </w:instrText>
      </w:r>
      <w:r w:rsidR="00000F30" w:rsidRPr="00777105">
        <w:rPr>
          <w:szCs w:val="22"/>
        </w:rPr>
        <w:instrText xml:space="preserve"> \* MERGEFORMAT </w:instrText>
      </w:r>
      <w:r w:rsidR="00000F30" w:rsidRPr="00000F30">
        <w:rPr>
          <w:szCs w:val="22"/>
        </w:rPr>
      </w:r>
      <w:r w:rsidR="00000F30" w:rsidRPr="00000F30">
        <w:rPr>
          <w:szCs w:val="22"/>
        </w:rPr>
        <w:fldChar w:fldCharType="separate"/>
      </w:r>
      <w:r w:rsidR="00000F30" w:rsidRPr="00777105">
        <w:rPr>
          <w:b/>
          <w:color w:val="auto"/>
        </w:rPr>
        <w:t xml:space="preserve">Tabla </w:t>
      </w:r>
      <w:r w:rsidR="00000F30" w:rsidRPr="00777105">
        <w:rPr>
          <w:b/>
          <w:noProof/>
          <w:color w:val="auto"/>
        </w:rPr>
        <w:t>14</w:t>
      </w:r>
      <w:r w:rsidR="00000F30" w:rsidRPr="00000F30">
        <w:rPr>
          <w:szCs w:val="22"/>
        </w:rPr>
        <w:fldChar w:fldCharType="end"/>
      </w:r>
      <w:r w:rsidR="005349EB">
        <w:rPr>
          <w:szCs w:val="22"/>
        </w:rPr>
        <w:t>)</w:t>
      </w:r>
    </w:p>
    <w:p w14:paraId="1C99CFD3" w14:textId="77777777" w:rsidR="002D1CE9" w:rsidRDefault="002D1CE9" w:rsidP="00631D71">
      <w:pPr>
        <w:rPr>
          <w:szCs w:val="22"/>
        </w:rPr>
      </w:pPr>
    </w:p>
    <w:p w14:paraId="05A869BA" w14:textId="77777777" w:rsidR="002D1CE9" w:rsidRDefault="002D1CE9" w:rsidP="00631D71">
      <w:pPr>
        <w:rPr>
          <w:szCs w:val="22"/>
        </w:rPr>
      </w:pPr>
    </w:p>
    <w:p w14:paraId="48E92D06" w14:textId="46817FFA" w:rsidR="005349EB" w:rsidRPr="00777105" w:rsidRDefault="005349EB" w:rsidP="00D71833">
      <w:pPr>
        <w:pStyle w:val="Caption"/>
        <w:keepNext/>
        <w:spacing w:after="0"/>
        <w:jc w:val="center"/>
        <w:rPr>
          <w:b/>
          <w:i w:val="0"/>
          <w:color w:val="auto"/>
        </w:rPr>
      </w:pPr>
      <w:bookmarkStart w:id="55" w:name="_Ref161234898"/>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14</w:t>
      </w:r>
      <w:r w:rsidRPr="00777105">
        <w:rPr>
          <w:b/>
          <w:i w:val="0"/>
          <w:color w:val="auto"/>
        </w:rPr>
        <w:fldChar w:fldCharType="end"/>
      </w:r>
      <w:bookmarkEnd w:id="55"/>
      <w:r w:rsidRPr="00777105">
        <w:rPr>
          <w:b/>
          <w:i w:val="0"/>
          <w:color w:val="auto"/>
        </w:rPr>
        <w:t>. Comparación de los niveles de iluminación entre las luminarias actuales y la tecnología propuesta.</w:t>
      </w:r>
    </w:p>
    <w:tbl>
      <w:tblPr>
        <w:tblW w:w="9498" w:type="dxa"/>
        <w:tblCellMar>
          <w:left w:w="70" w:type="dxa"/>
          <w:right w:w="70" w:type="dxa"/>
        </w:tblCellMar>
        <w:tblLook w:val="04A0" w:firstRow="1" w:lastRow="0" w:firstColumn="1" w:lastColumn="0" w:noHBand="0" w:noVBand="1"/>
      </w:tblPr>
      <w:tblGrid>
        <w:gridCol w:w="1276"/>
        <w:gridCol w:w="5528"/>
        <w:gridCol w:w="2694"/>
      </w:tblGrid>
      <w:tr w:rsidR="00E55A39" w:rsidRPr="00E55A39" w14:paraId="7D3A5162" w14:textId="77777777" w:rsidTr="00777105">
        <w:trPr>
          <w:trHeight w:val="88"/>
        </w:trPr>
        <w:tc>
          <w:tcPr>
            <w:tcW w:w="9498" w:type="dxa"/>
            <w:gridSpan w:val="3"/>
            <w:tcBorders>
              <w:top w:val="nil"/>
              <w:left w:val="nil"/>
              <w:bottom w:val="nil"/>
              <w:right w:val="single" w:sz="4" w:space="0" w:color="FFFFFF"/>
            </w:tcBorders>
            <w:shd w:val="clear" w:color="auto" w:fill="00B050"/>
            <w:vAlign w:val="center"/>
            <w:hideMark/>
          </w:tcPr>
          <w:p w14:paraId="0DEDF771" w14:textId="77777777" w:rsidR="00E55A39" w:rsidRPr="00777105" w:rsidRDefault="00E55A39" w:rsidP="003243A3">
            <w:pPr>
              <w:spacing w:after="0"/>
              <w:jc w:val="center"/>
              <w:rPr>
                <w:rFonts w:cs="Calibri"/>
                <w:b/>
                <w:bCs/>
                <w:color w:val="00B050"/>
                <w:lang w:eastAsia="es-CO"/>
              </w:rPr>
            </w:pPr>
            <w:r w:rsidRPr="00E55A39">
              <w:rPr>
                <w:rFonts w:cs="Calibri"/>
                <w:b/>
                <w:bCs/>
                <w:color w:val="FFFFFF"/>
                <w:lang w:eastAsia="es-CO"/>
              </w:rPr>
              <w:t>Comparación Niveles de Iluminación Actuales vs LED</w:t>
            </w:r>
          </w:p>
        </w:tc>
      </w:tr>
      <w:tr w:rsidR="0017702D" w:rsidRPr="00E55A39" w14:paraId="355CC664" w14:textId="77777777" w:rsidTr="00777105">
        <w:trPr>
          <w:trHeight w:val="109"/>
        </w:trPr>
        <w:tc>
          <w:tcPr>
            <w:tcW w:w="6804" w:type="dxa"/>
            <w:gridSpan w:val="2"/>
            <w:tcBorders>
              <w:top w:val="nil"/>
              <w:left w:val="nil"/>
              <w:bottom w:val="single" w:sz="4" w:space="0" w:color="FFFFFF"/>
              <w:right w:val="single" w:sz="4" w:space="0" w:color="FFFFFF"/>
            </w:tcBorders>
            <w:shd w:val="clear" w:color="auto" w:fill="F2F2F2" w:themeFill="background1" w:themeFillShade="F2"/>
            <w:vAlign w:val="center"/>
            <w:hideMark/>
          </w:tcPr>
          <w:p w14:paraId="41512AAA" w14:textId="7C00F342" w:rsidR="00E55A39" w:rsidRPr="00E55A39" w:rsidRDefault="0017702D" w:rsidP="00E55A39">
            <w:pPr>
              <w:spacing w:after="0"/>
              <w:jc w:val="center"/>
              <w:rPr>
                <w:rFonts w:cs="Calibri"/>
                <w:color w:val="auto"/>
                <w:lang w:eastAsia="es-CO"/>
              </w:rPr>
            </w:pPr>
            <w:r w:rsidRPr="00E55A39">
              <w:rPr>
                <w:rFonts w:cs="Calibri"/>
                <w:color w:val="auto"/>
                <w:lang w:eastAsia="es-CO"/>
              </w:rPr>
              <w:t>Luminaria</w:t>
            </w:r>
            <w:r>
              <w:rPr>
                <w:rFonts w:cs="Calibri"/>
                <w:color w:val="auto"/>
                <w:lang w:eastAsia="es-CO"/>
              </w:rPr>
              <w:t>s</w:t>
            </w:r>
          </w:p>
        </w:tc>
        <w:tc>
          <w:tcPr>
            <w:tcW w:w="2694" w:type="dxa"/>
            <w:tcBorders>
              <w:top w:val="single" w:sz="4" w:space="0" w:color="FFFFFF"/>
              <w:left w:val="nil"/>
              <w:bottom w:val="single" w:sz="4" w:space="0" w:color="FFFFFF"/>
              <w:right w:val="single" w:sz="4" w:space="0" w:color="FFFFFF"/>
            </w:tcBorders>
            <w:shd w:val="clear" w:color="auto" w:fill="F2F2F2" w:themeFill="background1" w:themeFillShade="F2"/>
            <w:vAlign w:val="center"/>
            <w:hideMark/>
          </w:tcPr>
          <w:p w14:paraId="61DEA495" w14:textId="77777777" w:rsidR="00E55A39" w:rsidRPr="00E55A39" w:rsidRDefault="00E55A39" w:rsidP="00E55A39">
            <w:pPr>
              <w:spacing w:after="0"/>
              <w:jc w:val="center"/>
              <w:rPr>
                <w:rFonts w:cs="Calibri"/>
                <w:lang w:eastAsia="es-CO"/>
              </w:rPr>
            </w:pPr>
            <w:r w:rsidRPr="00E55A39">
              <w:rPr>
                <w:rFonts w:cs="Calibri"/>
                <w:lang w:eastAsia="es-CO"/>
              </w:rPr>
              <w:t>Nivel de Iluminación [lm]</w:t>
            </w:r>
          </w:p>
        </w:tc>
      </w:tr>
      <w:tr w:rsidR="0017702D" w:rsidRPr="00E55A39" w14:paraId="052B14F1" w14:textId="77777777" w:rsidTr="00777105">
        <w:trPr>
          <w:trHeight w:val="193"/>
        </w:trPr>
        <w:tc>
          <w:tcPr>
            <w:tcW w:w="1276" w:type="dxa"/>
            <w:tcBorders>
              <w:top w:val="nil"/>
              <w:left w:val="single" w:sz="4" w:space="0" w:color="FFFFFF"/>
              <w:bottom w:val="single" w:sz="4" w:space="0" w:color="F2F2F2" w:themeColor="background1" w:themeShade="F2"/>
              <w:right w:val="single" w:sz="4" w:space="0" w:color="FFFFFF"/>
            </w:tcBorders>
            <w:shd w:val="clear" w:color="auto" w:fill="auto"/>
            <w:vAlign w:val="center"/>
            <w:hideMark/>
          </w:tcPr>
          <w:p w14:paraId="4333B123" w14:textId="77777777" w:rsidR="00E55A39" w:rsidRPr="00E55A39" w:rsidRDefault="00E55A39" w:rsidP="00E55A39">
            <w:pPr>
              <w:spacing w:after="0"/>
              <w:jc w:val="left"/>
              <w:rPr>
                <w:rFonts w:cs="Calibri"/>
                <w:color w:val="auto"/>
                <w:lang w:eastAsia="es-CO"/>
              </w:rPr>
            </w:pPr>
            <w:r w:rsidRPr="00E55A39">
              <w:rPr>
                <w:rFonts w:cs="Calibri"/>
                <w:color w:val="auto"/>
                <w:lang w:eastAsia="es-CO"/>
              </w:rPr>
              <w:t xml:space="preserve">Actual </w:t>
            </w:r>
          </w:p>
        </w:tc>
        <w:tc>
          <w:tcPr>
            <w:tcW w:w="5528" w:type="dxa"/>
            <w:tcBorders>
              <w:top w:val="nil"/>
              <w:left w:val="nil"/>
              <w:bottom w:val="single" w:sz="4" w:space="0" w:color="F2F2F2" w:themeColor="background1" w:themeShade="F2"/>
              <w:right w:val="single" w:sz="4" w:space="0" w:color="FFFFFF"/>
            </w:tcBorders>
            <w:shd w:val="clear" w:color="auto" w:fill="auto"/>
            <w:vAlign w:val="center"/>
            <w:hideMark/>
          </w:tcPr>
          <w:p w14:paraId="311F5825" w14:textId="77777777" w:rsidR="00E55A39" w:rsidRPr="00E55A39" w:rsidRDefault="00E55A39" w:rsidP="00E55A39">
            <w:pPr>
              <w:spacing w:after="0"/>
              <w:jc w:val="center"/>
              <w:rPr>
                <w:rFonts w:cs="Calibri"/>
                <w:color w:val="auto"/>
                <w:lang w:eastAsia="es-CO"/>
              </w:rPr>
            </w:pPr>
            <w:r w:rsidRPr="00E55A39">
              <w:rPr>
                <w:rFonts w:cs="Calibri"/>
                <w:color w:val="auto"/>
                <w:lang w:eastAsia="es-CO"/>
              </w:rPr>
              <w:t>BOMBILLA AHORRADORA  2 PINES (26W)</w:t>
            </w:r>
          </w:p>
        </w:tc>
        <w:tc>
          <w:tcPr>
            <w:tcW w:w="2694" w:type="dxa"/>
            <w:tcBorders>
              <w:top w:val="nil"/>
              <w:left w:val="nil"/>
              <w:bottom w:val="single" w:sz="4" w:space="0" w:color="F2F2F2" w:themeColor="background1" w:themeShade="F2"/>
              <w:right w:val="single" w:sz="4" w:space="0" w:color="FFFFFF"/>
            </w:tcBorders>
            <w:shd w:val="clear" w:color="auto" w:fill="auto"/>
            <w:vAlign w:val="center"/>
            <w:hideMark/>
          </w:tcPr>
          <w:p w14:paraId="1A854169" w14:textId="77777777" w:rsidR="00E55A39" w:rsidRPr="00E55A39" w:rsidRDefault="00E55A39" w:rsidP="00E55A39">
            <w:pPr>
              <w:spacing w:after="0"/>
              <w:jc w:val="center"/>
              <w:rPr>
                <w:rFonts w:cs="Calibri"/>
                <w:lang w:eastAsia="es-CO"/>
              </w:rPr>
            </w:pPr>
            <w:r w:rsidRPr="00E55A39">
              <w:rPr>
                <w:rFonts w:cs="Calibri"/>
                <w:lang w:eastAsia="es-CO"/>
              </w:rPr>
              <w:t>1.650</w:t>
            </w:r>
          </w:p>
        </w:tc>
      </w:tr>
      <w:tr w:rsidR="0017702D" w:rsidRPr="00E55A39" w14:paraId="55AAF777" w14:textId="77777777" w:rsidTr="00777105">
        <w:trPr>
          <w:trHeight w:val="193"/>
        </w:trPr>
        <w:tc>
          <w:tcPr>
            <w:tcW w:w="1276" w:type="dxa"/>
            <w:vMerge w:val="restart"/>
            <w:tcBorders>
              <w:top w:val="single" w:sz="4" w:space="0" w:color="F2F2F2" w:themeColor="background1" w:themeShade="F2"/>
              <w:left w:val="single" w:sz="4" w:space="0" w:color="FFFFFF"/>
              <w:bottom w:val="single" w:sz="4" w:space="0" w:color="FFFFFF"/>
              <w:right w:val="single" w:sz="4" w:space="0" w:color="FFFFFF"/>
            </w:tcBorders>
            <w:shd w:val="clear" w:color="auto" w:fill="auto"/>
            <w:vAlign w:val="center"/>
            <w:hideMark/>
          </w:tcPr>
          <w:p w14:paraId="60CF1314" w14:textId="77777777" w:rsidR="00E55A39" w:rsidRPr="00E55A39" w:rsidRDefault="00E55A39" w:rsidP="00E55A39">
            <w:pPr>
              <w:spacing w:after="0"/>
              <w:jc w:val="left"/>
              <w:rPr>
                <w:rFonts w:cs="Calibri"/>
                <w:color w:val="auto"/>
                <w:lang w:eastAsia="es-CO"/>
              </w:rPr>
            </w:pPr>
            <w:r w:rsidRPr="00E55A39">
              <w:rPr>
                <w:rFonts w:cs="Calibri"/>
                <w:color w:val="auto"/>
                <w:lang w:eastAsia="es-CO"/>
              </w:rPr>
              <w:t xml:space="preserve">Propuesta </w:t>
            </w:r>
          </w:p>
        </w:tc>
        <w:tc>
          <w:tcPr>
            <w:tcW w:w="5528" w:type="dxa"/>
            <w:tcBorders>
              <w:top w:val="single" w:sz="4" w:space="0" w:color="F2F2F2" w:themeColor="background1" w:themeShade="F2"/>
              <w:left w:val="nil"/>
              <w:bottom w:val="single" w:sz="4" w:space="0" w:color="FFFFFF"/>
              <w:right w:val="single" w:sz="4" w:space="0" w:color="FFFFFF"/>
            </w:tcBorders>
            <w:shd w:val="clear" w:color="auto" w:fill="auto"/>
            <w:vAlign w:val="center"/>
            <w:hideMark/>
          </w:tcPr>
          <w:p w14:paraId="031BC295" w14:textId="77777777" w:rsidR="00E55A39" w:rsidRPr="00E55A39" w:rsidRDefault="00E55A39" w:rsidP="00E55A39">
            <w:pPr>
              <w:spacing w:after="0"/>
              <w:jc w:val="center"/>
              <w:rPr>
                <w:rFonts w:cs="Calibri"/>
                <w:color w:val="auto"/>
                <w:lang w:eastAsia="es-CO"/>
              </w:rPr>
            </w:pPr>
            <w:r w:rsidRPr="00E55A39">
              <w:rPr>
                <w:rFonts w:cs="Calibri"/>
                <w:color w:val="auto"/>
                <w:lang w:eastAsia="es-CO"/>
              </w:rPr>
              <w:t>Downlight Doméstico Circular (18W)</w:t>
            </w:r>
          </w:p>
        </w:tc>
        <w:tc>
          <w:tcPr>
            <w:tcW w:w="2694" w:type="dxa"/>
            <w:tcBorders>
              <w:top w:val="single" w:sz="4" w:space="0" w:color="F2F2F2" w:themeColor="background1" w:themeShade="F2"/>
              <w:left w:val="nil"/>
              <w:bottom w:val="single" w:sz="4" w:space="0" w:color="FFFFFF"/>
              <w:right w:val="single" w:sz="4" w:space="0" w:color="FFFFFF"/>
            </w:tcBorders>
            <w:shd w:val="clear" w:color="auto" w:fill="auto"/>
            <w:vAlign w:val="center"/>
            <w:hideMark/>
          </w:tcPr>
          <w:p w14:paraId="5B047936" w14:textId="77777777" w:rsidR="00E55A39" w:rsidRPr="00E55A39" w:rsidRDefault="00E55A39" w:rsidP="00E55A39">
            <w:pPr>
              <w:spacing w:after="0"/>
              <w:jc w:val="center"/>
              <w:rPr>
                <w:rFonts w:cs="Calibri"/>
                <w:lang w:eastAsia="es-CO"/>
              </w:rPr>
            </w:pPr>
            <w:r w:rsidRPr="00E55A39">
              <w:rPr>
                <w:rFonts w:cs="Calibri"/>
                <w:lang w:eastAsia="es-CO"/>
              </w:rPr>
              <w:t>1.620</w:t>
            </w:r>
          </w:p>
        </w:tc>
      </w:tr>
      <w:tr w:rsidR="0017702D" w:rsidRPr="00E55A39" w14:paraId="29D6AE3B" w14:textId="77777777" w:rsidTr="00777105">
        <w:trPr>
          <w:trHeight w:val="193"/>
        </w:trPr>
        <w:tc>
          <w:tcPr>
            <w:tcW w:w="1276" w:type="dxa"/>
            <w:vMerge/>
            <w:tcBorders>
              <w:top w:val="single" w:sz="4" w:space="0" w:color="FFFFFF"/>
              <w:left w:val="single" w:sz="4" w:space="0" w:color="FFFFFF"/>
              <w:bottom w:val="single" w:sz="4" w:space="0" w:color="F2F2F2" w:themeColor="background1" w:themeShade="F2"/>
              <w:right w:val="single" w:sz="4" w:space="0" w:color="FFFFFF"/>
            </w:tcBorders>
            <w:shd w:val="clear" w:color="auto" w:fill="auto"/>
            <w:vAlign w:val="center"/>
            <w:hideMark/>
          </w:tcPr>
          <w:p w14:paraId="1AE481D3" w14:textId="77777777" w:rsidR="00E55A39" w:rsidRPr="00E55A39" w:rsidRDefault="00E55A39" w:rsidP="00E55A39">
            <w:pPr>
              <w:spacing w:after="0"/>
              <w:jc w:val="left"/>
              <w:rPr>
                <w:rFonts w:cs="Calibri"/>
                <w:color w:val="auto"/>
                <w:lang w:eastAsia="es-CO"/>
              </w:rPr>
            </w:pPr>
          </w:p>
        </w:tc>
        <w:tc>
          <w:tcPr>
            <w:tcW w:w="5528" w:type="dxa"/>
            <w:tcBorders>
              <w:top w:val="single" w:sz="4" w:space="0" w:color="FFFFFF"/>
              <w:left w:val="nil"/>
              <w:bottom w:val="single" w:sz="4" w:space="0" w:color="F2F2F2" w:themeColor="background1" w:themeShade="F2"/>
              <w:right w:val="single" w:sz="4" w:space="0" w:color="FFFFFF"/>
            </w:tcBorders>
            <w:shd w:val="clear" w:color="auto" w:fill="auto"/>
            <w:vAlign w:val="center"/>
            <w:hideMark/>
          </w:tcPr>
          <w:p w14:paraId="4B553D37" w14:textId="77777777" w:rsidR="00E55A39" w:rsidRPr="00E55A39" w:rsidRDefault="00E55A39" w:rsidP="00E55A39">
            <w:pPr>
              <w:spacing w:after="0"/>
              <w:jc w:val="center"/>
              <w:rPr>
                <w:rFonts w:cs="Calibri"/>
                <w:color w:val="auto"/>
                <w:lang w:eastAsia="es-CO"/>
              </w:rPr>
            </w:pPr>
            <w:r w:rsidRPr="00E55A39">
              <w:rPr>
                <w:rFonts w:cs="Calibri"/>
                <w:color w:val="auto"/>
                <w:lang w:eastAsia="es-CO"/>
              </w:rPr>
              <w:t>Downlight Doméstico Circular (12W)</w:t>
            </w:r>
          </w:p>
        </w:tc>
        <w:tc>
          <w:tcPr>
            <w:tcW w:w="2694" w:type="dxa"/>
            <w:tcBorders>
              <w:top w:val="single" w:sz="4" w:space="0" w:color="FFFFFF"/>
              <w:left w:val="nil"/>
              <w:bottom w:val="single" w:sz="4" w:space="0" w:color="F2F2F2" w:themeColor="background1" w:themeShade="F2"/>
              <w:right w:val="single" w:sz="4" w:space="0" w:color="FFFFFF"/>
            </w:tcBorders>
            <w:shd w:val="clear" w:color="auto" w:fill="auto"/>
            <w:vAlign w:val="center"/>
            <w:hideMark/>
          </w:tcPr>
          <w:p w14:paraId="201A3E59" w14:textId="77777777" w:rsidR="00E55A39" w:rsidRPr="00E55A39" w:rsidRDefault="00E55A39" w:rsidP="00E55A39">
            <w:pPr>
              <w:spacing w:after="0"/>
              <w:jc w:val="center"/>
              <w:rPr>
                <w:rFonts w:cs="Calibri"/>
                <w:lang w:eastAsia="es-CO"/>
              </w:rPr>
            </w:pPr>
            <w:r w:rsidRPr="00E55A39">
              <w:rPr>
                <w:rFonts w:cs="Calibri"/>
                <w:lang w:eastAsia="es-CO"/>
              </w:rPr>
              <w:t>1.300</w:t>
            </w:r>
          </w:p>
        </w:tc>
      </w:tr>
      <w:tr w:rsidR="0017702D" w:rsidRPr="00E55A39" w14:paraId="68D18F81" w14:textId="77777777" w:rsidTr="00777105">
        <w:trPr>
          <w:trHeight w:val="193"/>
        </w:trPr>
        <w:tc>
          <w:tcPr>
            <w:tcW w:w="1276" w:type="dxa"/>
            <w:tcBorders>
              <w:top w:val="single" w:sz="4" w:space="0" w:color="F2F2F2" w:themeColor="background1" w:themeShade="F2"/>
              <w:left w:val="single" w:sz="4" w:space="0" w:color="FFFFFF"/>
              <w:bottom w:val="single" w:sz="4" w:space="0" w:color="F2F2F2" w:themeColor="background1" w:themeShade="F2"/>
              <w:right w:val="single" w:sz="4" w:space="0" w:color="FFFFFF"/>
            </w:tcBorders>
            <w:shd w:val="clear" w:color="auto" w:fill="auto"/>
            <w:vAlign w:val="center"/>
            <w:hideMark/>
          </w:tcPr>
          <w:p w14:paraId="2BE6D55E" w14:textId="77777777" w:rsidR="00E55A39" w:rsidRPr="00E55A39" w:rsidRDefault="00E55A39" w:rsidP="00E55A39">
            <w:pPr>
              <w:spacing w:after="0"/>
              <w:jc w:val="left"/>
              <w:rPr>
                <w:rFonts w:cs="Calibri"/>
                <w:color w:val="auto"/>
                <w:lang w:eastAsia="es-CO"/>
              </w:rPr>
            </w:pPr>
            <w:r w:rsidRPr="00E55A39">
              <w:rPr>
                <w:rFonts w:cs="Calibri"/>
                <w:color w:val="auto"/>
                <w:lang w:eastAsia="es-CO"/>
              </w:rPr>
              <w:t xml:space="preserve">Actual </w:t>
            </w:r>
          </w:p>
        </w:tc>
        <w:tc>
          <w:tcPr>
            <w:tcW w:w="5528"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vAlign w:val="center"/>
            <w:hideMark/>
          </w:tcPr>
          <w:p w14:paraId="51943902" w14:textId="77777777" w:rsidR="00E55A39" w:rsidRPr="00E55A39" w:rsidRDefault="00E55A39" w:rsidP="00E55A39">
            <w:pPr>
              <w:spacing w:after="0"/>
              <w:jc w:val="center"/>
              <w:rPr>
                <w:rFonts w:cs="Calibri"/>
                <w:color w:val="auto"/>
                <w:lang w:eastAsia="es-CO"/>
              </w:rPr>
            </w:pPr>
            <w:r w:rsidRPr="00E55A39">
              <w:rPr>
                <w:rFonts w:cs="Calibri"/>
                <w:color w:val="auto"/>
                <w:lang w:eastAsia="es-CO"/>
              </w:rPr>
              <w:t>BOMBILLO REFLECTOR X2 (38W)</w:t>
            </w:r>
          </w:p>
        </w:tc>
        <w:tc>
          <w:tcPr>
            <w:tcW w:w="2694"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vAlign w:val="center"/>
            <w:hideMark/>
          </w:tcPr>
          <w:p w14:paraId="3E5BF4F7" w14:textId="77777777" w:rsidR="00E55A39" w:rsidRPr="00E55A39" w:rsidRDefault="00E55A39" w:rsidP="00E55A39">
            <w:pPr>
              <w:spacing w:after="0"/>
              <w:jc w:val="center"/>
              <w:rPr>
                <w:rFonts w:cs="Calibri"/>
                <w:lang w:eastAsia="es-CO"/>
              </w:rPr>
            </w:pPr>
            <w:r w:rsidRPr="00E55A39">
              <w:rPr>
                <w:rFonts w:cs="Calibri"/>
                <w:lang w:eastAsia="es-CO"/>
              </w:rPr>
              <w:t>490</w:t>
            </w:r>
          </w:p>
        </w:tc>
      </w:tr>
      <w:tr w:rsidR="0017702D" w:rsidRPr="00E55A39" w14:paraId="7A9D4FAC" w14:textId="77777777" w:rsidTr="00777105">
        <w:trPr>
          <w:trHeight w:val="193"/>
        </w:trPr>
        <w:tc>
          <w:tcPr>
            <w:tcW w:w="1276" w:type="dxa"/>
            <w:tcBorders>
              <w:top w:val="single" w:sz="4" w:space="0" w:color="F2F2F2" w:themeColor="background1" w:themeShade="F2"/>
              <w:left w:val="single" w:sz="4" w:space="0" w:color="FFFFFF"/>
              <w:bottom w:val="single" w:sz="4" w:space="0" w:color="595959" w:themeColor="text1" w:themeTint="A6"/>
              <w:right w:val="single" w:sz="4" w:space="0" w:color="FFFFFF"/>
            </w:tcBorders>
            <w:shd w:val="clear" w:color="auto" w:fill="auto"/>
            <w:vAlign w:val="center"/>
            <w:hideMark/>
          </w:tcPr>
          <w:p w14:paraId="4A7B37A8" w14:textId="77777777" w:rsidR="00E55A39" w:rsidRPr="00E55A39" w:rsidRDefault="00E55A39" w:rsidP="00E55A39">
            <w:pPr>
              <w:spacing w:after="0"/>
              <w:jc w:val="left"/>
              <w:rPr>
                <w:rFonts w:cs="Calibri"/>
                <w:color w:val="auto"/>
                <w:lang w:eastAsia="es-CO"/>
              </w:rPr>
            </w:pPr>
            <w:r w:rsidRPr="00E55A39">
              <w:rPr>
                <w:rFonts w:cs="Calibri"/>
                <w:color w:val="auto"/>
                <w:lang w:eastAsia="es-CO"/>
              </w:rPr>
              <w:t xml:space="preserve">Propuesta </w:t>
            </w:r>
          </w:p>
        </w:tc>
        <w:tc>
          <w:tcPr>
            <w:tcW w:w="5528" w:type="dxa"/>
            <w:tcBorders>
              <w:top w:val="single" w:sz="4" w:space="0" w:color="F2F2F2" w:themeColor="background1" w:themeShade="F2"/>
              <w:left w:val="nil"/>
              <w:bottom w:val="single" w:sz="4" w:space="0" w:color="595959" w:themeColor="text1" w:themeTint="A6"/>
              <w:right w:val="single" w:sz="4" w:space="0" w:color="FFFFFF"/>
            </w:tcBorders>
            <w:shd w:val="clear" w:color="auto" w:fill="auto"/>
            <w:vAlign w:val="center"/>
            <w:hideMark/>
          </w:tcPr>
          <w:p w14:paraId="7413022B" w14:textId="77777777" w:rsidR="00E55A39" w:rsidRPr="00E55A39" w:rsidRDefault="00E55A39" w:rsidP="00E55A39">
            <w:pPr>
              <w:spacing w:after="0"/>
              <w:jc w:val="center"/>
              <w:rPr>
                <w:rFonts w:cs="Calibri"/>
                <w:color w:val="auto"/>
                <w:lang w:eastAsia="es-CO"/>
              </w:rPr>
            </w:pPr>
            <w:r w:rsidRPr="00E55A39">
              <w:rPr>
                <w:rFonts w:cs="Calibri"/>
                <w:color w:val="auto"/>
                <w:lang w:eastAsia="es-CO"/>
              </w:rPr>
              <w:t>Pantalla Estanca 2xT8</w:t>
            </w:r>
          </w:p>
        </w:tc>
        <w:tc>
          <w:tcPr>
            <w:tcW w:w="2694" w:type="dxa"/>
            <w:tcBorders>
              <w:top w:val="single" w:sz="4" w:space="0" w:color="F2F2F2" w:themeColor="background1" w:themeShade="F2"/>
              <w:left w:val="nil"/>
              <w:bottom w:val="single" w:sz="4" w:space="0" w:color="595959" w:themeColor="text1" w:themeTint="A6"/>
              <w:right w:val="single" w:sz="4" w:space="0" w:color="FFFFFF"/>
            </w:tcBorders>
            <w:shd w:val="clear" w:color="auto" w:fill="auto"/>
            <w:vAlign w:val="center"/>
            <w:hideMark/>
          </w:tcPr>
          <w:p w14:paraId="1847192B" w14:textId="77777777" w:rsidR="00E55A39" w:rsidRPr="00E55A39" w:rsidRDefault="00E55A39" w:rsidP="00E55A39">
            <w:pPr>
              <w:spacing w:after="0"/>
              <w:jc w:val="center"/>
              <w:rPr>
                <w:rFonts w:cs="Calibri"/>
                <w:lang w:eastAsia="es-CO"/>
              </w:rPr>
            </w:pPr>
            <w:r w:rsidRPr="00E55A39">
              <w:rPr>
                <w:rFonts w:cs="Calibri"/>
                <w:lang w:eastAsia="es-CO"/>
              </w:rPr>
              <w:t>810</w:t>
            </w:r>
          </w:p>
        </w:tc>
      </w:tr>
    </w:tbl>
    <w:p w14:paraId="6E8A7B14" w14:textId="18C2CC6A" w:rsidR="00514A7D" w:rsidRDefault="00514A7D" w:rsidP="00631D71">
      <w:pPr>
        <w:rPr>
          <w:szCs w:val="22"/>
        </w:rPr>
      </w:pPr>
    </w:p>
    <w:p w14:paraId="4808E00D" w14:textId="2A71F582" w:rsidR="0017702D" w:rsidRDefault="0017702D" w:rsidP="00777105">
      <w:pPr>
        <w:pStyle w:val="Heading3"/>
      </w:pPr>
      <w:bookmarkStart w:id="56" w:name="_Toc164068462"/>
      <w:r>
        <w:t>3</w:t>
      </w:r>
      <w:r w:rsidRPr="00CD6661">
        <w:t>.</w:t>
      </w:r>
      <w:r>
        <w:t>2.</w:t>
      </w:r>
      <w:r w:rsidR="00687AEF">
        <w:t>2</w:t>
      </w:r>
      <w:r>
        <w:t>. Tecnología propuesta</w:t>
      </w:r>
      <w:bookmarkEnd w:id="56"/>
    </w:p>
    <w:p w14:paraId="0FF8F704" w14:textId="7E3AEE3D" w:rsidR="0017702D" w:rsidRDefault="0017702D" w:rsidP="0017702D">
      <w:r>
        <w:t>Para sustitu</w:t>
      </w:r>
      <w:r w:rsidR="003B039B">
        <w:t xml:space="preserve">ir </w:t>
      </w:r>
      <w:r>
        <w:t>las luminarias actuales, se propone la instal</w:t>
      </w:r>
      <w:r w:rsidR="003B039B">
        <w:t>ar</w:t>
      </w:r>
      <w:r>
        <w:t xml:space="preserve"> de una serie de luminarias de tecnología LED, </w:t>
      </w:r>
      <w:r w:rsidR="00F33319">
        <w:t>que</w:t>
      </w:r>
      <w:r>
        <w:t xml:space="preserve"> ofrecen un ahorro en consumo energético. Por ejemplo, </w:t>
      </w:r>
      <w:r w:rsidR="00964431">
        <w:t xml:space="preserve">las </w:t>
      </w:r>
      <w:r w:rsidR="00000F30">
        <w:t xml:space="preserve">lámparas herméticas </w:t>
      </w:r>
      <w:r w:rsidR="00964431">
        <w:t xml:space="preserve">2XT8 </w:t>
      </w:r>
      <w:r w:rsidR="00000F30">
        <w:t>de dos tubos</w:t>
      </w:r>
      <w:r>
        <w:t xml:space="preserve"> pueden generar un ahorro del 50%, mientras que los paneles LED 60x60 pueden alcanzar hasta un 66% de reducción en consumo. En el caso de los Downlight Doméstico Circular, el ahorro puede llegar hasta el 76%.</w:t>
      </w:r>
    </w:p>
    <w:p w14:paraId="5D291411" w14:textId="14EDA421" w:rsidR="0017702D" w:rsidRDefault="00EE08DF" w:rsidP="0017702D">
      <w:r>
        <w:t>T</w:t>
      </w:r>
      <w:r w:rsidR="0017702D">
        <w:t xml:space="preserve">odas estas luminarias </w:t>
      </w:r>
      <w:r>
        <w:t xml:space="preserve">propuestas </w:t>
      </w:r>
      <w:r w:rsidR="0017702D">
        <w:t xml:space="preserve">cuentan con certificación RoHS, indicando que cumplen con la Directiva de Restricción de Sustancias Peligrosas (RoHS, por sus siglas en inglés). Esta certificación confirma que las luminarias están libres de materiales peligrosos como plomo, mercurio, cadmio y ciertos tipos de retardantes de llama. </w:t>
      </w:r>
      <w:r w:rsidR="00113D3E">
        <w:t>Por ello</w:t>
      </w:r>
      <w:r w:rsidR="0017702D">
        <w:t xml:space="preserve">, estos productos son más seguros para el medio ambiente </w:t>
      </w:r>
      <w:r w:rsidR="00113D3E">
        <w:t xml:space="preserve">y </w:t>
      </w:r>
      <w:r w:rsidR="0017702D">
        <w:t>la salud humana, al tiempo que cumplen con las regulaciones ambientales vigentes.</w:t>
      </w:r>
    </w:p>
    <w:p w14:paraId="1F077F08" w14:textId="7EA1EB91" w:rsidR="0017702D" w:rsidRPr="00777105" w:rsidRDefault="0017702D" w:rsidP="0017702D">
      <w:r>
        <w:t>Adicionalmente, cuentan con certificación RETILAP. Este reglamento establece los requisitos y medidas que deben cumplir los sistemas de iluminación y alumbrado público, con el objetivo de garantizar los niveles y calidades de iluminación requerida en la actividad visual, la seguridad en el abastecimiento energético, la protección del consumidor y la preservación del medio ambiente. Las características principales de las luminarias propuestas se</w:t>
      </w:r>
      <w:r w:rsidR="00020734">
        <w:t xml:space="preserve"> presentan en la</w:t>
      </w:r>
      <w:r w:rsidR="00000F30">
        <w:t xml:space="preserve"> </w:t>
      </w:r>
      <w:r w:rsidR="00000F30" w:rsidRPr="00000F30">
        <w:fldChar w:fldCharType="begin"/>
      </w:r>
      <w:r w:rsidR="00000F30" w:rsidRPr="00000F30">
        <w:instrText xml:space="preserve"> REF _Ref161235172 \h </w:instrText>
      </w:r>
      <w:r w:rsidR="00000F30" w:rsidRPr="00777105">
        <w:instrText xml:space="preserve"> \* MERGEFORMAT </w:instrText>
      </w:r>
      <w:r w:rsidR="00000F30" w:rsidRPr="00000F30">
        <w:fldChar w:fldCharType="separate"/>
      </w:r>
      <w:r w:rsidR="00000F30" w:rsidRPr="00777105">
        <w:rPr>
          <w:b/>
          <w:color w:val="auto"/>
        </w:rPr>
        <w:t xml:space="preserve">Tabla </w:t>
      </w:r>
      <w:r w:rsidR="00000F30" w:rsidRPr="00777105">
        <w:rPr>
          <w:b/>
          <w:noProof/>
          <w:color w:val="auto"/>
        </w:rPr>
        <w:t>15</w:t>
      </w:r>
      <w:r w:rsidR="00000F30" w:rsidRPr="00000F30">
        <w:fldChar w:fldCharType="end"/>
      </w:r>
      <w:r w:rsidRPr="00000F30">
        <w:rPr>
          <w:rFonts w:ascii="Segoe UI" w:hAnsi="Segoe UI" w:cs="Segoe UI"/>
          <w:color w:val="0D0D0D"/>
          <w:shd w:val="clear" w:color="auto" w:fill="FFFFFF"/>
        </w:rPr>
        <w:t>.</w:t>
      </w:r>
    </w:p>
    <w:p w14:paraId="7DA11418" w14:textId="7DC642FC" w:rsidR="0017702D" w:rsidRPr="002B646F" w:rsidRDefault="0017702D" w:rsidP="0017702D">
      <w:pPr>
        <w:pStyle w:val="Caption"/>
        <w:keepNext/>
        <w:spacing w:after="0"/>
        <w:jc w:val="center"/>
        <w:rPr>
          <w:b/>
          <w:color w:val="auto"/>
        </w:rPr>
      </w:pPr>
      <w:bookmarkStart w:id="57" w:name="_Ref161235172"/>
      <w:r w:rsidRPr="002B646F">
        <w:rPr>
          <w:b/>
          <w:i w:val="0"/>
          <w:color w:val="auto"/>
        </w:rPr>
        <w:t xml:space="preserve">Tabla </w:t>
      </w:r>
      <w:r w:rsidRPr="002B646F">
        <w:rPr>
          <w:b/>
          <w:i w:val="0"/>
          <w:color w:val="auto"/>
        </w:rPr>
        <w:fldChar w:fldCharType="begin"/>
      </w:r>
      <w:r w:rsidRPr="002B646F">
        <w:rPr>
          <w:b/>
          <w:i w:val="0"/>
          <w:color w:val="auto"/>
        </w:rPr>
        <w:instrText xml:space="preserve"> SEQ Tabla \* ARABIC </w:instrText>
      </w:r>
      <w:r w:rsidRPr="002B646F">
        <w:rPr>
          <w:b/>
          <w:i w:val="0"/>
          <w:color w:val="auto"/>
        </w:rPr>
        <w:fldChar w:fldCharType="separate"/>
      </w:r>
      <w:r w:rsidR="005053FD">
        <w:rPr>
          <w:b/>
          <w:i w:val="0"/>
          <w:noProof/>
          <w:color w:val="auto"/>
        </w:rPr>
        <w:t>15</w:t>
      </w:r>
      <w:r w:rsidRPr="002B646F">
        <w:rPr>
          <w:b/>
          <w:i w:val="0"/>
          <w:color w:val="auto"/>
        </w:rPr>
        <w:fldChar w:fldCharType="end"/>
      </w:r>
      <w:bookmarkEnd w:id="57"/>
      <w:r w:rsidRPr="002B646F">
        <w:rPr>
          <w:b/>
          <w:i w:val="0"/>
          <w:color w:val="auto"/>
        </w:rPr>
        <w:t xml:space="preserve">. Características técnicas </w:t>
      </w:r>
      <w:r>
        <w:rPr>
          <w:b/>
          <w:i w:val="0"/>
          <w:color w:val="auto"/>
        </w:rPr>
        <w:t>de las luminarias propuestas.</w:t>
      </w:r>
    </w:p>
    <w:tbl>
      <w:tblPr>
        <w:tblW w:w="9639" w:type="dxa"/>
        <w:tblInd w:w="-5" w:type="dxa"/>
        <w:tblLayout w:type="fixed"/>
        <w:tblCellMar>
          <w:left w:w="70" w:type="dxa"/>
          <w:right w:w="70" w:type="dxa"/>
        </w:tblCellMar>
        <w:tblLook w:val="04A0" w:firstRow="1" w:lastRow="0" w:firstColumn="1" w:lastColumn="0" w:noHBand="0" w:noVBand="1"/>
      </w:tblPr>
      <w:tblGrid>
        <w:gridCol w:w="2552"/>
        <w:gridCol w:w="1559"/>
        <w:gridCol w:w="1276"/>
        <w:gridCol w:w="1276"/>
        <w:gridCol w:w="2976"/>
      </w:tblGrid>
      <w:tr w:rsidR="00027C9C" w:rsidRPr="00882F1B" w14:paraId="074EC047" w14:textId="77777777" w:rsidTr="00777105">
        <w:trPr>
          <w:trHeight w:val="468"/>
          <w:tblHeader/>
        </w:trPr>
        <w:tc>
          <w:tcPr>
            <w:tcW w:w="2552"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278CD3C8" w14:textId="77777777" w:rsidR="0017702D" w:rsidRPr="00882F1B" w:rsidRDefault="0017702D" w:rsidP="00DA7A9F">
            <w:pPr>
              <w:spacing w:after="0"/>
              <w:jc w:val="center"/>
              <w:rPr>
                <w:rFonts w:cs="Calibri"/>
                <w:color w:val="FFFFFF"/>
                <w:sz w:val="18"/>
                <w:szCs w:val="16"/>
                <w:lang w:eastAsia="es-CO"/>
              </w:rPr>
            </w:pPr>
          </w:p>
        </w:tc>
        <w:tc>
          <w:tcPr>
            <w:tcW w:w="1559" w:type="dxa"/>
            <w:tcBorders>
              <w:top w:val="nil"/>
              <w:left w:val="nil"/>
              <w:bottom w:val="nil"/>
              <w:right w:val="nil"/>
            </w:tcBorders>
            <w:shd w:val="clear" w:color="000000" w:fill="00B050"/>
            <w:vAlign w:val="center"/>
            <w:hideMark/>
          </w:tcPr>
          <w:p w14:paraId="60A56B42" w14:textId="77777777" w:rsidR="0017702D" w:rsidRPr="00882F1B" w:rsidRDefault="0017702D" w:rsidP="00DA7A9F">
            <w:pPr>
              <w:spacing w:after="0"/>
              <w:jc w:val="center"/>
              <w:rPr>
                <w:rFonts w:cs="Calibri"/>
                <w:color w:val="FFFFFF"/>
                <w:sz w:val="18"/>
                <w:szCs w:val="16"/>
                <w:lang w:eastAsia="es-CO"/>
              </w:rPr>
            </w:pPr>
            <w:r w:rsidRPr="00882F1B">
              <w:rPr>
                <w:rFonts w:cs="Calibri"/>
                <w:color w:val="FFFFFF"/>
                <w:sz w:val="18"/>
                <w:szCs w:val="16"/>
                <w:lang w:eastAsia="es-CO"/>
              </w:rPr>
              <w:t>Pantalla LED "E" cuadrada</w:t>
            </w:r>
          </w:p>
        </w:tc>
        <w:tc>
          <w:tcPr>
            <w:tcW w:w="1276" w:type="dxa"/>
            <w:tcBorders>
              <w:top w:val="nil"/>
              <w:left w:val="nil"/>
              <w:bottom w:val="nil"/>
              <w:right w:val="nil"/>
            </w:tcBorders>
            <w:shd w:val="clear" w:color="000000" w:fill="00B050"/>
            <w:vAlign w:val="center"/>
            <w:hideMark/>
          </w:tcPr>
          <w:p w14:paraId="4510A761" w14:textId="77777777" w:rsidR="0017702D" w:rsidRPr="00882F1B" w:rsidRDefault="0017702D" w:rsidP="00DA7A9F">
            <w:pPr>
              <w:spacing w:after="0"/>
              <w:jc w:val="center"/>
              <w:rPr>
                <w:rFonts w:cs="Calibri"/>
                <w:color w:val="FFFFFF"/>
                <w:sz w:val="18"/>
                <w:szCs w:val="16"/>
                <w:lang w:eastAsia="es-CO"/>
              </w:rPr>
            </w:pPr>
            <w:r w:rsidRPr="00882F1B">
              <w:rPr>
                <w:rFonts w:cs="Calibri"/>
                <w:color w:val="FFFFFF"/>
                <w:sz w:val="18"/>
                <w:szCs w:val="16"/>
                <w:lang w:eastAsia="es-CO"/>
              </w:rPr>
              <w:t>Downlight Doméstico Circular</w:t>
            </w:r>
          </w:p>
        </w:tc>
        <w:tc>
          <w:tcPr>
            <w:tcW w:w="1276" w:type="dxa"/>
            <w:tcBorders>
              <w:top w:val="nil"/>
              <w:left w:val="nil"/>
              <w:bottom w:val="nil"/>
              <w:right w:val="nil"/>
            </w:tcBorders>
            <w:shd w:val="clear" w:color="000000" w:fill="00B050"/>
            <w:vAlign w:val="center"/>
            <w:hideMark/>
          </w:tcPr>
          <w:p w14:paraId="2AF21D5D" w14:textId="77777777" w:rsidR="0017702D" w:rsidRPr="00882F1B" w:rsidRDefault="0017702D" w:rsidP="00DA7A9F">
            <w:pPr>
              <w:spacing w:after="0"/>
              <w:jc w:val="center"/>
              <w:rPr>
                <w:rFonts w:cs="Calibri"/>
                <w:color w:val="FFFFFF"/>
                <w:sz w:val="18"/>
                <w:szCs w:val="16"/>
                <w:lang w:eastAsia="es-CO"/>
              </w:rPr>
            </w:pPr>
            <w:r w:rsidRPr="00882F1B">
              <w:rPr>
                <w:rFonts w:cs="Calibri"/>
                <w:color w:val="FFFFFF"/>
                <w:sz w:val="18"/>
                <w:szCs w:val="16"/>
                <w:lang w:eastAsia="es-CO"/>
              </w:rPr>
              <w:t>Downlight Doméstico Circular</w:t>
            </w:r>
          </w:p>
        </w:tc>
        <w:tc>
          <w:tcPr>
            <w:tcW w:w="2976" w:type="dxa"/>
            <w:tcBorders>
              <w:top w:val="nil"/>
              <w:left w:val="nil"/>
              <w:bottom w:val="nil"/>
              <w:right w:val="nil"/>
            </w:tcBorders>
            <w:shd w:val="clear" w:color="000000" w:fill="00B050"/>
            <w:vAlign w:val="center"/>
            <w:hideMark/>
          </w:tcPr>
          <w:p w14:paraId="255D4C8F" w14:textId="77777777" w:rsidR="0017702D" w:rsidRPr="00882F1B" w:rsidRDefault="0017702D" w:rsidP="00DA7A9F">
            <w:pPr>
              <w:spacing w:after="0"/>
              <w:jc w:val="center"/>
              <w:rPr>
                <w:rFonts w:cs="Calibri"/>
                <w:color w:val="FFFFFF"/>
                <w:sz w:val="18"/>
                <w:szCs w:val="16"/>
                <w:lang w:eastAsia="es-CO"/>
              </w:rPr>
            </w:pPr>
            <w:r w:rsidRPr="00AA2AF2">
              <w:rPr>
                <w:rFonts w:cs="Calibri"/>
                <w:color w:val="FFFFFF"/>
                <w:sz w:val="18"/>
                <w:szCs w:val="16"/>
                <w:lang w:eastAsia="es-CO"/>
              </w:rPr>
              <w:t>Pantalla Estanca 2xT8</w:t>
            </w:r>
          </w:p>
        </w:tc>
      </w:tr>
      <w:tr w:rsidR="00027C9C" w:rsidRPr="00882F1B" w14:paraId="6A6DEDF6" w14:textId="77777777" w:rsidTr="00777105">
        <w:trPr>
          <w:trHeight w:val="1145"/>
        </w:trPr>
        <w:tc>
          <w:tcPr>
            <w:tcW w:w="2552" w:type="dxa"/>
            <w:tcBorders>
              <w:top w:val="nil"/>
              <w:left w:val="single" w:sz="4" w:space="0" w:color="FFFFFF"/>
              <w:bottom w:val="single" w:sz="4" w:space="0" w:color="FFFFFF"/>
              <w:right w:val="nil"/>
            </w:tcBorders>
            <w:shd w:val="clear" w:color="000000" w:fill="F2F2F2"/>
            <w:noWrap/>
            <w:vAlign w:val="center"/>
          </w:tcPr>
          <w:p w14:paraId="73330B5A" w14:textId="77777777" w:rsidR="0017702D" w:rsidRPr="00882F1B" w:rsidRDefault="0017702D" w:rsidP="00DA7A9F">
            <w:pPr>
              <w:spacing w:after="0"/>
              <w:jc w:val="center"/>
              <w:rPr>
                <w:rFonts w:cs="Calibri"/>
                <w:sz w:val="18"/>
                <w:szCs w:val="16"/>
                <w:lang w:eastAsia="es-CO"/>
              </w:rPr>
            </w:pPr>
            <w:r w:rsidRPr="00882F1B">
              <w:rPr>
                <w:rFonts w:cs="Calibri"/>
                <w:color w:val="auto"/>
                <w:sz w:val="18"/>
                <w:szCs w:val="16"/>
                <w:lang w:eastAsia="es-CO"/>
              </w:rPr>
              <w:t>Tipo</w:t>
            </w:r>
          </w:p>
        </w:tc>
        <w:tc>
          <w:tcPr>
            <w:tcW w:w="1559" w:type="dxa"/>
            <w:tcBorders>
              <w:top w:val="single" w:sz="4" w:space="0" w:color="F2F2F2"/>
              <w:left w:val="single" w:sz="4" w:space="0" w:color="F2F2F2"/>
              <w:bottom w:val="single" w:sz="4" w:space="0" w:color="F2F2F2"/>
              <w:right w:val="single" w:sz="4" w:space="0" w:color="F2F2F2"/>
            </w:tcBorders>
            <w:shd w:val="clear" w:color="auto" w:fill="auto"/>
            <w:noWrap/>
            <w:vAlign w:val="center"/>
          </w:tcPr>
          <w:p w14:paraId="0847784E" w14:textId="77777777" w:rsidR="0017702D" w:rsidRPr="00882F1B" w:rsidRDefault="0017702D" w:rsidP="00DA7A9F">
            <w:pPr>
              <w:spacing w:after="0"/>
              <w:jc w:val="center"/>
              <w:rPr>
                <w:rFonts w:cs="Calibri"/>
                <w:sz w:val="18"/>
                <w:szCs w:val="16"/>
                <w:lang w:eastAsia="es-CO"/>
              </w:rPr>
            </w:pPr>
            <w:r w:rsidRPr="00882F1B">
              <w:rPr>
                <w:noProof/>
                <w:sz w:val="18"/>
                <w:lang w:eastAsia="es-CO"/>
              </w:rPr>
              <w:drawing>
                <wp:inline distT="0" distB="0" distL="0" distR="0" wp14:anchorId="473BB7FB" wp14:editId="590DF4CB">
                  <wp:extent cx="953521" cy="510362"/>
                  <wp:effectExtent l="0" t="0" r="0" b="4445"/>
                  <wp:docPr id="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25"/>
                          <a:stretch>
                            <a:fillRect/>
                          </a:stretch>
                        </pic:blipFill>
                        <pic:spPr>
                          <a:xfrm>
                            <a:off x="0" y="0"/>
                            <a:ext cx="976307" cy="522558"/>
                          </a:xfrm>
                          <a:prstGeom prst="rect">
                            <a:avLst/>
                          </a:prstGeom>
                        </pic:spPr>
                      </pic:pic>
                    </a:graphicData>
                  </a:graphic>
                </wp:inline>
              </w:drawing>
            </w:r>
          </w:p>
        </w:tc>
        <w:tc>
          <w:tcPr>
            <w:tcW w:w="1276" w:type="dxa"/>
            <w:tcBorders>
              <w:top w:val="single" w:sz="4" w:space="0" w:color="F2F2F2"/>
              <w:left w:val="nil"/>
              <w:bottom w:val="single" w:sz="4" w:space="0" w:color="F2F2F2"/>
              <w:right w:val="single" w:sz="4" w:space="0" w:color="F2F2F2"/>
            </w:tcBorders>
            <w:shd w:val="clear" w:color="auto" w:fill="auto"/>
            <w:noWrap/>
            <w:vAlign w:val="center"/>
          </w:tcPr>
          <w:p w14:paraId="38DEFE83" w14:textId="77777777" w:rsidR="0017702D" w:rsidRPr="00882F1B" w:rsidRDefault="0017702D" w:rsidP="00DA7A9F">
            <w:pPr>
              <w:spacing w:after="0"/>
              <w:jc w:val="center"/>
              <w:rPr>
                <w:rFonts w:cs="Calibri"/>
                <w:sz w:val="18"/>
                <w:szCs w:val="16"/>
                <w:lang w:eastAsia="es-CO"/>
              </w:rPr>
            </w:pPr>
            <w:r w:rsidRPr="00882F1B">
              <w:rPr>
                <w:noProof/>
                <w:sz w:val="18"/>
                <w:lang w:eastAsia="es-CO"/>
              </w:rPr>
              <w:drawing>
                <wp:inline distT="0" distB="0" distL="0" distR="0" wp14:anchorId="0774FD12" wp14:editId="2E1D4F8A">
                  <wp:extent cx="682213" cy="616083"/>
                  <wp:effectExtent l="0" t="0" r="3810" b="0"/>
                  <wp:docPr id="3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pic:cNvPicPr>
                            <a:picLocks noChangeAspect="1"/>
                          </pic:cNvPicPr>
                        </pic:nvPicPr>
                        <pic:blipFill>
                          <a:blip r:embed="rId26"/>
                          <a:stretch>
                            <a:fillRect/>
                          </a:stretch>
                        </pic:blipFill>
                        <pic:spPr>
                          <a:xfrm>
                            <a:off x="0" y="0"/>
                            <a:ext cx="685749" cy="619276"/>
                          </a:xfrm>
                          <a:prstGeom prst="rect">
                            <a:avLst/>
                          </a:prstGeom>
                        </pic:spPr>
                      </pic:pic>
                    </a:graphicData>
                  </a:graphic>
                </wp:inline>
              </w:drawing>
            </w:r>
          </w:p>
        </w:tc>
        <w:tc>
          <w:tcPr>
            <w:tcW w:w="1276" w:type="dxa"/>
            <w:tcBorders>
              <w:top w:val="single" w:sz="4" w:space="0" w:color="F2F2F2"/>
              <w:left w:val="nil"/>
              <w:bottom w:val="single" w:sz="4" w:space="0" w:color="F2F2F2"/>
              <w:right w:val="single" w:sz="4" w:space="0" w:color="F2F2F2"/>
            </w:tcBorders>
            <w:shd w:val="clear" w:color="auto" w:fill="auto"/>
            <w:noWrap/>
            <w:vAlign w:val="center"/>
          </w:tcPr>
          <w:p w14:paraId="5DD6A794" w14:textId="77777777" w:rsidR="0017702D" w:rsidRPr="00882F1B" w:rsidRDefault="0017702D" w:rsidP="00DA7A9F">
            <w:pPr>
              <w:spacing w:after="0"/>
              <w:jc w:val="center"/>
              <w:rPr>
                <w:rFonts w:cs="Calibri"/>
                <w:sz w:val="18"/>
                <w:szCs w:val="16"/>
                <w:lang w:eastAsia="es-CO"/>
              </w:rPr>
            </w:pPr>
            <w:r w:rsidRPr="00882F1B">
              <w:rPr>
                <w:noProof/>
                <w:sz w:val="18"/>
                <w:lang w:eastAsia="es-CO"/>
              </w:rPr>
              <w:drawing>
                <wp:inline distT="0" distB="0" distL="0" distR="0" wp14:anchorId="35813D38" wp14:editId="3A167040">
                  <wp:extent cx="682213" cy="616083"/>
                  <wp:effectExtent l="0" t="0" r="3810" b="0"/>
                  <wp:docPr id="3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pic:cNvPicPr>
                            <a:picLocks noChangeAspect="1"/>
                          </pic:cNvPicPr>
                        </pic:nvPicPr>
                        <pic:blipFill>
                          <a:blip r:embed="rId26"/>
                          <a:stretch>
                            <a:fillRect/>
                          </a:stretch>
                        </pic:blipFill>
                        <pic:spPr>
                          <a:xfrm>
                            <a:off x="0" y="0"/>
                            <a:ext cx="685749" cy="619276"/>
                          </a:xfrm>
                          <a:prstGeom prst="rect">
                            <a:avLst/>
                          </a:prstGeom>
                        </pic:spPr>
                      </pic:pic>
                    </a:graphicData>
                  </a:graphic>
                </wp:inline>
              </w:drawing>
            </w:r>
          </w:p>
        </w:tc>
        <w:tc>
          <w:tcPr>
            <w:tcW w:w="2976" w:type="dxa"/>
            <w:tcBorders>
              <w:top w:val="single" w:sz="4" w:space="0" w:color="F2F2F2"/>
              <w:left w:val="nil"/>
              <w:bottom w:val="single" w:sz="4" w:space="0" w:color="F2F2F2"/>
              <w:right w:val="single" w:sz="4" w:space="0" w:color="F2F2F2"/>
            </w:tcBorders>
            <w:shd w:val="clear" w:color="auto" w:fill="auto"/>
            <w:noWrap/>
            <w:vAlign w:val="center"/>
          </w:tcPr>
          <w:p w14:paraId="0EE7B741" w14:textId="77777777" w:rsidR="0017702D" w:rsidRPr="00882F1B" w:rsidRDefault="0017702D" w:rsidP="00DA7A9F">
            <w:pPr>
              <w:spacing w:after="0"/>
              <w:jc w:val="right"/>
              <w:rPr>
                <w:rFonts w:cs="Calibri"/>
                <w:sz w:val="18"/>
                <w:szCs w:val="16"/>
                <w:lang w:eastAsia="es-CO"/>
              </w:rPr>
            </w:pPr>
            <w:r w:rsidRPr="00882F1B">
              <w:rPr>
                <w:noProof/>
                <w:sz w:val="18"/>
                <w:lang w:eastAsia="es-CO"/>
              </w:rPr>
              <w:drawing>
                <wp:inline distT="0" distB="0" distL="0" distR="0" wp14:anchorId="09DD181A" wp14:editId="01F2508D">
                  <wp:extent cx="903767" cy="790379"/>
                  <wp:effectExtent l="0" t="0" r="0" b="0"/>
                  <wp:docPr id="3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pic:cNvPicPr>
                            <a:picLocks noChangeAspect="1"/>
                          </pic:cNvPicPr>
                        </pic:nvPicPr>
                        <pic:blipFill>
                          <a:blip r:embed="rId27"/>
                          <a:stretch>
                            <a:fillRect/>
                          </a:stretch>
                        </pic:blipFill>
                        <pic:spPr>
                          <a:xfrm>
                            <a:off x="0" y="0"/>
                            <a:ext cx="910023" cy="795850"/>
                          </a:xfrm>
                          <a:prstGeom prst="rect">
                            <a:avLst/>
                          </a:prstGeom>
                        </pic:spPr>
                      </pic:pic>
                    </a:graphicData>
                  </a:graphic>
                </wp:inline>
              </w:drawing>
            </w:r>
          </w:p>
        </w:tc>
      </w:tr>
      <w:tr w:rsidR="00027C9C" w:rsidRPr="00882F1B" w14:paraId="615B8A5A" w14:textId="77777777" w:rsidTr="00777105">
        <w:trPr>
          <w:trHeight w:val="104"/>
        </w:trPr>
        <w:tc>
          <w:tcPr>
            <w:tcW w:w="2552" w:type="dxa"/>
            <w:tcBorders>
              <w:top w:val="nil"/>
              <w:left w:val="single" w:sz="4" w:space="0" w:color="FFFFFF"/>
              <w:bottom w:val="single" w:sz="4" w:space="0" w:color="FFFFFF"/>
              <w:right w:val="nil"/>
            </w:tcBorders>
            <w:shd w:val="clear" w:color="000000" w:fill="F2F2F2"/>
            <w:noWrap/>
            <w:vAlign w:val="center"/>
            <w:hideMark/>
          </w:tcPr>
          <w:p w14:paraId="164EDCCC"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 xml:space="preserve">Eficiencia energética </w:t>
            </w:r>
          </w:p>
        </w:tc>
        <w:tc>
          <w:tcPr>
            <w:tcW w:w="1559" w:type="dxa"/>
            <w:tcBorders>
              <w:top w:val="single" w:sz="4" w:space="0" w:color="F2F2F2"/>
              <w:left w:val="single" w:sz="4" w:space="0" w:color="F2F2F2"/>
              <w:bottom w:val="single" w:sz="4" w:space="0" w:color="F2F2F2"/>
              <w:right w:val="single" w:sz="4" w:space="0" w:color="F2F2F2"/>
            </w:tcBorders>
            <w:shd w:val="clear" w:color="auto" w:fill="auto"/>
            <w:noWrap/>
            <w:vAlign w:val="center"/>
            <w:hideMark/>
          </w:tcPr>
          <w:p w14:paraId="6A793D32"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A+</w:t>
            </w:r>
          </w:p>
        </w:tc>
        <w:tc>
          <w:tcPr>
            <w:tcW w:w="1276" w:type="dxa"/>
            <w:tcBorders>
              <w:top w:val="single" w:sz="4" w:space="0" w:color="F2F2F2"/>
              <w:left w:val="nil"/>
              <w:bottom w:val="single" w:sz="4" w:space="0" w:color="F2F2F2"/>
              <w:right w:val="single" w:sz="4" w:space="0" w:color="F2F2F2"/>
            </w:tcBorders>
            <w:shd w:val="clear" w:color="auto" w:fill="auto"/>
            <w:noWrap/>
            <w:vAlign w:val="center"/>
            <w:hideMark/>
          </w:tcPr>
          <w:p w14:paraId="482DA51E"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A</w:t>
            </w:r>
          </w:p>
        </w:tc>
        <w:tc>
          <w:tcPr>
            <w:tcW w:w="1276" w:type="dxa"/>
            <w:tcBorders>
              <w:top w:val="single" w:sz="4" w:space="0" w:color="F2F2F2"/>
              <w:left w:val="nil"/>
              <w:bottom w:val="single" w:sz="4" w:space="0" w:color="F2F2F2"/>
              <w:right w:val="single" w:sz="4" w:space="0" w:color="F2F2F2"/>
            </w:tcBorders>
            <w:shd w:val="clear" w:color="auto" w:fill="auto"/>
            <w:noWrap/>
            <w:vAlign w:val="center"/>
            <w:hideMark/>
          </w:tcPr>
          <w:p w14:paraId="1A2456B4"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A</w:t>
            </w:r>
          </w:p>
        </w:tc>
        <w:tc>
          <w:tcPr>
            <w:tcW w:w="2976" w:type="dxa"/>
            <w:tcBorders>
              <w:top w:val="single" w:sz="4" w:space="0" w:color="F2F2F2"/>
              <w:left w:val="nil"/>
              <w:bottom w:val="single" w:sz="4" w:space="0" w:color="F2F2F2"/>
              <w:right w:val="single" w:sz="4" w:space="0" w:color="F2F2F2"/>
            </w:tcBorders>
            <w:shd w:val="clear" w:color="auto" w:fill="auto"/>
            <w:noWrap/>
            <w:vAlign w:val="center"/>
            <w:hideMark/>
          </w:tcPr>
          <w:p w14:paraId="7F1EF2F5"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D</w:t>
            </w:r>
          </w:p>
        </w:tc>
      </w:tr>
      <w:tr w:rsidR="00027C9C" w:rsidRPr="00882F1B" w14:paraId="0A5D6D21" w14:textId="77777777" w:rsidTr="00777105">
        <w:trPr>
          <w:trHeight w:val="135"/>
        </w:trPr>
        <w:tc>
          <w:tcPr>
            <w:tcW w:w="2552" w:type="dxa"/>
            <w:tcBorders>
              <w:top w:val="nil"/>
              <w:left w:val="single" w:sz="4" w:space="0" w:color="FFFFFF"/>
              <w:bottom w:val="single" w:sz="4" w:space="0" w:color="FFFFFF"/>
              <w:right w:val="nil"/>
            </w:tcBorders>
            <w:shd w:val="clear" w:color="000000" w:fill="F2F2F2"/>
            <w:noWrap/>
            <w:vAlign w:val="center"/>
            <w:hideMark/>
          </w:tcPr>
          <w:p w14:paraId="0FD78786"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 xml:space="preserve">Dimensiones </w:t>
            </w:r>
          </w:p>
        </w:tc>
        <w:tc>
          <w:tcPr>
            <w:tcW w:w="1559" w:type="dxa"/>
            <w:tcBorders>
              <w:top w:val="nil"/>
              <w:left w:val="single" w:sz="4" w:space="0" w:color="F2F2F2"/>
              <w:bottom w:val="single" w:sz="4" w:space="0" w:color="F2F2F2"/>
              <w:right w:val="single" w:sz="4" w:space="0" w:color="F2F2F2"/>
            </w:tcBorders>
            <w:shd w:val="clear" w:color="auto" w:fill="auto"/>
            <w:noWrap/>
            <w:vAlign w:val="center"/>
            <w:hideMark/>
          </w:tcPr>
          <w:p w14:paraId="5A76D793"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595 x 595 mm</w:t>
            </w:r>
          </w:p>
        </w:tc>
        <w:tc>
          <w:tcPr>
            <w:tcW w:w="1276" w:type="dxa"/>
            <w:tcBorders>
              <w:top w:val="nil"/>
              <w:left w:val="nil"/>
              <w:bottom w:val="single" w:sz="4" w:space="0" w:color="F2F2F2"/>
              <w:right w:val="single" w:sz="4" w:space="0" w:color="F2F2F2"/>
            </w:tcBorders>
            <w:shd w:val="clear" w:color="auto" w:fill="auto"/>
            <w:noWrap/>
            <w:vAlign w:val="center"/>
            <w:hideMark/>
          </w:tcPr>
          <w:p w14:paraId="1C390F93"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22 mm</w:t>
            </w:r>
          </w:p>
        </w:tc>
        <w:tc>
          <w:tcPr>
            <w:tcW w:w="1276" w:type="dxa"/>
            <w:tcBorders>
              <w:top w:val="nil"/>
              <w:left w:val="nil"/>
              <w:bottom w:val="single" w:sz="4" w:space="0" w:color="F2F2F2"/>
              <w:right w:val="single" w:sz="4" w:space="0" w:color="F2F2F2"/>
            </w:tcBorders>
            <w:shd w:val="clear" w:color="auto" w:fill="auto"/>
            <w:noWrap/>
            <w:vAlign w:val="center"/>
            <w:hideMark/>
          </w:tcPr>
          <w:p w14:paraId="541746D4"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22 mm</w:t>
            </w:r>
          </w:p>
        </w:tc>
        <w:tc>
          <w:tcPr>
            <w:tcW w:w="2976" w:type="dxa"/>
            <w:tcBorders>
              <w:top w:val="nil"/>
              <w:left w:val="nil"/>
              <w:bottom w:val="single" w:sz="4" w:space="0" w:color="F2F2F2"/>
              <w:right w:val="single" w:sz="4" w:space="0" w:color="F2F2F2"/>
            </w:tcBorders>
            <w:shd w:val="clear" w:color="auto" w:fill="auto"/>
            <w:noWrap/>
            <w:vAlign w:val="center"/>
            <w:hideMark/>
          </w:tcPr>
          <w:p w14:paraId="1C051759"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600 mm</w:t>
            </w:r>
          </w:p>
        </w:tc>
      </w:tr>
      <w:tr w:rsidR="00027C9C" w:rsidRPr="00882F1B" w14:paraId="30AACBA6" w14:textId="77777777" w:rsidTr="00777105">
        <w:trPr>
          <w:trHeight w:val="70"/>
        </w:trPr>
        <w:tc>
          <w:tcPr>
            <w:tcW w:w="2552" w:type="dxa"/>
            <w:tcBorders>
              <w:top w:val="nil"/>
              <w:left w:val="single" w:sz="4" w:space="0" w:color="FFFFFF"/>
              <w:bottom w:val="single" w:sz="4" w:space="0" w:color="FFFFFF"/>
              <w:right w:val="nil"/>
            </w:tcBorders>
            <w:shd w:val="clear" w:color="000000" w:fill="F2F2F2"/>
            <w:noWrap/>
            <w:vAlign w:val="center"/>
            <w:hideMark/>
          </w:tcPr>
          <w:p w14:paraId="3D303C84"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Peso del producto [kg]</w:t>
            </w:r>
          </w:p>
        </w:tc>
        <w:tc>
          <w:tcPr>
            <w:tcW w:w="1559" w:type="dxa"/>
            <w:tcBorders>
              <w:top w:val="nil"/>
              <w:left w:val="single" w:sz="4" w:space="0" w:color="F2F2F2"/>
              <w:bottom w:val="single" w:sz="4" w:space="0" w:color="F2F2F2"/>
              <w:right w:val="single" w:sz="4" w:space="0" w:color="F2F2F2"/>
            </w:tcBorders>
            <w:shd w:val="clear" w:color="auto" w:fill="auto"/>
            <w:noWrap/>
            <w:vAlign w:val="center"/>
            <w:hideMark/>
          </w:tcPr>
          <w:p w14:paraId="7E8E7043"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11</w:t>
            </w:r>
          </w:p>
        </w:tc>
        <w:tc>
          <w:tcPr>
            <w:tcW w:w="1276" w:type="dxa"/>
            <w:tcBorders>
              <w:top w:val="nil"/>
              <w:left w:val="nil"/>
              <w:bottom w:val="single" w:sz="4" w:space="0" w:color="F2F2F2"/>
              <w:right w:val="single" w:sz="4" w:space="0" w:color="F2F2F2"/>
            </w:tcBorders>
            <w:shd w:val="clear" w:color="auto" w:fill="auto"/>
            <w:noWrap/>
            <w:vAlign w:val="center"/>
            <w:hideMark/>
          </w:tcPr>
          <w:p w14:paraId="3975B227"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0,48</w:t>
            </w:r>
          </w:p>
        </w:tc>
        <w:tc>
          <w:tcPr>
            <w:tcW w:w="1276" w:type="dxa"/>
            <w:tcBorders>
              <w:top w:val="nil"/>
              <w:left w:val="nil"/>
              <w:bottom w:val="single" w:sz="4" w:space="0" w:color="F2F2F2"/>
              <w:right w:val="single" w:sz="4" w:space="0" w:color="F2F2F2"/>
            </w:tcBorders>
            <w:shd w:val="clear" w:color="auto" w:fill="auto"/>
            <w:noWrap/>
            <w:vAlign w:val="center"/>
            <w:hideMark/>
          </w:tcPr>
          <w:p w14:paraId="734046B9"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0,28</w:t>
            </w:r>
          </w:p>
        </w:tc>
        <w:tc>
          <w:tcPr>
            <w:tcW w:w="2976" w:type="dxa"/>
            <w:tcBorders>
              <w:top w:val="nil"/>
              <w:left w:val="nil"/>
              <w:bottom w:val="single" w:sz="4" w:space="0" w:color="F2F2F2"/>
              <w:right w:val="single" w:sz="4" w:space="0" w:color="F2F2F2"/>
            </w:tcBorders>
            <w:shd w:val="clear" w:color="auto" w:fill="auto"/>
            <w:noWrap/>
            <w:vAlign w:val="center"/>
            <w:hideMark/>
          </w:tcPr>
          <w:p w14:paraId="03E62F22"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6,6</w:t>
            </w:r>
          </w:p>
        </w:tc>
      </w:tr>
      <w:tr w:rsidR="00027C9C" w:rsidRPr="00882F1B" w14:paraId="60F2E368" w14:textId="77777777" w:rsidTr="00777105">
        <w:trPr>
          <w:trHeight w:val="113"/>
        </w:trPr>
        <w:tc>
          <w:tcPr>
            <w:tcW w:w="2552" w:type="dxa"/>
            <w:tcBorders>
              <w:top w:val="nil"/>
              <w:left w:val="single" w:sz="4" w:space="0" w:color="FFFFFF"/>
              <w:bottom w:val="single" w:sz="4" w:space="0" w:color="FFFFFF"/>
              <w:right w:val="nil"/>
            </w:tcBorders>
            <w:shd w:val="clear" w:color="000000" w:fill="F2F2F2"/>
            <w:noWrap/>
            <w:vAlign w:val="center"/>
            <w:hideMark/>
          </w:tcPr>
          <w:p w14:paraId="23535DCC"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Potencia [W]</w:t>
            </w:r>
          </w:p>
        </w:tc>
        <w:tc>
          <w:tcPr>
            <w:tcW w:w="1559" w:type="dxa"/>
            <w:tcBorders>
              <w:top w:val="nil"/>
              <w:left w:val="single" w:sz="4" w:space="0" w:color="F2F2F2"/>
              <w:bottom w:val="single" w:sz="4" w:space="0" w:color="F2F2F2"/>
              <w:right w:val="single" w:sz="4" w:space="0" w:color="F2F2F2"/>
            </w:tcBorders>
            <w:shd w:val="clear" w:color="auto" w:fill="auto"/>
            <w:noWrap/>
            <w:vAlign w:val="center"/>
            <w:hideMark/>
          </w:tcPr>
          <w:p w14:paraId="50422151"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40</w:t>
            </w:r>
          </w:p>
        </w:tc>
        <w:tc>
          <w:tcPr>
            <w:tcW w:w="1276" w:type="dxa"/>
            <w:tcBorders>
              <w:top w:val="nil"/>
              <w:left w:val="nil"/>
              <w:bottom w:val="single" w:sz="4" w:space="0" w:color="F2F2F2"/>
              <w:right w:val="single" w:sz="4" w:space="0" w:color="F2F2F2"/>
            </w:tcBorders>
            <w:shd w:val="clear" w:color="auto" w:fill="auto"/>
            <w:noWrap/>
            <w:vAlign w:val="center"/>
            <w:hideMark/>
          </w:tcPr>
          <w:p w14:paraId="140501D6"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18</w:t>
            </w:r>
          </w:p>
        </w:tc>
        <w:tc>
          <w:tcPr>
            <w:tcW w:w="1276" w:type="dxa"/>
            <w:tcBorders>
              <w:top w:val="nil"/>
              <w:left w:val="nil"/>
              <w:bottom w:val="single" w:sz="4" w:space="0" w:color="F2F2F2"/>
              <w:right w:val="single" w:sz="4" w:space="0" w:color="F2F2F2"/>
            </w:tcBorders>
            <w:shd w:val="clear" w:color="auto" w:fill="auto"/>
            <w:noWrap/>
            <w:vAlign w:val="center"/>
            <w:hideMark/>
          </w:tcPr>
          <w:p w14:paraId="1F242751"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12</w:t>
            </w:r>
          </w:p>
        </w:tc>
        <w:tc>
          <w:tcPr>
            <w:tcW w:w="2976" w:type="dxa"/>
            <w:tcBorders>
              <w:top w:val="nil"/>
              <w:left w:val="nil"/>
              <w:bottom w:val="single" w:sz="4" w:space="0" w:color="F2F2F2"/>
              <w:right w:val="single" w:sz="4" w:space="0" w:color="F2F2F2"/>
            </w:tcBorders>
            <w:shd w:val="clear" w:color="auto" w:fill="auto"/>
            <w:noWrap/>
            <w:vAlign w:val="center"/>
            <w:hideMark/>
          </w:tcPr>
          <w:p w14:paraId="49050739"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18</w:t>
            </w:r>
          </w:p>
        </w:tc>
      </w:tr>
      <w:tr w:rsidR="00027C9C" w:rsidRPr="00882F1B" w14:paraId="0358478D" w14:textId="77777777" w:rsidTr="00777105">
        <w:trPr>
          <w:trHeight w:val="70"/>
        </w:trPr>
        <w:tc>
          <w:tcPr>
            <w:tcW w:w="2552" w:type="dxa"/>
            <w:tcBorders>
              <w:top w:val="nil"/>
              <w:left w:val="single" w:sz="4" w:space="0" w:color="FFFFFF"/>
              <w:bottom w:val="single" w:sz="4" w:space="0" w:color="FFFFFF"/>
              <w:right w:val="nil"/>
            </w:tcBorders>
            <w:shd w:val="clear" w:color="000000" w:fill="F2F2F2"/>
            <w:noWrap/>
            <w:vAlign w:val="center"/>
            <w:hideMark/>
          </w:tcPr>
          <w:p w14:paraId="610AF47B"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Voltaje de funcionamiento [V]</w:t>
            </w:r>
          </w:p>
        </w:tc>
        <w:tc>
          <w:tcPr>
            <w:tcW w:w="1559" w:type="dxa"/>
            <w:tcBorders>
              <w:top w:val="nil"/>
              <w:left w:val="single" w:sz="4" w:space="0" w:color="F2F2F2"/>
              <w:bottom w:val="single" w:sz="4" w:space="0" w:color="F2F2F2"/>
              <w:right w:val="single" w:sz="4" w:space="0" w:color="F2F2F2"/>
            </w:tcBorders>
            <w:shd w:val="clear" w:color="auto" w:fill="auto"/>
            <w:noWrap/>
            <w:vAlign w:val="center"/>
            <w:hideMark/>
          </w:tcPr>
          <w:p w14:paraId="7C51FB81"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100-240</w:t>
            </w:r>
          </w:p>
        </w:tc>
        <w:tc>
          <w:tcPr>
            <w:tcW w:w="1276" w:type="dxa"/>
            <w:tcBorders>
              <w:top w:val="nil"/>
              <w:left w:val="nil"/>
              <w:bottom w:val="single" w:sz="4" w:space="0" w:color="F2F2F2"/>
              <w:right w:val="single" w:sz="4" w:space="0" w:color="F2F2F2"/>
            </w:tcBorders>
            <w:shd w:val="clear" w:color="auto" w:fill="auto"/>
            <w:noWrap/>
            <w:vAlign w:val="center"/>
            <w:hideMark/>
          </w:tcPr>
          <w:p w14:paraId="702A887C"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100-240</w:t>
            </w:r>
          </w:p>
        </w:tc>
        <w:tc>
          <w:tcPr>
            <w:tcW w:w="1276" w:type="dxa"/>
            <w:tcBorders>
              <w:top w:val="nil"/>
              <w:left w:val="nil"/>
              <w:bottom w:val="single" w:sz="4" w:space="0" w:color="F2F2F2"/>
              <w:right w:val="single" w:sz="4" w:space="0" w:color="F2F2F2"/>
            </w:tcBorders>
            <w:shd w:val="clear" w:color="auto" w:fill="auto"/>
            <w:noWrap/>
            <w:vAlign w:val="center"/>
            <w:hideMark/>
          </w:tcPr>
          <w:p w14:paraId="2AC2EA5E"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100-240</w:t>
            </w:r>
          </w:p>
        </w:tc>
        <w:tc>
          <w:tcPr>
            <w:tcW w:w="2976" w:type="dxa"/>
            <w:tcBorders>
              <w:top w:val="nil"/>
              <w:left w:val="nil"/>
              <w:bottom w:val="single" w:sz="4" w:space="0" w:color="F2F2F2"/>
              <w:right w:val="single" w:sz="4" w:space="0" w:color="F2F2F2"/>
            </w:tcBorders>
            <w:shd w:val="clear" w:color="auto" w:fill="auto"/>
            <w:noWrap/>
            <w:vAlign w:val="center"/>
            <w:hideMark/>
          </w:tcPr>
          <w:p w14:paraId="12A5F297"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200-240</w:t>
            </w:r>
          </w:p>
        </w:tc>
      </w:tr>
      <w:tr w:rsidR="00027C9C" w:rsidRPr="00882F1B" w14:paraId="7337819E" w14:textId="77777777" w:rsidTr="00777105">
        <w:trPr>
          <w:trHeight w:val="92"/>
        </w:trPr>
        <w:tc>
          <w:tcPr>
            <w:tcW w:w="2552" w:type="dxa"/>
            <w:tcBorders>
              <w:top w:val="nil"/>
              <w:left w:val="single" w:sz="4" w:space="0" w:color="FFFFFF"/>
              <w:bottom w:val="single" w:sz="4" w:space="0" w:color="FFFFFF"/>
              <w:right w:val="nil"/>
            </w:tcBorders>
            <w:shd w:val="clear" w:color="000000" w:fill="F2F2F2"/>
            <w:noWrap/>
            <w:vAlign w:val="center"/>
            <w:hideMark/>
          </w:tcPr>
          <w:p w14:paraId="6CBDA4A4"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Amperaje [A]</w:t>
            </w:r>
          </w:p>
        </w:tc>
        <w:tc>
          <w:tcPr>
            <w:tcW w:w="1559" w:type="dxa"/>
            <w:tcBorders>
              <w:top w:val="nil"/>
              <w:left w:val="single" w:sz="4" w:space="0" w:color="F2F2F2"/>
              <w:bottom w:val="single" w:sz="4" w:space="0" w:color="F2F2F2"/>
              <w:right w:val="single" w:sz="4" w:space="0" w:color="F2F2F2"/>
            </w:tcBorders>
            <w:shd w:val="clear" w:color="auto" w:fill="auto"/>
            <w:noWrap/>
            <w:vAlign w:val="center"/>
            <w:hideMark/>
          </w:tcPr>
          <w:p w14:paraId="42621F2A"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0,95</w:t>
            </w:r>
          </w:p>
        </w:tc>
        <w:tc>
          <w:tcPr>
            <w:tcW w:w="1276" w:type="dxa"/>
            <w:tcBorders>
              <w:top w:val="nil"/>
              <w:left w:val="nil"/>
              <w:bottom w:val="single" w:sz="4" w:space="0" w:color="F2F2F2"/>
              <w:right w:val="single" w:sz="4" w:space="0" w:color="F2F2F2"/>
            </w:tcBorders>
            <w:shd w:val="clear" w:color="auto" w:fill="auto"/>
            <w:noWrap/>
            <w:vAlign w:val="center"/>
            <w:hideMark/>
          </w:tcPr>
          <w:p w14:paraId="49526433"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 </w:t>
            </w:r>
          </w:p>
        </w:tc>
        <w:tc>
          <w:tcPr>
            <w:tcW w:w="1276" w:type="dxa"/>
            <w:tcBorders>
              <w:top w:val="nil"/>
              <w:left w:val="nil"/>
              <w:bottom w:val="single" w:sz="4" w:space="0" w:color="F2F2F2"/>
              <w:right w:val="single" w:sz="4" w:space="0" w:color="F2F2F2"/>
            </w:tcBorders>
            <w:shd w:val="clear" w:color="auto" w:fill="auto"/>
            <w:noWrap/>
            <w:vAlign w:val="center"/>
            <w:hideMark/>
          </w:tcPr>
          <w:p w14:paraId="78DADF7A"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 </w:t>
            </w:r>
          </w:p>
        </w:tc>
        <w:tc>
          <w:tcPr>
            <w:tcW w:w="2976" w:type="dxa"/>
            <w:tcBorders>
              <w:top w:val="nil"/>
              <w:left w:val="nil"/>
              <w:bottom w:val="single" w:sz="4" w:space="0" w:color="F2F2F2"/>
              <w:right w:val="single" w:sz="4" w:space="0" w:color="F2F2F2"/>
            </w:tcBorders>
            <w:shd w:val="clear" w:color="auto" w:fill="auto"/>
            <w:noWrap/>
            <w:vAlign w:val="center"/>
            <w:hideMark/>
          </w:tcPr>
          <w:p w14:paraId="7FBC3B2F"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0,22</w:t>
            </w:r>
          </w:p>
        </w:tc>
      </w:tr>
      <w:tr w:rsidR="00027C9C" w:rsidRPr="00882F1B" w14:paraId="07735298" w14:textId="77777777" w:rsidTr="00777105">
        <w:trPr>
          <w:trHeight w:val="70"/>
        </w:trPr>
        <w:tc>
          <w:tcPr>
            <w:tcW w:w="2552" w:type="dxa"/>
            <w:tcBorders>
              <w:top w:val="nil"/>
              <w:left w:val="single" w:sz="4" w:space="0" w:color="FFFFFF"/>
              <w:bottom w:val="single" w:sz="4" w:space="0" w:color="FFFFFF"/>
              <w:right w:val="nil"/>
            </w:tcBorders>
            <w:shd w:val="clear" w:color="000000" w:fill="F2F2F2"/>
            <w:noWrap/>
            <w:vAlign w:val="center"/>
            <w:hideMark/>
          </w:tcPr>
          <w:p w14:paraId="33747ADE"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Flujo luminoso [Lm]</w:t>
            </w:r>
          </w:p>
        </w:tc>
        <w:tc>
          <w:tcPr>
            <w:tcW w:w="1559" w:type="dxa"/>
            <w:tcBorders>
              <w:top w:val="nil"/>
              <w:left w:val="single" w:sz="4" w:space="0" w:color="F2F2F2"/>
              <w:bottom w:val="single" w:sz="4" w:space="0" w:color="F2F2F2"/>
              <w:right w:val="single" w:sz="4" w:space="0" w:color="F2F2F2"/>
            </w:tcBorders>
            <w:shd w:val="clear" w:color="auto" w:fill="auto"/>
            <w:noWrap/>
            <w:vAlign w:val="center"/>
            <w:hideMark/>
          </w:tcPr>
          <w:p w14:paraId="169A62DA"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3</w:t>
            </w:r>
            <w:r>
              <w:rPr>
                <w:rFonts w:cs="Calibri"/>
                <w:sz w:val="18"/>
                <w:szCs w:val="16"/>
                <w:lang w:eastAsia="es-CO"/>
              </w:rPr>
              <w:t>.</w:t>
            </w:r>
            <w:r w:rsidRPr="00882F1B">
              <w:rPr>
                <w:rFonts w:cs="Calibri"/>
                <w:sz w:val="18"/>
                <w:szCs w:val="16"/>
                <w:lang w:eastAsia="es-CO"/>
              </w:rPr>
              <w:t>400</w:t>
            </w:r>
          </w:p>
        </w:tc>
        <w:tc>
          <w:tcPr>
            <w:tcW w:w="1276" w:type="dxa"/>
            <w:tcBorders>
              <w:top w:val="nil"/>
              <w:left w:val="nil"/>
              <w:bottom w:val="single" w:sz="4" w:space="0" w:color="F2F2F2"/>
              <w:right w:val="single" w:sz="4" w:space="0" w:color="F2F2F2"/>
            </w:tcBorders>
            <w:shd w:val="clear" w:color="auto" w:fill="auto"/>
            <w:noWrap/>
            <w:vAlign w:val="center"/>
            <w:hideMark/>
          </w:tcPr>
          <w:p w14:paraId="3BCF149F"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1</w:t>
            </w:r>
            <w:r>
              <w:rPr>
                <w:rFonts w:cs="Calibri"/>
                <w:sz w:val="18"/>
                <w:szCs w:val="16"/>
                <w:lang w:eastAsia="es-CO"/>
              </w:rPr>
              <w:t>.62</w:t>
            </w:r>
            <w:r w:rsidRPr="00882F1B">
              <w:rPr>
                <w:rFonts w:cs="Calibri"/>
                <w:sz w:val="18"/>
                <w:szCs w:val="16"/>
                <w:lang w:eastAsia="es-CO"/>
              </w:rPr>
              <w:t>0</w:t>
            </w:r>
          </w:p>
        </w:tc>
        <w:tc>
          <w:tcPr>
            <w:tcW w:w="1276" w:type="dxa"/>
            <w:tcBorders>
              <w:top w:val="nil"/>
              <w:left w:val="nil"/>
              <w:bottom w:val="single" w:sz="4" w:space="0" w:color="F2F2F2"/>
              <w:right w:val="single" w:sz="4" w:space="0" w:color="F2F2F2"/>
            </w:tcBorders>
            <w:shd w:val="clear" w:color="auto" w:fill="auto"/>
            <w:noWrap/>
            <w:vAlign w:val="center"/>
            <w:hideMark/>
          </w:tcPr>
          <w:p w14:paraId="1256DFEC" w14:textId="77777777" w:rsidR="0017702D" w:rsidRPr="00882F1B" w:rsidRDefault="0017702D" w:rsidP="00DA7A9F">
            <w:pPr>
              <w:spacing w:after="0"/>
              <w:jc w:val="left"/>
              <w:rPr>
                <w:rFonts w:cs="Calibri"/>
                <w:sz w:val="18"/>
                <w:szCs w:val="16"/>
                <w:lang w:eastAsia="es-CO"/>
              </w:rPr>
            </w:pPr>
            <w:r>
              <w:rPr>
                <w:rFonts w:cs="Calibri"/>
                <w:sz w:val="18"/>
                <w:szCs w:val="16"/>
                <w:lang w:eastAsia="es-CO"/>
              </w:rPr>
              <w:t>13</w:t>
            </w:r>
            <w:r w:rsidRPr="00882F1B">
              <w:rPr>
                <w:rFonts w:cs="Calibri"/>
                <w:sz w:val="18"/>
                <w:szCs w:val="16"/>
                <w:lang w:eastAsia="es-CO"/>
              </w:rPr>
              <w:t>00</w:t>
            </w:r>
          </w:p>
        </w:tc>
        <w:tc>
          <w:tcPr>
            <w:tcW w:w="2976" w:type="dxa"/>
            <w:tcBorders>
              <w:top w:val="nil"/>
              <w:left w:val="nil"/>
              <w:bottom w:val="single" w:sz="4" w:space="0" w:color="F2F2F2"/>
              <w:right w:val="single" w:sz="4" w:space="0" w:color="F2F2F2"/>
            </w:tcBorders>
            <w:shd w:val="clear" w:color="auto" w:fill="auto"/>
            <w:noWrap/>
            <w:vAlign w:val="center"/>
            <w:hideMark/>
          </w:tcPr>
          <w:p w14:paraId="29D91124" w14:textId="77777777" w:rsidR="0017702D" w:rsidRPr="00882F1B" w:rsidRDefault="0017702D" w:rsidP="00DA7A9F">
            <w:pPr>
              <w:spacing w:after="0"/>
              <w:jc w:val="left"/>
              <w:rPr>
                <w:rFonts w:cs="Calibri"/>
                <w:sz w:val="18"/>
                <w:szCs w:val="16"/>
                <w:lang w:eastAsia="es-CO"/>
              </w:rPr>
            </w:pPr>
            <w:r>
              <w:rPr>
                <w:rFonts w:cs="Calibri"/>
                <w:sz w:val="18"/>
                <w:szCs w:val="16"/>
                <w:lang w:eastAsia="es-CO"/>
              </w:rPr>
              <w:t>810</w:t>
            </w:r>
          </w:p>
        </w:tc>
      </w:tr>
      <w:tr w:rsidR="00027C9C" w:rsidRPr="00882F1B" w14:paraId="04C51E32" w14:textId="77777777" w:rsidTr="00777105">
        <w:trPr>
          <w:trHeight w:val="70"/>
        </w:trPr>
        <w:tc>
          <w:tcPr>
            <w:tcW w:w="2552" w:type="dxa"/>
            <w:tcBorders>
              <w:top w:val="nil"/>
              <w:left w:val="single" w:sz="4" w:space="0" w:color="FFFFFF"/>
              <w:bottom w:val="single" w:sz="4" w:space="0" w:color="FFFFFF"/>
              <w:right w:val="nil"/>
            </w:tcBorders>
            <w:shd w:val="clear" w:color="000000" w:fill="F2F2F2"/>
            <w:noWrap/>
            <w:vAlign w:val="center"/>
            <w:hideMark/>
          </w:tcPr>
          <w:p w14:paraId="6E3453C1"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Temperatura de color [K]</w:t>
            </w:r>
          </w:p>
        </w:tc>
        <w:tc>
          <w:tcPr>
            <w:tcW w:w="1559" w:type="dxa"/>
            <w:tcBorders>
              <w:top w:val="nil"/>
              <w:left w:val="single" w:sz="4" w:space="0" w:color="F2F2F2"/>
              <w:bottom w:val="single" w:sz="4" w:space="0" w:color="F2F2F2"/>
              <w:right w:val="single" w:sz="4" w:space="0" w:color="F2F2F2"/>
            </w:tcBorders>
            <w:shd w:val="clear" w:color="auto" w:fill="auto"/>
            <w:noWrap/>
            <w:vAlign w:val="center"/>
            <w:hideMark/>
          </w:tcPr>
          <w:p w14:paraId="687DF857"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6000</w:t>
            </w:r>
          </w:p>
        </w:tc>
        <w:tc>
          <w:tcPr>
            <w:tcW w:w="1276" w:type="dxa"/>
            <w:tcBorders>
              <w:top w:val="nil"/>
              <w:left w:val="nil"/>
              <w:bottom w:val="single" w:sz="4" w:space="0" w:color="F2F2F2"/>
              <w:right w:val="single" w:sz="4" w:space="0" w:color="F2F2F2"/>
            </w:tcBorders>
            <w:shd w:val="clear" w:color="auto" w:fill="auto"/>
            <w:noWrap/>
            <w:vAlign w:val="center"/>
            <w:hideMark/>
          </w:tcPr>
          <w:p w14:paraId="43AD0ABB"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6500</w:t>
            </w:r>
          </w:p>
        </w:tc>
        <w:tc>
          <w:tcPr>
            <w:tcW w:w="1276" w:type="dxa"/>
            <w:tcBorders>
              <w:top w:val="nil"/>
              <w:left w:val="nil"/>
              <w:bottom w:val="single" w:sz="4" w:space="0" w:color="F2F2F2"/>
              <w:right w:val="single" w:sz="4" w:space="0" w:color="F2F2F2"/>
            </w:tcBorders>
            <w:shd w:val="clear" w:color="auto" w:fill="auto"/>
            <w:noWrap/>
            <w:vAlign w:val="center"/>
            <w:hideMark/>
          </w:tcPr>
          <w:p w14:paraId="60817BB4"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6500</w:t>
            </w:r>
          </w:p>
        </w:tc>
        <w:tc>
          <w:tcPr>
            <w:tcW w:w="2976" w:type="dxa"/>
            <w:tcBorders>
              <w:top w:val="nil"/>
              <w:left w:val="nil"/>
              <w:bottom w:val="single" w:sz="4" w:space="0" w:color="F2F2F2"/>
              <w:right w:val="single" w:sz="4" w:space="0" w:color="F2F2F2"/>
            </w:tcBorders>
            <w:shd w:val="clear" w:color="auto" w:fill="auto"/>
            <w:noWrap/>
            <w:vAlign w:val="center"/>
            <w:hideMark/>
          </w:tcPr>
          <w:p w14:paraId="62738513"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6500</w:t>
            </w:r>
          </w:p>
        </w:tc>
      </w:tr>
      <w:tr w:rsidR="00027C9C" w:rsidRPr="00882F1B" w14:paraId="476DBC53" w14:textId="77777777" w:rsidTr="00777105">
        <w:trPr>
          <w:trHeight w:val="234"/>
        </w:trPr>
        <w:tc>
          <w:tcPr>
            <w:tcW w:w="2552" w:type="dxa"/>
            <w:tcBorders>
              <w:top w:val="nil"/>
              <w:left w:val="single" w:sz="4" w:space="0" w:color="FFFFFF"/>
              <w:bottom w:val="single" w:sz="4" w:space="0" w:color="FFFFFF"/>
              <w:right w:val="nil"/>
            </w:tcBorders>
            <w:shd w:val="clear" w:color="000000" w:fill="F2F2F2"/>
            <w:noWrap/>
            <w:vAlign w:val="center"/>
            <w:hideMark/>
          </w:tcPr>
          <w:p w14:paraId="1924140C"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 xml:space="preserve">Color de luz </w:t>
            </w:r>
          </w:p>
        </w:tc>
        <w:tc>
          <w:tcPr>
            <w:tcW w:w="1559" w:type="dxa"/>
            <w:tcBorders>
              <w:top w:val="nil"/>
              <w:left w:val="single" w:sz="4" w:space="0" w:color="F2F2F2"/>
              <w:bottom w:val="single" w:sz="4" w:space="0" w:color="F2F2F2"/>
              <w:right w:val="single" w:sz="4" w:space="0" w:color="F2F2F2"/>
            </w:tcBorders>
            <w:shd w:val="clear" w:color="auto" w:fill="auto"/>
            <w:noWrap/>
            <w:vAlign w:val="center"/>
            <w:hideMark/>
          </w:tcPr>
          <w:p w14:paraId="1821C676"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 xml:space="preserve">Blanca </w:t>
            </w:r>
          </w:p>
        </w:tc>
        <w:tc>
          <w:tcPr>
            <w:tcW w:w="1276" w:type="dxa"/>
            <w:tcBorders>
              <w:top w:val="nil"/>
              <w:left w:val="nil"/>
              <w:bottom w:val="single" w:sz="4" w:space="0" w:color="F2F2F2"/>
              <w:right w:val="single" w:sz="4" w:space="0" w:color="F2F2F2"/>
            </w:tcBorders>
            <w:shd w:val="clear" w:color="auto" w:fill="auto"/>
            <w:noWrap/>
            <w:vAlign w:val="center"/>
            <w:hideMark/>
          </w:tcPr>
          <w:p w14:paraId="62C755E3"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Blanca</w:t>
            </w:r>
          </w:p>
        </w:tc>
        <w:tc>
          <w:tcPr>
            <w:tcW w:w="1276" w:type="dxa"/>
            <w:tcBorders>
              <w:top w:val="nil"/>
              <w:left w:val="nil"/>
              <w:bottom w:val="single" w:sz="4" w:space="0" w:color="F2F2F2"/>
              <w:right w:val="single" w:sz="4" w:space="0" w:color="F2F2F2"/>
            </w:tcBorders>
            <w:shd w:val="clear" w:color="auto" w:fill="auto"/>
            <w:noWrap/>
            <w:vAlign w:val="center"/>
            <w:hideMark/>
          </w:tcPr>
          <w:p w14:paraId="1436C813"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Blanca</w:t>
            </w:r>
          </w:p>
        </w:tc>
        <w:tc>
          <w:tcPr>
            <w:tcW w:w="2976" w:type="dxa"/>
            <w:tcBorders>
              <w:top w:val="nil"/>
              <w:left w:val="nil"/>
              <w:bottom w:val="single" w:sz="4" w:space="0" w:color="F2F2F2"/>
              <w:right w:val="single" w:sz="4" w:space="0" w:color="F2F2F2"/>
            </w:tcBorders>
            <w:shd w:val="clear" w:color="auto" w:fill="auto"/>
            <w:noWrap/>
            <w:vAlign w:val="center"/>
            <w:hideMark/>
          </w:tcPr>
          <w:p w14:paraId="14A635E1"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Blanca</w:t>
            </w:r>
          </w:p>
        </w:tc>
      </w:tr>
      <w:tr w:rsidR="00027C9C" w:rsidRPr="00882F1B" w14:paraId="6C75EAE6" w14:textId="77777777" w:rsidTr="00777105">
        <w:trPr>
          <w:trHeight w:val="317"/>
        </w:trPr>
        <w:tc>
          <w:tcPr>
            <w:tcW w:w="2552" w:type="dxa"/>
            <w:tcBorders>
              <w:top w:val="nil"/>
              <w:left w:val="single" w:sz="4" w:space="0" w:color="FFFFFF"/>
              <w:bottom w:val="single" w:sz="4" w:space="0" w:color="FFFFFF"/>
              <w:right w:val="nil"/>
            </w:tcBorders>
            <w:shd w:val="clear" w:color="000000" w:fill="F2F2F2"/>
            <w:noWrap/>
            <w:vAlign w:val="center"/>
            <w:hideMark/>
          </w:tcPr>
          <w:p w14:paraId="57DE8FD9"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Índice Reproducción Cromática (IRC).</w:t>
            </w:r>
          </w:p>
        </w:tc>
        <w:tc>
          <w:tcPr>
            <w:tcW w:w="1559" w:type="dxa"/>
            <w:tcBorders>
              <w:top w:val="nil"/>
              <w:left w:val="single" w:sz="4" w:space="0" w:color="F2F2F2"/>
              <w:bottom w:val="single" w:sz="4" w:space="0" w:color="F2F2F2"/>
              <w:right w:val="single" w:sz="4" w:space="0" w:color="F2F2F2"/>
            </w:tcBorders>
            <w:shd w:val="clear" w:color="auto" w:fill="auto"/>
            <w:noWrap/>
            <w:vAlign w:val="center"/>
            <w:hideMark/>
          </w:tcPr>
          <w:p w14:paraId="10414D8E"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≥80</w:t>
            </w:r>
          </w:p>
        </w:tc>
        <w:tc>
          <w:tcPr>
            <w:tcW w:w="1276" w:type="dxa"/>
            <w:tcBorders>
              <w:top w:val="nil"/>
              <w:left w:val="nil"/>
              <w:bottom w:val="single" w:sz="4" w:space="0" w:color="F2F2F2"/>
              <w:right w:val="single" w:sz="4" w:space="0" w:color="F2F2F2"/>
            </w:tcBorders>
            <w:shd w:val="clear" w:color="auto" w:fill="auto"/>
            <w:noWrap/>
            <w:vAlign w:val="center"/>
            <w:hideMark/>
          </w:tcPr>
          <w:p w14:paraId="3448EC45"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≥80</w:t>
            </w:r>
          </w:p>
        </w:tc>
        <w:tc>
          <w:tcPr>
            <w:tcW w:w="1276" w:type="dxa"/>
            <w:tcBorders>
              <w:top w:val="nil"/>
              <w:left w:val="nil"/>
              <w:bottom w:val="single" w:sz="4" w:space="0" w:color="F2F2F2"/>
              <w:right w:val="single" w:sz="4" w:space="0" w:color="F2F2F2"/>
            </w:tcBorders>
            <w:shd w:val="clear" w:color="auto" w:fill="auto"/>
            <w:noWrap/>
            <w:vAlign w:val="center"/>
            <w:hideMark/>
          </w:tcPr>
          <w:p w14:paraId="6C9CE8EF"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≥80</w:t>
            </w:r>
          </w:p>
        </w:tc>
        <w:tc>
          <w:tcPr>
            <w:tcW w:w="2976" w:type="dxa"/>
            <w:tcBorders>
              <w:top w:val="nil"/>
              <w:left w:val="nil"/>
              <w:bottom w:val="single" w:sz="4" w:space="0" w:color="F2F2F2"/>
              <w:right w:val="single" w:sz="4" w:space="0" w:color="F2F2F2"/>
            </w:tcBorders>
            <w:shd w:val="clear" w:color="auto" w:fill="auto"/>
            <w:noWrap/>
            <w:vAlign w:val="center"/>
            <w:hideMark/>
          </w:tcPr>
          <w:p w14:paraId="5AA0F8CE"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≥80</w:t>
            </w:r>
          </w:p>
        </w:tc>
      </w:tr>
      <w:tr w:rsidR="00027C9C" w:rsidRPr="00882F1B" w14:paraId="4791ABA2" w14:textId="77777777" w:rsidTr="00777105">
        <w:trPr>
          <w:trHeight w:val="281"/>
        </w:trPr>
        <w:tc>
          <w:tcPr>
            <w:tcW w:w="2552" w:type="dxa"/>
            <w:tcBorders>
              <w:top w:val="nil"/>
              <w:left w:val="single" w:sz="4" w:space="0" w:color="FFFFFF"/>
              <w:bottom w:val="single" w:sz="4" w:space="0" w:color="FFFFFF"/>
              <w:right w:val="nil"/>
            </w:tcBorders>
            <w:shd w:val="clear" w:color="000000" w:fill="F2F2F2"/>
            <w:noWrap/>
            <w:vAlign w:val="center"/>
            <w:hideMark/>
          </w:tcPr>
          <w:p w14:paraId="02C16142"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Índice de deslumbramiento unificado (UGR)</w:t>
            </w:r>
          </w:p>
        </w:tc>
        <w:tc>
          <w:tcPr>
            <w:tcW w:w="1559" w:type="dxa"/>
            <w:tcBorders>
              <w:top w:val="nil"/>
              <w:left w:val="single" w:sz="4" w:space="0" w:color="F2F2F2"/>
              <w:bottom w:val="single" w:sz="4" w:space="0" w:color="F2F2F2"/>
              <w:right w:val="single" w:sz="4" w:space="0" w:color="F2F2F2"/>
            </w:tcBorders>
            <w:shd w:val="clear" w:color="auto" w:fill="auto"/>
            <w:noWrap/>
            <w:vAlign w:val="center"/>
            <w:hideMark/>
          </w:tcPr>
          <w:p w14:paraId="4FBCE370"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≤19</w:t>
            </w:r>
          </w:p>
        </w:tc>
        <w:tc>
          <w:tcPr>
            <w:tcW w:w="1276" w:type="dxa"/>
            <w:tcBorders>
              <w:top w:val="nil"/>
              <w:left w:val="nil"/>
              <w:bottom w:val="single" w:sz="4" w:space="0" w:color="F2F2F2"/>
              <w:right w:val="single" w:sz="4" w:space="0" w:color="F2F2F2"/>
            </w:tcBorders>
            <w:shd w:val="clear" w:color="auto" w:fill="auto"/>
            <w:noWrap/>
            <w:vAlign w:val="center"/>
            <w:hideMark/>
          </w:tcPr>
          <w:p w14:paraId="1C6E1DF4"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≤19</w:t>
            </w:r>
          </w:p>
        </w:tc>
        <w:tc>
          <w:tcPr>
            <w:tcW w:w="1276" w:type="dxa"/>
            <w:tcBorders>
              <w:top w:val="nil"/>
              <w:left w:val="nil"/>
              <w:bottom w:val="single" w:sz="4" w:space="0" w:color="F2F2F2"/>
              <w:right w:val="single" w:sz="4" w:space="0" w:color="F2F2F2"/>
            </w:tcBorders>
            <w:shd w:val="clear" w:color="auto" w:fill="auto"/>
            <w:noWrap/>
            <w:vAlign w:val="center"/>
            <w:hideMark/>
          </w:tcPr>
          <w:p w14:paraId="477FD116"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≤19</w:t>
            </w:r>
          </w:p>
        </w:tc>
        <w:tc>
          <w:tcPr>
            <w:tcW w:w="2976" w:type="dxa"/>
            <w:tcBorders>
              <w:top w:val="nil"/>
              <w:left w:val="nil"/>
              <w:bottom w:val="single" w:sz="4" w:space="0" w:color="F2F2F2"/>
              <w:right w:val="single" w:sz="4" w:space="0" w:color="F2F2F2"/>
            </w:tcBorders>
            <w:shd w:val="clear" w:color="auto" w:fill="auto"/>
            <w:noWrap/>
            <w:vAlign w:val="center"/>
            <w:hideMark/>
          </w:tcPr>
          <w:p w14:paraId="0D8522B8"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≤19</w:t>
            </w:r>
          </w:p>
        </w:tc>
      </w:tr>
      <w:tr w:rsidR="00027C9C" w:rsidRPr="00882F1B" w14:paraId="372B6765" w14:textId="77777777" w:rsidTr="00777105">
        <w:trPr>
          <w:trHeight w:val="234"/>
        </w:trPr>
        <w:tc>
          <w:tcPr>
            <w:tcW w:w="2552" w:type="dxa"/>
            <w:tcBorders>
              <w:top w:val="nil"/>
              <w:left w:val="single" w:sz="4" w:space="0" w:color="FFFFFF"/>
              <w:bottom w:val="single" w:sz="4" w:space="0" w:color="FFFFFF"/>
              <w:right w:val="nil"/>
            </w:tcBorders>
            <w:shd w:val="clear" w:color="000000" w:fill="F2F2F2"/>
            <w:noWrap/>
            <w:vAlign w:val="center"/>
            <w:hideMark/>
          </w:tcPr>
          <w:p w14:paraId="3A7247EF"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Vida útil [h]</w:t>
            </w:r>
          </w:p>
        </w:tc>
        <w:tc>
          <w:tcPr>
            <w:tcW w:w="1559" w:type="dxa"/>
            <w:tcBorders>
              <w:top w:val="nil"/>
              <w:left w:val="single" w:sz="4" w:space="0" w:color="F2F2F2"/>
              <w:bottom w:val="single" w:sz="4" w:space="0" w:color="F2F2F2"/>
              <w:right w:val="single" w:sz="4" w:space="0" w:color="F2F2F2"/>
            </w:tcBorders>
            <w:shd w:val="clear" w:color="auto" w:fill="auto"/>
            <w:noWrap/>
            <w:vAlign w:val="center"/>
            <w:hideMark/>
          </w:tcPr>
          <w:p w14:paraId="4D3E6CBF"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40</w:t>
            </w:r>
            <w:r>
              <w:rPr>
                <w:rFonts w:cs="Calibri"/>
                <w:sz w:val="18"/>
                <w:szCs w:val="16"/>
                <w:lang w:eastAsia="es-CO"/>
              </w:rPr>
              <w:t>.</w:t>
            </w:r>
            <w:r w:rsidRPr="00882F1B">
              <w:rPr>
                <w:rFonts w:cs="Calibri"/>
                <w:sz w:val="18"/>
                <w:szCs w:val="16"/>
                <w:lang w:eastAsia="es-CO"/>
              </w:rPr>
              <w:t>000</w:t>
            </w:r>
          </w:p>
        </w:tc>
        <w:tc>
          <w:tcPr>
            <w:tcW w:w="1276" w:type="dxa"/>
            <w:tcBorders>
              <w:top w:val="nil"/>
              <w:left w:val="nil"/>
              <w:bottom w:val="single" w:sz="4" w:space="0" w:color="F2F2F2"/>
              <w:right w:val="single" w:sz="4" w:space="0" w:color="F2F2F2"/>
            </w:tcBorders>
            <w:shd w:val="clear" w:color="auto" w:fill="auto"/>
            <w:noWrap/>
            <w:vAlign w:val="center"/>
            <w:hideMark/>
          </w:tcPr>
          <w:p w14:paraId="6EDEBBD1"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25</w:t>
            </w:r>
            <w:r>
              <w:rPr>
                <w:rFonts w:cs="Calibri"/>
                <w:sz w:val="18"/>
                <w:szCs w:val="16"/>
                <w:lang w:eastAsia="es-CO"/>
              </w:rPr>
              <w:t>.</w:t>
            </w:r>
            <w:r w:rsidRPr="00882F1B">
              <w:rPr>
                <w:rFonts w:cs="Calibri"/>
                <w:sz w:val="18"/>
                <w:szCs w:val="16"/>
                <w:lang w:eastAsia="es-CO"/>
              </w:rPr>
              <w:t>000</w:t>
            </w:r>
          </w:p>
        </w:tc>
        <w:tc>
          <w:tcPr>
            <w:tcW w:w="1276" w:type="dxa"/>
            <w:tcBorders>
              <w:top w:val="nil"/>
              <w:left w:val="nil"/>
              <w:bottom w:val="single" w:sz="4" w:space="0" w:color="F2F2F2"/>
              <w:right w:val="single" w:sz="4" w:space="0" w:color="F2F2F2"/>
            </w:tcBorders>
            <w:shd w:val="clear" w:color="auto" w:fill="auto"/>
            <w:noWrap/>
            <w:vAlign w:val="center"/>
            <w:hideMark/>
          </w:tcPr>
          <w:p w14:paraId="71D8385C"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25</w:t>
            </w:r>
            <w:r>
              <w:rPr>
                <w:rFonts w:cs="Calibri"/>
                <w:sz w:val="18"/>
                <w:szCs w:val="16"/>
                <w:lang w:eastAsia="es-CO"/>
              </w:rPr>
              <w:t>.</w:t>
            </w:r>
            <w:r w:rsidRPr="00882F1B">
              <w:rPr>
                <w:rFonts w:cs="Calibri"/>
                <w:sz w:val="18"/>
                <w:szCs w:val="16"/>
                <w:lang w:eastAsia="es-CO"/>
              </w:rPr>
              <w:t>000</w:t>
            </w:r>
          </w:p>
        </w:tc>
        <w:tc>
          <w:tcPr>
            <w:tcW w:w="2976" w:type="dxa"/>
            <w:tcBorders>
              <w:top w:val="nil"/>
              <w:left w:val="nil"/>
              <w:bottom w:val="single" w:sz="4" w:space="0" w:color="F2F2F2"/>
              <w:right w:val="single" w:sz="4" w:space="0" w:color="F2F2F2"/>
            </w:tcBorders>
            <w:shd w:val="clear" w:color="auto" w:fill="auto"/>
            <w:noWrap/>
            <w:vAlign w:val="center"/>
            <w:hideMark/>
          </w:tcPr>
          <w:p w14:paraId="0EF70FF2"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40</w:t>
            </w:r>
            <w:r>
              <w:rPr>
                <w:rFonts w:cs="Calibri"/>
                <w:sz w:val="18"/>
                <w:szCs w:val="16"/>
                <w:lang w:eastAsia="es-CO"/>
              </w:rPr>
              <w:t>.</w:t>
            </w:r>
            <w:r w:rsidRPr="00882F1B">
              <w:rPr>
                <w:rFonts w:cs="Calibri"/>
                <w:sz w:val="18"/>
                <w:szCs w:val="16"/>
                <w:lang w:eastAsia="es-CO"/>
              </w:rPr>
              <w:t>000</w:t>
            </w:r>
          </w:p>
        </w:tc>
      </w:tr>
      <w:tr w:rsidR="00027C9C" w:rsidRPr="00882F1B" w14:paraId="1037A5FC" w14:textId="77777777" w:rsidTr="00777105">
        <w:trPr>
          <w:trHeight w:val="234"/>
        </w:trPr>
        <w:tc>
          <w:tcPr>
            <w:tcW w:w="2552" w:type="dxa"/>
            <w:tcBorders>
              <w:top w:val="nil"/>
              <w:left w:val="single" w:sz="4" w:space="0" w:color="FFFFFF"/>
              <w:bottom w:val="single" w:sz="4" w:space="0" w:color="FFFFFF"/>
              <w:right w:val="nil"/>
            </w:tcBorders>
            <w:shd w:val="clear" w:color="000000" w:fill="F2F2F2"/>
            <w:noWrap/>
            <w:vAlign w:val="center"/>
            <w:hideMark/>
          </w:tcPr>
          <w:p w14:paraId="172A552D"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 de Encendidos</w:t>
            </w:r>
          </w:p>
        </w:tc>
        <w:tc>
          <w:tcPr>
            <w:tcW w:w="1559" w:type="dxa"/>
            <w:tcBorders>
              <w:top w:val="nil"/>
              <w:left w:val="single" w:sz="4" w:space="0" w:color="F2F2F2"/>
              <w:bottom w:val="single" w:sz="4" w:space="0" w:color="F2F2F2"/>
              <w:right w:val="single" w:sz="4" w:space="0" w:color="F2F2F2"/>
            </w:tcBorders>
            <w:shd w:val="clear" w:color="auto" w:fill="auto"/>
            <w:noWrap/>
            <w:vAlign w:val="center"/>
            <w:hideMark/>
          </w:tcPr>
          <w:p w14:paraId="4E125DC3"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20</w:t>
            </w:r>
            <w:r>
              <w:rPr>
                <w:rFonts w:cs="Calibri"/>
                <w:sz w:val="18"/>
                <w:szCs w:val="16"/>
                <w:lang w:eastAsia="es-CO"/>
              </w:rPr>
              <w:t>.</w:t>
            </w:r>
            <w:r w:rsidRPr="00882F1B">
              <w:rPr>
                <w:rFonts w:cs="Calibri"/>
                <w:sz w:val="18"/>
                <w:szCs w:val="16"/>
                <w:lang w:eastAsia="es-CO"/>
              </w:rPr>
              <w:t>000</w:t>
            </w:r>
          </w:p>
        </w:tc>
        <w:tc>
          <w:tcPr>
            <w:tcW w:w="1276" w:type="dxa"/>
            <w:tcBorders>
              <w:top w:val="nil"/>
              <w:left w:val="nil"/>
              <w:bottom w:val="single" w:sz="4" w:space="0" w:color="F2F2F2"/>
              <w:right w:val="single" w:sz="4" w:space="0" w:color="F2F2F2"/>
            </w:tcBorders>
            <w:shd w:val="clear" w:color="auto" w:fill="auto"/>
            <w:noWrap/>
            <w:vAlign w:val="center"/>
            <w:hideMark/>
          </w:tcPr>
          <w:p w14:paraId="31A3E772"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12</w:t>
            </w:r>
            <w:r>
              <w:rPr>
                <w:rFonts w:cs="Calibri"/>
                <w:sz w:val="18"/>
                <w:szCs w:val="16"/>
                <w:lang w:eastAsia="es-CO"/>
              </w:rPr>
              <w:t>.</w:t>
            </w:r>
            <w:r w:rsidRPr="00882F1B">
              <w:rPr>
                <w:rFonts w:cs="Calibri"/>
                <w:sz w:val="18"/>
                <w:szCs w:val="16"/>
                <w:lang w:eastAsia="es-CO"/>
              </w:rPr>
              <w:t>500</w:t>
            </w:r>
          </w:p>
        </w:tc>
        <w:tc>
          <w:tcPr>
            <w:tcW w:w="1276" w:type="dxa"/>
            <w:tcBorders>
              <w:top w:val="nil"/>
              <w:left w:val="nil"/>
              <w:bottom w:val="single" w:sz="4" w:space="0" w:color="F2F2F2"/>
              <w:right w:val="single" w:sz="4" w:space="0" w:color="F2F2F2"/>
            </w:tcBorders>
            <w:shd w:val="clear" w:color="auto" w:fill="auto"/>
            <w:noWrap/>
            <w:vAlign w:val="center"/>
            <w:hideMark/>
          </w:tcPr>
          <w:p w14:paraId="77F2BF93"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12</w:t>
            </w:r>
            <w:r>
              <w:rPr>
                <w:rFonts w:cs="Calibri"/>
                <w:sz w:val="18"/>
                <w:szCs w:val="16"/>
                <w:lang w:eastAsia="es-CO"/>
              </w:rPr>
              <w:t>.</w:t>
            </w:r>
            <w:r w:rsidRPr="00882F1B">
              <w:rPr>
                <w:rFonts w:cs="Calibri"/>
                <w:sz w:val="18"/>
                <w:szCs w:val="16"/>
                <w:lang w:eastAsia="es-CO"/>
              </w:rPr>
              <w:t>500</w:t>
            </w:r>
          </w:p>
        </w:tc>
        <w:tc>
          <w:tcPr>
            <w:tcW w:w="2976" w:type="dxa"/>
            <w:tcBorders>
              <w:top w:val="nil"/>
              <w:left w:val="nil"/>
              <w:bottom w:val="single" w:sz="4" w:space="0" w:color="F2F2F2"/>
              <w:right w:val="single" w:sz="4" w:space="0" w:color="F2F2F2"/>
            </w:tcBorders>
            <w:shd w:val="clear" w:color="auto" w:fill="auto"/>
            <w:noWrap/>
            <w:vAlign w:val="center"/>
            <w:hideMark/>
          </w:tcPr>
          <w:p w14:paraId="36AC6F53"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&gt;100</w:t>
            </w:r>
            <w:r>
              <w:rPr>
                <w:rFonts w:cs="Calibri"/>
                <w:sz w:val="18"/>
                <w:szCs w:val="16"/>
                <w:lang w:eastAsia="es-CO"/>
              </w:rPr>
              <w:t>.</w:t>
            </w:r>
            <w:r w:rsidRPr="00882F1B">
              <w:rPr>
                <w:rFonts w:cs="Calibri"/>
                <w:sz w:val="18"/>
                <w:szCs w:val="16"/>
                <w:lang w:eastAsia="es-CO"/>
              </w:rPr>
              <w:t>000</w:t>
            </w:r>
          </w:p>
        </w:tc>
      </w:tr>
      <w:tr w:rsidR="00027C9C" w:rsidRPr="00882F1B" w14:paraId="1A82AF75" w14:textId="77777777" w:rsidTr="00777105">
        <w:trPr>
          <w:trHeight w:val="234"/>
        </w:trPr>
        <w:tc>
          <w:tcPr>
            <w:tcW w:w="2552" w:type="dxa"/>
            <w:tcBorders>
              <w:top w:val="nil"/>
              <w:left w:val="single" w:sz="4" w:space="0" w:color="FFFFFF"/>
              <w:bottom w:val="single" w:sz="4" w:space="0" w:color="FFFFFF"/>
              <w:right w:val="nil"/>
            </w:tcBorders>
            <w:shd w:val="clear" w:color="000000" w:fill="F2F2F2"/>
            <w:noWrap/>
            <w:vAlign w:val="center"/>
            <w:hideMark/>
          </w:tcPr>
          <w:p w14:paraId="41E77E6D"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Garantía del proveedor [años]</w:t>
            </w:r>
          </w:p>
        </w:tc>
        <w:tc>
          <w:tcPr>
            <w:tcW w:w="1559" w:type="dxa"/>
            <w:tcBorders>
              <w:top w:val="nil"/>
              <w:left w:val="single" w:sz="4" w:space="0" w:color="F2F2F2"/>
              <w:bottom w:val="single" w:sz="4" w:space="0" w:color="F2F2F2"/>
              <w:right w:val="single" w:sz="4" w:space="0" w:color="F2F2F2"/>
            </w:tcBorders>
            <w:shd w:val="clear" w:color="auto" w:fill="auto"/>
            <w:noWrap/>
            <w:vAlign w:val="center"/>
            <w:hideMark/>
          </w:tcPr>
          <w:p w14:paraId="68E9F92E"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2</w:t>
            </w:r>
          </w:p>
        </w:tc>
        <w:tc>
          <w:tcPr>
            <w:tcW w:w="1276" w:type="dxa"/>
            <w:tcBorders>
              <w:top w:val="nil"/>
              <w:left w:val="nil"/>
              <w:bottom w:val="single" w:sz="4" w:space="0" w:color="F2F2F2"/>
              <w:right w:val="single" w:sz="4" w:space="0" w:color="F2F2F2"/>
            </w:tcBorders>
            <w:shd w:val="clear" w:color="auto" w:fill="auto"/>
            <w:noWrap/>
            <w:vAlign w:val="center"/>
            <w:hideMark/>
          </w:tcPr>
          <w:p w14:paraId="730954E4"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2</w:t>
            </w:r>
          </w:p>
        </w:tc>
        <w:tc>
          <w:tcPr>
            <w:tcW w:w="1276" w:type="dxa"/>
            <w:tcBorders>
              <w:top w:val="nil"/>
              <w:left w:val="nil"/>
              <w:bottom w:val="single" w:sz="4" w:space="0" w:color="F2F2F2"/>
              <w:right w:val="single" w:sz="4" w:space="0" w:color="F2F2F2"/>
            </w:tcBorders>
            <w:shd w:val="clear" w:color="auto" w:fill="auto"/>
            <w:noWrap/>
            <w:vAlign w:val="center"/>
            <w:hideMark/>
          </w:tcPr>
          <w:p w14:paraId="480AA058"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2</w:t>
            </w:r>
          </w:p>
        </w:tc>
        <w:tc>
          <w:tcPr>
            <w:tcW w:w="2976" w:type="dxa"/>
            <w:tcBorders>
              <w:top w:val="nil"/>
              <w:left w:val="nil"/>
              <w:bottom w:val="single" w:sz="4" w:space="0" w:color="F2F2F2"/>
              <w:right w:val="single" w:sz="4" w:space="0" w:color="F2F2F2"/>
            </w:tcBorders>
            <w:shd w:val="clear" w:color="auto" w:fill="auto"/>
            <w:noWrap/>
            <w:vAlign w:val="center"/>
            <w:hideMark/>
          </w:tcPr>
          <w:p w14:paraId="5AB63100"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2</w:t>
            </w:r>
          </w:p>
        </w:tc>
      </w:tr>
      <w:tr w:rsidR="00027C9C" w:rsidRPr="00882F1B" w14:paraId="362F14BF" w14:textId="77777777" w:rsidTr="00777105">
        <w:trPr>
          <w:trHeight w:val="680"/>
        </w:trPr>
        <w:tc>
          <w:tcPr>
            <w:tcW w:w="2552" w:type="dxa"/>
            <w:tcBorders>
              <w:top w:val="nil"/>
              <w:left w:val="single" w:sz="4" w:space="0" w:color="FFFFFF"/>
              <w:bottom w:val="single" w:sz="4" w:space="0" w:color="595959" w:themeColor="text1" w:themeTint="A6"/>
              <w:right w:val="nil"/>
            </w:tcBorders>
            <w:shd w:val="clear" w:color="000000" w:fill="F2F2F2"/>
            <w:noWrap/>
            <w:vAlign w:val="center"/>
            <w:hideMark/>
          </w:tcPr>
          <w:p w14:paraId="2291E8E8"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 xml:space="preserve">Certificación </w:t>
            </w:r>
          </w:p>
        </w:tc>
        <w:tc>
          <w:tcPr>
            <w:tcW w:w="1559" w:type="dxa"/>
            <w:tcBorders>
              <w:top w:val="nil"/>
              <w:left w:val="single" w:sz="4" w:space="0" w:color="F2F2F2"/>
              <w:bottom w:val="single" w:sz="4" w:space="0" w:color="595959" w:themeColor="text1" w:themeTint="A6"/>
              <w:right w:val="single" w:sz="4" w:space="0" w:color="F2F2F2"/>
            </w:tcBorders>
            <w:shd w:val="clear" w:color="auto" w:fill="auto"/>
            <w:noWrap/>
            <w:vAlign w:val="center"/>
            <w:hideMark/>
          </w:tcPr>
          <w:p w14:paraId="52A0D81C"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RETILA</w:t>
            </w:r>
            <w:r>
              <w:rPr>
                <w:rFonts w:cs="Calibri"/>
                <w:sz w:val="18"/>
                <w:szCs w:val="16"/>
                <w:lang w:eastAsia="es-CO"/>
              </w:rPr>
              <w:t>P</w:t>
            </w:r>
            <w:r w:rsidRPr="00882F1B">
              <w:rPr>
                <w:rFonts w:cs="Calibri"/>
                <w:sz w:val="18"/>
                <w:szCs w:val="16"/>
                <w:lang w:eastAsia="es-CO"/>
              </w:rPr>
              <w:t xml:space="preserve"> / RoHS</w:t>
            </w:r>
          </w:p>
        </w:tc>
        <w:tc>
          <w:tcPr>
            <w:tcW w:w="1276" w:type="dxa"/>
            <w:tcBorders>
              <w:top w:val="nil"/>
              <w:left w:val="nil"/>
              <w:bottom w:val="single" w:sz="4" w:space="0" w:color="595959" w:themeColor="text1" w:themeTint="A6"/>
              <w:right w:val="single" w:sz="4" w:space="0" w:color="F2F2F2"/>
            </w:tcBorders>
            <w:shd w:val="clear" w:color="auto" w:fill="auto"/>
            <w:noWrap/>
            <w:vAlign w:val="center"/>
            <w:hideMark/>
          </w:tcPr>
          <w:p w14:paraId="7F8F7D1D"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RETILA</w:t>
            </w:r>
            <w:r>
              <w:rPr>
                <w:rFonts w:cs="Calibri"/>
                <w:sz w:val="18"/>
                <w:szCs w:val="16"/>
                <w:lang w:eastAsia="es-CO"/>
              </w:rPr>
              <w:t>P</w:t>
            </w:r>
            <w:r w:rsidRPr="00882F1B">
              <w:rPr>
                <w:rFonts w:cs="Calibri"/>
                <w:sz w:val="18"/>
                <w:szCs w:val="16"/>
                <w:lang w:eastAsia="es-CO"/>
              </w:rPr>
              <w:t xml:space="preserve"> / RoHS</w:t>
            </w:r>
          </w:p>
        </w:tc>
        <w:tc>
          <w:tcPr>
            <w:tcW w:w="1276" w:type="dxa"/>
            <w:tcBorders>
              <w:top w:val="nil"/>
              <w:left w:val="nil"/>
              <w:bottom w:val="single" w:sz="4" w:space="0" w:color="595959" w:themeColor="text1" w:themeTint="A6"/>
              <w:right w:val="single" w:sz="4" w:space="0" w:color="F2F2F2"/>
            </w:tcBorders>
            <w:shd w:val="clear" w:color="auto" w:fill="auto"/>
            <w:noWrap/>
            <w:vAlign w:val="center"/>
            <w:hideMark/>
          </w:tcPr>
          <w:p w14:paraId="3EBFC4A9" w14:textId="77777777" w:rsidR="0017702D" w:rsidRPr="00882F1B" w:rsidRDefault="0017702D" w:rsidP="00DA7A9F">
            <w:pPr>
              <w:spacing w:after="0"/>
              <w:jc w:val="left"/>
              <w:rPr>
                <w:rFonts w:cs="Calibri"/>
                <w:sz w:val="18"/>
                <w:szCs w:val="16"/>
                <w:lang w:eastAsia="es-CO"/>
              </w:rPr>
            </w:pPr>
            <w:r w:rsidRPr="00882F1B">
              <w:rPr>
                <w:rFonts w:cs="Calibri"/>
                <w:sz w:val="18"/>
                <w:szCs w:val="16"/>
                <w:lang w:eastAsia="es-CO"/>
              </w:rPr>
              <w:t>RETILA</w:t>
            </w:r>
            <w:r>
              <w:rPr>
                <w:rFonts w:cs="Calibri"/>
                <w:sz w:val="18"/>
                <w:szCs w:val="16"/>
                <w:lang w:eastAsia="es-CO"/>
              </w:rPr>
              <w:t>P</w:t>
            </w:r>
            <w:r w:rsidRPr="00882F1B">
              <w:rPr>
                <w:rFonts w:cs="Calibri"/>
                <w:sz w:val="18"/>
                <w:szCs w:val="16"/>
                <w:lang w:eastAsia="es-CO"/>
              </w:rPr>
              <w:t xml:space="preserve"> / RoHS</w:t>
            </w:r>
          </w:p>
        </w:tc>
        <w:tc>
          <w:tcPr>
            <w:tcW w:w="2976" w:type="dxa"/>
            <w:tcBorders>
              <w:top w:val="nil"/>
              <w:left w:val="nil"/>
              <w:bottom w:val="single" w:sz="4" w:space="0" w:color="595959" w:themeColor="text1" w:themeTint="A6"/>
              <w:right w:val="single" w:sz="4" w:space="0" w:color="F2F2F2"/>
            </w:tcBorders>
            <w:shd w:val="clear" w:color="auto" w:fill="auto"/>
            <w:vAlign w:val="center"/>
            <w:hideMark/>
          </w:tcPr>
          <w:p w14:paraId="5DE85C70" w14:textId="7116DEDE" w:rsidR="0017702D" w:rsidRPr="00882F1B" w:rsidRDefault="0017702D" w:rsidP="00DA7A9F">
            <w:pPr>
              <w:spacing w:after="0"/>
              <w:jc w:val="left"/>
              <w:rPr>
                <w:rFonts w:cs="Calibri"/>
                <w:sz w:val="18"/>
                <w:szCs w:val="16"/>
                <w:lang w:eastAsia="es-CO"/>
              </w:rPr>
            </w:pPr>
            <w:r w:rsidRPr="00882F1B">
              <w:rPr>
                <w:rFonts w:cs="Calibri"/>
                <w:sz w:val="18"/>
                <w:szCs w:val="16"/>
                <w:lang w:eastAsia="es-CO"/>
              </w:rPr>
              <w:t>Luminaria:2006/95/EC,2011/65/EU Tubos:2006/95/EC,2004/108/EC,2011/65/EU,NSF /</w:t>
            </w:r>
            <w:r w:rsidRPr="00882F1B">
              <w:rPr>
                <w:rFonts w:cs="Calibri"/>
                <w:sz w:val="18"/>
                <w:szCs w:val="16"/>
                <w:lang w:eastAsia="es-CO"/>
              </w:rPr>
              <w:br/>
              <w:t>ANSI-2  / RETILA</w:t>
            </w:r>
            <w:r>
              <w:rPr>
                <w:rFonts w:cs="Calibri"/>
                <w:sz w:val="18"/>
                <w:szCs w:val="16"/>
                <w:lang w:eastAsia="es-CO"/>
              </w:rPr>
              <w:t>P</w:t>
            </w:r>
            <w:r w:rsidRPr="00882F1B">
              <w:rPr>
                <w:rFonts w:cs="Calibri"/>
                <w:sz w:val="18"/>
                <w:szCs w:val="16"/>
                <w:lang w:eastAsia="es-CO"/>
              </w:rPr>
              <w:t xml:space="preserve"> / RoHS </w:t>
            </w:r>
          </w:p>
        </w:tc>
      </w:tr>
    </w:tbl>
    <w:p w14:paraId="140AC725" w14:textId="77777777" w:rsidR="00794A4B" w:rsidRDefault="00794A4B" w:rsidP="00C25043"/>
    <w:p w14:paraId="0E91A709" w14:textId="04C1B25B" w:rsidR="007E1776" w:rsidRDefault="007E1776" w:rsidP="00631D71">
      <w:pPr>
        <w:rPr>
          <w:szCs w:val="22"/>
        </w:rPr>
      </w:pPr>
      <w:r w:rsidRPr="00777105">
        <w:rPr>
          <w:b/>
          <w:szCs w:val="22"/>
        </w:rPr>
        <w:t>Nota:</w:t>
      </w:r>
      <w:r>
        <w:rPr>
          <w:szCs w:val="22"/>
        </w:rPr>
        <w:t xml:space="preserve"> Para revisar las especificaciones ver los documentos: </w:t>
      </w:r>
      <w:r w:rsidRPr="00777105">
        <w:rPr>
          <w:b/>
          <w:szCs w:val="22"/>
        </w:rPr>
        <w:t>FICHAS_TECNICAS_LUMINARIAS_SYLVANIA, FICHAS_TECNICAS_LUMINARIAS_ROBLAN</w:t>
      </w:r>
      <w:r>
        <w:rPr>
          <w:szCs w:val="22"/>
        </w:rPr>
        <w:t>, anexos en la carpeta de cotizaciones, subcarpeta Iluminación.</w:t>
      </w:r>
    </w:p>
    <w:p w14:paraId="15E3F55F" w14:textId="77777777" w:rsidR="007E1776" w:rsidRDefault="007E1776" w:rsidP="00C25043"/>
    <w:p w14:paraId="731F8995" w14:textId="126405B1" w:rsidR="00794A4B" w:rsidRDefault="00794A4B" w:rsidP="003D35F4">
      <w:pPr>
        <w:pStyle w:val="Heading3"/>
      </w:pPr>
      <w:bookmarkStart w:id="58" w:name="_Toc164068463"/>
      <w:r>
        <w:t>3</w:t>
      </w:r>
      <w:r w:rsidRPr="00CD6661">
        <w:t>.</w:t>
      </w:r>
      <w:r>
        <w:t xml:space="preserve">3. </w:t>
      </w:r>
      <w:r w:rsidR="00BD49D9">
        <w:t xml:space="preserve">Actividades para la </w:t>
      </w:r>
      <w:r w:rsidR="00C25043">
        <w:t>i</w:t>
      </w:r>
      <w:r w:rsidR="00BD49D9">
        <w:t>mplementación</w:t>
      </w:r>
      <w:bookmarkEnd w:id="58"/>
      <w:r w:rsidR="00BD49D9" w:rsidDel="00BD49D9">
        <w:t xml:space="preserve"> </w:t>
      </w:r>
    </w:p>
    <w:p w14:paraId="09C045CE" w14:textId="50EDA560" w:rsidR="00794A4B" w:rsidRDefault="00794A4B" w:rsidP="00794A4B">
      <w:pPr>
        <w:pStyle w:val="Heading3"/>
      </w:pPr>
      <w:bookmarkStart w:id="59" w:name="_Toc164068464"/>
      <w:r>
        <w:t>3</w:t>
      </w:r>
      <w:r w:rsidRPr="00CD6661">
        <w:t>.</w:t>
      </w:r>
      <w:r>
        <w:t xml:space="preserve">3.1. Mano de </w:t>
      </w:r>
      <w:r w:rsidR="00C25043">
        <w:t>o</w:t>
      </w:r>
      <w:r>
        <w:t>bra</w:t>
      </w:r>
      <w:bookmarkEnd w:id="59"/>
    </w:p>
    <w:p w14:paraId="3B7367B2" w14:textId="5769C826" w:rsidR="00794A4B" w:rsidRPr="00981EF9" w:rsidRDefault="00794A4B" w:rsidP="00794A4B">
      <w:pPr>
        <w:spacing w:after="160" w:line="259" w:lineRule="auto"/>
      </w:pPr>
      <w:r w:rsidRPr="00981EF9">
        <w:t xml:space="preserve">La descripción detallada del trabajo de mano de obra y obras civiles para reemplazar las luminarias existentes por nuevas luminarias LED </w:t>
      </w:r>
      <w:bookmarkStart w:id="60" w:name="_Hlk162346533"/>
      <w:r w:rsidR="00AC73DC">
        <w:t xml:space="preserve">de acuerdo </w:t>
      </w:r>
      <w:r w:rsidR="00B86D8E">
        <w:t>con e</w:t>
      </w:r>
      <w:r w:rsidR="00AC73DC">
        <w:t xml:space="preserve">l inventario actualizado </w:t>
      </w:r>
      <w:r w:rsidR="0008125F">
        <w:t xml:space="preserve">en la Tabla 2 del numeral 3.1.1., </w:t>
      </w:r>
      <w:bookmarkEnd w:id="60"/>
      <w:r w:rsidRPr="00981EF9">
        <w:t>es la siguiente:</w:t>
      </w:r>
    </w:p>
    <w:p w14:paraId="555DEFA1" w14:textId="77777777" w:rsidR="00794A4B" w:rsidRPr="00981EF9" w:rsidRDefault="00794A4B" w:rsidP="00794A4B">
      <w:pPr>
        <w:spacing w:after="160" w:line="259" w:lineRule="auto"/>
      </w:pPr>
      <w:r>
        <w:t xml:space="preserve">Para los 701 paneles LED que se instalarían en el cielo raso que tiene paneles de </w:t>
      </w:r>
      <w:r w:rsidRPr="648FAAD8">
        <w:rPr>
          <w:i/>
          <w:iCs/>
        </w:rPr>
        <w:t>drywall</w:t>
      </w:r>
      <w:r>
        <w:t xml:space="preserve"> de 60 cm x 60 cm, sería necesario realizar lo siguiente:</w:t>
      </w:r>
    </w:p>
    <w:p w14:paraId="3252B07E" w14:textId="58F12B70" w:rsidR="00437768" w:rsidRDefault="00AB3650" w:rsidP="00EC55CD">
      <w:pPr>
        <w:pStyle w:val="ListParagraph"/>
        <w:numPr>
          <w:ilvl w:val="0"/>
          <w:numId w:val="11"/>
        </w:numPr>
        <w:spacing w:after="160" w:line="259" w:lineRule="auto"/>
      </w:pPr>
      <w:r>
        <w:t>P</w:t>
      </w:r>
      <w:r w:rsidR="00437768" w:rsidRPr="00437768">
        <w:t>roteger con papel</w:t>
      </w:r>
      <w:r w:rsidR="00437768">
        <w:t xml:space="preserve"> las áreas de trabajo, principalmente </w:t>
      </w:r>
      <w:r w:rsidR="00437768" w:rsidRPr="00437768">
        <w:t>oficinas. Esta medida es crucial para minimizar la contaminación por material pulvígeno y la exposición a sustancias peligrosas que podrían generarse en caso de rotura de las luces fluorescentes durante su manipulación y retirada.</w:t>
      </w:r>
    </w:p>
    <w:p w14:paraId="4039F3A8" w14:textId="77777777" w:rsidR="00020734" w:rsidRDefault="00794A4B" w:rsidP="00EC55CD">
      <w:pPr>
        <w:pStyle w:val="ListParagraph"/>
        <w:numPr>
          <w:ilvl w:val="0"/>
          <w:numId w:val="11"/>
        </w:numPr>
        <w:spacing w:after="160" w:line="259" w:lineRule="auto"/>
      </w:pPr>
      <w:r w:rsidRPr="00981EF9">
        <w:t>Retirar las luminarias existentes de tipo fluorescente T8 ubicadas en el ce</w:t>
      </w:r>
      <w:r>
        <w:t>ntro de los espacios de trabajo.</w:t>
      </w:r>
    </w:p>
    <w:p w14:paraId="039C4AA2" w14:textId="46BF2830" w:rsidR="00020734" w:rsidRPr="00981EF9" w:rsidRDefault="00020734" w:rsidP="00EC55CD">
      <w:pPr>
        <w:pStyle w:val="ListParagraph"/>
        <w:numPr>
          <w:ilvl w:val="0"/>
          <w:numId w:val="11"/>
        </w:numPr>
        <w:spacing w:after="160" w:line="259" w:lineRule="auto"/>
      </w:pPr>
      <w:r>
        <w:t xml:space="preserve">Reubicar los puntos de luz a la nueva ubicación recomendada por el análisis </w:t>
      </w:r>
      <w:r w:rsidR="00B960E6">
        <w:t>luxométrico</w:t>
      </w:r>
      <w:r>
        <w:t>.</w:t>
      </w:r>
    </w:p>
    <w:p w14:paraId="274210E5" w14:textId="77777777" w:rsidR="00794A4B" w:rsidRDefault="00794A4B" w:rsidP="00EC55CD">
      <w:pPr>
        <w:pStyle w:val="ListParagraph"/>
        <w:numPr>
          <w:ilvl w:val="0"/>
          <w:numId w:val="11"/>
        </w:numPr>
        <w:spacing w:after="160" w:line="259" w:lineRule="auto"/>
      </w:pPr>
      <w:r w:rsidRPr="00981EF9">
        <w:t xml:space="preserve">Desmontar los paneles de </w:t>
      </w:r>
      <w:r w:rsidRPr="00631D71">
        <w:rPr>
          <w:i/>
          <w:iCs/>
        </w:rPr>
        <w:t>drywall</w:t>
      </w:r>
      <w:r w:rsidRPr="00981EF9">
        <w:t xml:space="preserve"> necesarios para acceder al espacio del cielo raso donde se </w:t>
      </w:r>
      <w:r>
        <w:t>ubicarían los paneles LED</w:t>
      </w:r>
      <w:r w:rsidRPr="00981EF9">
        <w:t>.</w:t>
      </w:r>
    </w:p>
    <w:p w14:paraId="011C57CB" w14:textId="78AE40A3" w:rsidR="00794A4B" w:rsidRDefault="00794A4B" w:rsidP="00EC55CD">
      <w:pPr>
        <w:pStyle w:val="ListParagraph"/>
        <w:numPr>
          <w:ilvl w:val="0"/>
          <w:numId w:val="11"/>
        </w:numPr>
        <w:spacing w:after="160" w:line="259" w:lineRule="auto"/>
      </w:pPr>
      <w:r w:rsidRPr="00981EF9">
        <w:t>Realizar las conexiones eléctricas necesarias</w:t>
      </w:r>
      <w:r w:rsidR="00ED51E0">
        <w:t xml:space="preserve"> (conexión del driver electrónico)</w:t>
      </w:r>
      <w:r w:rsidRPr="00981EF9">
        <w:t xml:space="preserve"> para la alimentación de los nuevos paneles LED, garantizando su correcto funcionamiento.</w:t>
      </w:r>
    </w:p>
    <w:p w14:paraId="54863865" w14:textId="6D60686D" w:rsidR="00ED51E0" w:rsidRPr="00981EF9" w:rsidRDefault="00ED51E0" w:rsidP="00EC55CD">
      <w:pPr>
        <w:pStyle w:val="ListParagraph"/>
        <w:numPr>
          <w:ilvl w:val="0"/>
          <w:numId w:val="11"/>
        </w:numPr>
        <w:spacing w:after="160" w:line="259" w:lineRule="auto"/>
      </w:pPr>
      <w:r w:rsidRPr="00981EF9">
        <w:t xml:space="preserve">Instalar los paneles LED en los nuevos lugares designados sobre los puestos de trabajo, </w:t>
      </w:r>
      <w:r>
        <w:t xml:space="preserve">y con los paneles de </w:t>
      </w:r>
      <w:r w:rsidRPr="00631D71">
        <w:rPr>
          <w:i/>
          <w:iCs/>
        </w:rPr>
        <w:t>drywall</w:t>
      </w:r>
      <w:r>
        <w:t xml:space="preserve"> removidos asegurarse</w:t>
      </w:r>
      <w:r w:rsidRPr="00981EF9">
        <w:t xml:space="preserve"> de cubrir adecuadamente los espacios vacíos </w:t>
      </w:r>
      <w:r>
        <w:t>en el cielo raso donde estaban las antiguas luminarias</w:t>
      </w:r>
      <w:r w:rsidRPr="00981EF9">
        <w:t>.</w:t>
      </w:r>
    </w:p>
    <w:p w14:paraId="3760BCC5" w14:textId="08A28319" w:rsidR="00794A4B" w:rsidRPr="00981EF9" w:rsidRDefault="00794A4B" w:rsidP="00794A4B">
      <w:pPr>
        <w:spacing w:after="160" w:line="259" w:lineRule="auto"/>
      </w:pPr>
      <w:r>
        <w:t>Para la sustitución de las 959 bombillas ahorradoras</w:t>
      </w:r>
      <w:r w:rsidR="00ED51E0">
        <w:t xml:space="preserve"> (796 Bombillas Ahorradoras 2 pines (26W), 90 Bombillas ahorradoras de 2 pines X2 (52W), 72 Bombillos reflectores X2 (38W) y un bombillo ahorrador de 20W)</w:t>
      </w:r>
      <w:r>
        <w:t xml:space="preserve"> por paneles LED circulares en los pasillos,</w:t>
      </w:r>
      <w:r w:rsidR="0008125F">
        <w:t xml:space="preserve"> de acuerdo </w:t>
      </w:r>
      <w:r w:rsidR="00B86D8E">
        <w:t>con e</w:t>
      </w:r>
      <w:r w:rsidR="0008125F">
        <w:t xml:space="preserve">l inventario actualizado en la Tabla 2 del numeral 3.1.1., </w:t>
      </w:r>
      <w:r>
        <w:t>sería necesario llevar a cabo lo siguiente:</w:t>
      </w:r>
    </w:p>
    <w:p w14:paraId="1536A9FC" w14:textId="77777777" w:rsidR="00794A4B" w:rsidRDefault="00794A4B" w:rsidP="00EC55CD">
      <w:pPr>
        <w:pStyle w:val="ListParagraph"/>
        <w:numPr>
          <w:ilvl w:val="0"/>
          <w:numId w:val="12"/>
        </w:numPr>
        <w:spacing w:after="160" w:line="259" w:lineRule="auto"/>
      </w:pPr>
      <w:r w:rsidRPr="00981EF9">
        <w:t>Retirar las bombillas ahorradoras existentes que están incrustadas en agujeros de 14</w:t>
      </w:r>
      <w:r>
        <w:t xml:space="preserve"> </w:t>
      </w:r>
      <w:r w:rsidRPr="00981EF9">
        <w:t>cm en el cielo raso de los pasillos.</w:t>
      </w:r>
    </w:p>
    <w:p w14:paraId="6D23F45F" w14:textId="77777777" w:rsidR="00794A4B" w:rsidRDefault="00794A4B" w:rsidP="00EC55CD">
      <w:pPr>
        <w:pStyle w:val="ListParagraph"/>
        <w:numPr>
          <w:ilvl w:val="0"/>
          <w:numId w:val="12"/>
        </w:numPr>
        <w:spacing w:after="160" w:line="259" w:lineRule="auto"/>
      </w:pPr>
      <w:r w:rsidRPr="00981EF9">
        <w:t>Ampliar los agujeros uno a uno a un diámetro de 15,4</w:t>
      </w:r>
      <w:r>
        <w:t xml:space="preserve"> </w:t>
      </w:r>
      <w:r w:rsidRPr="00981EF9">
        <w:t>cm para permitir la instalación de los nuevos paneles LED circulares.</w:t>
      </w:r>
    </w:p>
    <w:p w14:paraId="13325092" w14:textId="3CAAF84B" w:rsidR="00ED51E0" w:rsidRDefault="00ED51E0" w:rsidP="00EC55CD">
      <w:pPr>
        <w:pStyle w:val="ListParagraph"/>
        <w:numPr>
          <w:ilvl w:val="0"/>
          <w:numId w:val="12"/>
        </w:numPr>
        <w:spacing w:after="160" w:line="259" w:lineRule="auto"/>
      </w:pPr>
      <w:r w:rsidRPr="00981EF9">
        <w:t xml:space="preserve">Realizar las conexiones </w:t>
      </w:r>
      <w:r w:rsidR="0008125F" w:rsidRPr="00981EF9">
        <w:t>eléctricas</w:t>
      </w:r>
      <w:r w:rsidR="0008125F">
        <w:t xml:space="preserve"> </w:t>
      </w:r>
      <w:r w:rsidR="0008125F" w:rsidRPr="00981EF9">
        <w:t>necesarias</w:t>
      </w:r>
      <w:r>
        <w:t xml:space="preserve"> (conexión del driver electrónico)</w:t>
      </w:r>
      <w:r w:rsidRPr="00981EF9">
        <w:t xml:space="preserve"> para la alimentación de los nuevos paneles LED circulares, garantizando su correcto funcionamiento y seguridad.</w:t>
      </w:r>
    </w:p>
    <w:p w14:paraId="1762D9D3" w14:textId="77777777" w:rsidR="00794A4B" w:rsidRDefault="00794A4B" w:rsidP="00EC55CD">
      <w:pPr>
        <w:pStyle w:val="ListParagraph"/>
        <w:numPr>
          <w:ilvl w:val="0"/>
          <w:numId w:val="12"/>
        </w:numPr>
        <w:spacing w:after="160" w:line="259" w:lineRule="auto"/>
      </w:pPr>
      <w:r w:rsidRPr="00981EF9">
        <w:t>Colocar los paneles LED circulares en los agujeros ampliados, asegurándose de fijarlos correctamente en su lugar.</w:t>
      </w:r>
    </w:p>
    <w:p w14:paraId="26931855" w14:textId="50BC8E15" w:rsidR="00ED51E0" w:rsidRDefault="00ED51E0" w:rsidP="00416BBB">
      <w:pPr>
        <w:spacing w:after="160" w:line="259" w:lineRule="auto"/>
      </w:pPr>
      <w:r w:rsidRPr="00ED51E0">
        <w:t xml:space="preserve">Para la instalación de las 18 lámparas herméticas, el proceso es similar al descrito anteriormente. Se procede a desinstalar las 18 lámparas fluorescentes existentes y, en su lugar, se instalan las nuevas lámparas herméticas LED. Estas lámparas son de montaje superficial, lo que significa que no requieren modificaciones en el cielorraso. Además, la conexión eléctrica es sencilla </w:t>
      </w:r>
      <w:r w:rsidR="001510DF">
        <w:t>por</w:t>
      </w:r>
      <w:r w:rsidRPr="00ED51E0">
        <w:t xml:space="preserve">que el driver electrónico está integrado </w:t>
      </w:r>
      <w:r w:rsidR="00AF2EB9">
        <w:t>en</w:t>
      </w:r>
      <w:r w:rsidRPr="00ED51E0">
        <w:t xml:space="preserve"> estructura de la lámpara, </w:t>
      </w:r>
      <w:r w:rsidR="00AF2EB9">
        <w:t xml:space="preserve">por </w:t>
      </w:r>
      <w:r w:rsidRPr="00ED51E0">
        <w:t xml:space="preserve">lo que solo </w:t>
      </w:r>
      <w:r w:rsidR="00A25677">
        <w:t xml:space="preserve">hay que hacer </w:t>
      </w:r>
      <w:r w:rsidRPr="00ED51E0">
        <w:t>empalmes básicos de cable</w:t>
      </w:r>
      <w:r>
        <w:t xml:space="preserve">s para completar la instalación. </w:t>
      </w:r>
    </w:p>
    <w:p w14:paraId="5DB06816" w14:textId="4F6CBEF0" w:rsidR="00437768" w:rsidRDefault="00794A4B" w:rsidP="00416BBB">
      <w:r w:rsidRPr="00981EF9">
        <w:t xml:space="preserve">En resumen, el trabajo de mano de obra y obras civiles incluye el desmontaje de las luminarias existentes, la instalación de nuevos paneles LED en lugares específicos según el análisis luxométrico, la adecuación de los espacios en el cielo raso con paneles de </w:t>
      </w:r>
      <w:r w:rsidRPr="00631D71">
        <w:rPr>
          <w:i/>
          <w:iCs/>
        </w:rPr>
        <w:t>drywall</w:t>
      </w:r>
      <w:r w:rsidRPr="00981EF9">
        <w:t>, la ampliación de los agujeros en los pasillos y la conexión eléctrica de los nuevos paneles LED para garantizar su correcto funcionamiento.</w:t>
      </w:r>
    </w:p>
    <w:p w14:paraId="5B1661D9" w14:textId="77777777" w:rsidR="00437768" w:rsidRDefault="00437768" w:rsidP="00416BBB"/>
    <w:p w14:paraId="7C868D23" w14:textId="7C0ACED8" w:rsidR="00794A4B" w:rsidRPr="003D35F4" w:rsidRDefault="00794A4B" w:rsidP="00416BBB">
      <w:pPr>
        <w:pStyle w:val="Heading3"/>
        <w:spacing w:before="240"/>
      </w:pPr>
      <w:bookmarkStart w:id="61" w:name="_Toc164068465"/>
      <w:r>
        <w:t>3</w:t>
      </w:r>
      <w:r w:rsidRPr="00CD6661">
        <w:t>.</w:t>
      </w:r>
      <w:r>
        <w:t xml:space="preserve">3.2. </w:t>
      </w:r>
      <w:r w:rsidRPr="00794A4B">
        <w:t>Disposición final de las luminarias</w:t>
      </w:r>
      <w:r w:rsidR="00A554B6">
        <w:t xml:space="preserve"> actuales</w:t>
      </w:r>
      <w:bookmarkEnd w:id="61"/>
    </w:p>
    <w:p w14:paraId="5533A297" w14:textId="01FE3162" w:rsidR="00437768" w:rsidRDefault="00794A4B" w:rsidP="00794A4B">
      <w:pPr>
        <w:rPr>
          <w:shd w:val="clear" w:color="auto" w:fill="FFFFFF"/>
        </w:rPr>
      </w:pPr>
      <w:r>
        <w:rPr>
          <w:shd w:val="clear" w:color="auto" w:fill="FFFFFF"/>
        </w:rPr>
        <w:t>El adecuado manejo de los residuos de luminarias fluorescentes es crucial para prevenir riesgos para la salud humana y el medio ambiente. Este procedimiento garantiza la seguridad tanto durante el cambio de luminarias como en su almacenamiento temporal previo a su disposición final. A continuación, se describe el proceso detallado para la gestión de estos residuos, así como las características necesarias para el área de almacenamiento temporal</w:t>
      </w:r>
      <w:r w:rsidR="0032726D">
        <w:rPr>
          <w:shd w:val="clear" w:color="auto" w:fill="FFFFFF"/>
        </w:rPr>
        <w:t xml:space="preserve">, ver </w:t>
      </w:r>
      <w:r w:rsidR="0032726D">
        <w:rPr>
          <w:shd w:val="clear" w:color="auto" w:fill="FFFFFF"/>
        </w:rPr>
        <w:fldChar w:fldCharType="begin"/>
      </w:r>
      <w:r w:rsidR="0032726D">
        <w:rPr>
          <w:shd w:val="clear" w:color="auto" w:fill="FFFFFF"/>
        </w:rPr>
        <w:instrText xml:space="preserve"> REF _Ref161237791 \h </w:instrText>
      </w:r>
      <w:r w:rsidR="0032726D">
        <w:rPr>
          <w:shd w:val="clear" w:color="auto" w:fill="FFFFFF"/>
        </w:rPr>
      </w:r>
      <w:r w:rsidR="0032726D">
        <w:rPr>
          <w:shd w:val="clear" w:color="auto" w:fill="FFFFFF"/>
        </w:rPr>
        <w:fldChar w:fldCharType="separate"/>
      </w:r>
      <w:r w:rsidR="0032726D" w:rsidRPr="00777105">
        <w:rPr>
          <w:b/>
          <w:color w:val="auto"/>
        </w:rPr>
        <w:t xml:space="preserve">Figura </w:t>
      </w:r>
      <w:r w:rsidR="0032726D" w:rsidRPr="00777105">
        <w:rPr>
          <w:b/>
          <w:noProof/>
          <w:color w:val="auto"/>
        </w:rPr>
        <w:t>7</w:t>
      </w:r>
      <w:r w:rsidR="0032726D">
        <w:rPr>
          <w:shd w:val="clear" w:color="auto" w:fill="FFFFFF"/>
        </w:rPr>
        <w:fldChar w:fldCharType="end"/>
      </w:r>
      <w:r w:rsidR="0032726D">
        <w:rPr>
          <w:shd w:val="clear" w:color="auto" w:fill="FFFFFF"/>
        </w:rPr>
        <w:t>.</w:t>
      </w:r>
    </w:p>
    <w:p w14:paraId="38F16302" w14:textId="77777777" w:rsidR="00437768" w:rsidRDefault="00437768" w:rsidP="00794A4B">
      <w:pPr>
        <w:rPr>
          <w:shd w:val="clear" w:color="auto" w:fill="FFFFFF"/>
        </w:rPr>
      </w:pPr>
    </w:p>
    <w:p w14:paraId="1F7009A3" w14:textId="77777777" w:rsidR="00437768" w:rsidRDefault="00437768" w:rsidP="00794A4B">
      <w:pPr>
        <w:rPr>
          <w:shd w:val="clear" w:color="auto" w:fill="FFFFFF"/>
        </w:rPr>
      </w:pPr>
    </w:p>
    <w:p w14:paraId="72721EC2" w14:textId="77777777" w:rsidR="00794A4B" w:rsidRDefault="00794A4B" w:rsidP="00794A4B">
      <w:pPr>
        <w:rPr>
          <w:shd w:val="clear" w:color="auto" w:fill="FFFFFF"/>
        </w:rPr>
      </w:pPr>
    </w:p>
    <w:p w14:paraId="164200ED" w14:textId="77777777" w:rsidR="00437768" w:rsidRDefault="00794A4B" w:rsidP="00777105">
      <w:pPr>
        <w:keepNext/>
        <w:jc w:val="center"/>
      </w:pPr>
      <w:r w:rsidRPr="002E5349">
        <w:rPr>
          <w:noProof/>
          <w:lang w:eastAsia="es-CO"/>
        </w:rPr>
        <w:drawing>
          <wp:inline distT="0" distB="0" distL="0" distR="0" wp14:anchorId="1F483C15" wp14:editId="3135C613">
            <wp:extent cx="4921035" cy="4829175"/>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949113" cy="4856729"/>
                    </a:xfrm>
                    <a:prstGeom prst="rect">
                      <a:avLst/>
                    </a:prstGeom>
                  </pic:spPr>
                </pic:pic>
              </a:graphicData>
            </a:graphic>
          </wp:inline>
        </w:drawing>
      </w:r>
    </w:p>
    <w:p w14:paraId="31D30B50" w14:textId="166D1792" w:rsidR="00794A4B" w:rsidRPr="00777105" w:rsidRDefault="00437768" w:rsidP="00777105">
      <w:pPr>
        <w:pStyle w:val="Caption"/>
        <w:jc w:val="center"/>
        <w:rPr>
          <w:b/>
          <w:color w:val="auto"/>
        </w:rPr>
      </w:pPr>
      <w:bookmarkStart w:id="62" w:name="_Ref161237791"/>
      <w:r w:rsidRPr="00777105">
        <w:rPr>
          <w:b/>
          <w:i w:val="0"/>
          <w:color w:val="auto"/>
        </w:rPr>
        <w:t xml:space="preserve">Figura </w:t>
      </w:r>
      <w:r w:rsidRPr="00777105">
        <w:rPr>
          <w:b/>
          <w:i w:val="0"/>
          <w:color w:val="auto"/>
        </w:rPr>
        <w:fldChar w:fldCharType="begin"/>
      </w:r>
      <w:r w:rsidRPr="00777105">
        <w:rPr>
          <w:b/>
          <w:i w:val="0"/>
          <w:color w:val="auto"/>
        </w:rPr>
        <w:instrText xml:space="preserve"> SEQ Figura \* ARABIC </w:instrText>
      </w:r>
      <w:r w:rsidRPr="00777105">
        <w:rPr>
          <w:b/>
          <w:i w:val="0"/>
          <w:color w:val="auto"/>
        </w:rPr>
        <w:fldChar w:fldCharType="separate"/>
      </w:r>
      <w:r w:rsidR="00A63694">
        <w:rPr>
          <w:b/>
          <w:i w:val="0"/>
          <w:noProof/>
          <w:color w:val="auto"/>
        </w:rPr>
        <w:t>7</w:t>
      </w:r>
      <w:r w:rsidRPr="00777105">
        <w:rPr>
          <w:b/>
          <w:i w:val="0"/>
          <w:color w:val="auto"/>
        </w:rPr>
        <w:fldChar w:fldCharType="end"/>
      </w:r>
      <w:bookmarkEnd w:id="62"/>
      <w:r w:rsidRPr="00777105">
        <w:rPr>
          <w:b/>
          <w:i w:val="0"/>
          <w:color w:val="auto"/>
        </w:rPr>
        <w:t xml:space="preserve">. </w:t>
      </w:r>
      <w:r w:rsidR="0032726D" w:rsidRPr="0032726D">
        <w:rPr>
          <w:b/>
          <w:i w:val="0"/>
          <w:color w:val="auto"/>
        </w:rPr>
        <w:t>Proceso para el desmontaje y disposición final de las luminarias sustituidas.</w:t>
      </w:r>
    </w:p>
    <w:p w14:paraId="59DAF793" w14:textId="77777777" w:rsidR="00A25677" w:rsidRDefault="00A25677" w:rsidP="00A25677"/>
    <w:p w14:paraId="0865C4BF" w14:textId="647566C9" w:rsidR="00794A4B" w:rsidRPr="00777105" w:rsidRDefault="00794A4B" w:rsidP="00794A4B">
      <w:r w:rsidRPr="00EA09E4">
        <w:t xml:space="preserve">Para gestionar los residuos producidos por las empresas, se dispone de un total de 12 centros de acopio distribuidos a nivel nacional. </w:t>
      </w:r>
      <w:r w:rsidR="00A33B31">
        <w:t>Los</w:t>
      </w:r>
      <w:r w:rsidRPr="00EA09E4">
        <w:t xml:space="preserve"> centros </w:t>
      </w:r>
      <w:r w:rsidR="00A33B31">
        <w:t xml:space="preserve">son </w:t>
      </w:r>
      <w:r w:rsidRPr="00EA09E4">
        <w:t xml:space="preserve">los puntos de recepción, a los </w:t>
      </w:r>
      <w:r w:rsidR="00A33B31">
        <w:t xml:space="preserve">que los residuos deben enviarse </w:t>
      </w:r>
      <w:r w:rsidRPr="00EA09E4">
        <w:t xml:space="preserve">embalados en cajas de cartón. Para proceder con este envío, es requisito completar un formulario destinado a informar la cantidad de residuos a entregar. Una vez recibidos, el centro de acopio emitirá un certificado de aprovechamiento, el cual se otorga sin ningún costo adicional para el remitente. </w:t>
      </w:r>
      <w:r>
        <w:t xml:space="preserve">En la página web </w:t>
      </w:r>
      <w:r w:rsidRPr="00756C63">
        <w:rPr>
          <w:rFonts w:cs="Segoe UI"/>
          <w:color w:val="00B050"/>
          <w:shd w:val="clear" w:color="auto" w:fill="FFFFFF"/>
        </w:rPr>
        <w:t>lumina.com.co</w:t>
      </w:r>
      <w:r>
        <w:rPr>
          <w:rFonts w:cs="Segoe UI"/>
          <w:color w:val="00B050"/>
          <w:shd w:val="clear" w:color="auto" w:fill="FFFFFF"/>
        </w:rPr>
        <w:t xml:space="preserve"> </w:t>
      </w:r>
      <w:r w:rsidRPr="00777105">
        <w:rPr>
          <w:rFonts w:cs="Segoe UI"/>
          <w:color w:val="auto"/>
          <w:shd w:val="clear" w:color="auto" w:fill="FFFFFF"/>
        </w:rPr>
        <w:t xml:space="preserve">se puede </w:t>
      </w:r>
      <w:r w:rsidRPr="00631D71">
        <w:rPr>
          <w:rFonts w:cs="Segoe UI"/>
          <w:color w:val="0D0D0D"/>
          <w:shd w:val="clear" w:color="auto" w:fill="FFFFFF"/>
        </w:rPr>
        <w:t>ubicar el centro de acopio más cercano</w:t>
      </w:r>
      <w:r>
        <w:rPr>
          <w:rFonts w:cs="Segoe UI"/>
          <w:color w:val="0D0D0D"/>
          <w:shd w:val="clear" w:color="auto" w:fill="FFFFFF"/>
        </w:rPr>
        <w:t>.</w:t>
      </w:r>
    </w:p>
    <w:p w14:paraId="43398E35" w14:textId="77777777" w:rsidR="00794A4B" w:rsidRDefault="00794A4B" w:rsidP="00794A4B">
      <w:r>
        <w:t>Las bombillas que actualmente están incluidas en el Sistema de Recolección Selectiva son:</w:t>
      </w:r>
    </w:p>
    <w:p w14:paraId="12115149" w14:textId="77777777" w:rsidR="00794A4B" w:rsidRDefault="00794A4B" w:rsidP="00EC55CD">
      <w:pPr>
        <w:pStyle w:val="ListParagraph"/>
        <w:numPr>
          <w:ilvl w:val="0"/>
          <w:numId w:val="19"/>
        </w:numPr>
      </w:pPr>
      <w:r>
        <w:t>Bombillas fluorescentes tubulares (pueden ser rectas o circulares).</w:t>
      </w:r>
    </w:p>
    <w:p w14:paraId="3D6822AE" w14:textId="77777777" w:rsidR="00794A4B" w:rsidRDefault="00794A4B" w:rsidP="00EC55CD">
      <w:pPr>
        <w:pStyle w:val="ListParagraph"/>
        <w:numPr>
          <w:ilvl w:val="0"/>
          <w:numId w:val="19"/>
        </w:numPr>
      </w:pPr>
      <w:r>
        <w:t>Bombillas fluorescentes compactas (comúnmente conocidas como ahorradoras).</w:t>
      </w:r>
    </w:p>
    <w:p w14:paraId="5F0739C9" w14:textId="77777777" w:rsidR="00794A4B" w:rsidRDefault="00794A4B" w:rsidP="00EC55CD">
      <w:pPr>
        <w:pStyle w:val="ListParagraph"/>
        <w:numPr>
          <w:ilvl w:val="0"/>
          <w:numId w:val="19"/>
        </w:numPr>
      </w:pPr>
      <w:r>
        <w:t>Bombillas para alumbrado público (sodio, mercurio o halogenuro metálico).</w:t>
      </w:r>
    </w:p>
    <w:p w14:paraId="37343AB0" w14:textId="08ECB470" w:rsidR="00B6172E" w:rsidRDefault="00794A4B" w:rsidP="00794A4B">
      <w:r>
        <w:t>NO están incluidas en los Sistemas de Recolección Selectiva las bombillas de vehículos, las bombillas halógenas, dicroicas, ni las bombillas incandescentes.</w:t>
      </w:r>
    </w:p>
    <w:p w14:paraId="44C752F7" w14:textId="77777777" w:rsidR="00794A4B" w:rsidRPr="002B646F" w:rsidRDefault="00794A4B" w:rsidP="00794A4B">
      <w:pPr>
        <w:rPr>
          <w:rFonts w:ascii="Barlow Condensed Medium" w:hAnsi="Barlow Condensed Medium"/>
        </w:rPr>
      </w:pPr>
      <w:r>
        <w:rPr>
          <w:rFonts w:ascii="Barlow Condensed Medium" w:hAnsi="Barlow Condensed Medium"/>
        </w:rPr>
        <w:t>Condiciones mínimas requeridas para el almacenamiento temporal de residuos de iluminación</w:t>
      </w:r>
    </w:p>
    <w:p w14:paraId="2DC6A300" w14:textId="77777777" w:rsidR="00794A4B" w:rsidRDefault="00794A4B" w:rsidP="00EC55CD">
      <w:pPr>
        <w:pStyle w:val="ListParagraph"/>
        <w:numPr>
          <w:ilvl w:val="0"/>
          <w:numId w:val="20"/>
        </w:numPr>
      </w:pPr>
      <w:r w:rsidRPr="002B646F">
        <w:rPr>
          <w:rFonts w:ascii="Barlow Condensed Medium" w:hAnsi="Barlow Condensed Medium"/>
        </w:rPr>
        <w:t>Pisos:</w:t>
      </w:r>
      <w:r w:rsidRPr="001A0B33">
        <w:t xml:space="preserve"> Deben ser construidos con material sólido e impermeable para evitar la contaminación del suelo y de las fuentes de agua subterránea. No deben presentar grietas ni defectos que dificulten la limpieza y no deben tener conexión con el alcantarillado.</w:t>
      </w:r>
    </w:p>
    <w:p w14:paraId="3868059A" w14:textId="77777777" w:rsidR="00794A4B" w:rsidRDefault="00794A4B" w:rsidP="00EC55CD">
      <w:pPr>
        <w:pStyle w:val="ListParagraph"/>
        <w:numPr>
          <w:ilvl w:val="0"/>
          <w:numId w:val="20"/>
        </w:numPr>
      </w:pPr>
      <w:r w:rsidRPr="002B646F">
        <w:rPr>
          <w:rFonts w:ascii="Barlow Condensed Medium" w:hAnsi="Barlow Condensed Medium"/>
        </w:rPr>
        <w:t>Ventilación:</w:t>
      </w:r>
      <w:r w:rsidRPr="001A0B33">
        <w:t xml:space="preserve"> Se debe garantizar una adecuada ventilación, ya sea natural o forzada, especialmente si hay presencia de sustancias combustibles.</w:t>
      </w:r>
    </w:p>
    <w:p w14:paraId="09ABAD2E" w14:textId="77777777" w:rsidR="00794A4B" w:rsidRDefault="00794A4B" w:rsidP="00EC55CD">
      <w:pPr>
        <w:pStyle w:val="ListParagraph"/>
        <w:numPr>
          <w:ilvl w:val="0"/>
          <w:numId w:val="20"/>
        </w:numPr>
      </w:pPr>
      <w:r w:rsidRPr="002B646F">
        <w:rPr>
          <w:rFonts w:ascii="Barlow Condensed Medium" w:hAnsi="Barlow Condensed Medium"/>
        </w:rPr>
        <w:t>Señalización:</w:t>
      </w:r>
      <w:r w:rsidRPr="001A0B33">
        <w:t xml:space="preserve"> El área de almacenamiento debe estar claramente señalizada como "RESIDUOS DE ILUMINACIÓN" y deben colocarse señales de "PROHIBIDO FUMAR EN ESTA ÁREA".</w:t>
      </w:r>
    </w:p>
    <w:p w14:paraId="1A1F7516" w14:textId="64BCE8F9" w:rsidR="00794A4B" w:rsidRDefault="00794A4B" w:rsidP="00EC55CD">
      <w:pPr>
        <w:pStyle w:val="ListParagraph"/>
        <w:numPr>
          <w:ilvl w:val="0"/>
          <w:numId w:val="20"/>
        </w:numPr>
      </w:pPr>
      <w:r w:rsidRPr="002B646F">
        <w:rPr>
          <w:rFonts w:ascii="Barlow Condensed Medium" w:hAnsi="Barlow Condensed Medium"/>
        </w:rPr>
        <w:t>Extintor:</w:t>
      </w:r>
      <w:r w:rsidRPr="001A0B33">
        <w:t xml:space="preserve"> Debe haber un extintor disponible con capacidad mínima de 20 libras de polvo químico seco para zonas de almacenamiento localizadas en áreas abiertas, o un extintor multipropósito de 20 libras para zonas poco ventiladas. Debe recarga</w:t>
      </w:r>
      <w:r w:rsidR="0004035E">
        <w:t xml:space="preserve">rse </w:t>
      </w:r>
      <w:r w:rsidRPr="001A0B33">
        <w:t>una vez al año y estar ubicado a una diez (10) metros del área de almacenamiento de residuos.</w:t>
      </w:r>
    </w:p>
    <w:p w14:paraId="43DB8962" w14:textId="77777777" w:rsidR="00794A4B" w:rsidRDefault="00794A4B" w:rsidP="00EC55CD">
      <w:pPr>
        <w:pStyle w:val="ListParagraph"/>
        <w:numPr>
          <w:ilvl w:val="0"/>
          <w:numId w:val="20"/>
        </w:numPr>
      </w:pPr>
      <w:r w:rsidRPr="002B646F">
        <w:rPr>
          <w:rFonts w:ascii="Barlow Condensed Medium" w:hAnsi="Barlow Condensed Medium"/>
        </w:rPr>
        <w:t>Hoja de Seguridad:</w:t>
      </w:r>
      <w:r w:rsidRPr="001A0B33">
        <w:t xml:space="preserve"> La hoja de seguridad de los residuos de iluminación debe estar siempre fijada en un lugar visible dentro de las instalaciones del área de almacenamiento.</w:t>
      </w:r>
    </w:p>
    <w:p w14:paraId="20C4F237" w14:textId="7BD2D752" w:rsidR="00511211" w:rsidRDefault="00794A4B" w:rsidP="00777105">
      <w:pPr>
        <w:pStyle w:val="ListParagraph"/>
      </w:pPr>
      <w:r w:rsidRPr="002B646F">
        <w:rPr>
          <w:rFonts w:ascii="Barlow Condensed Medium" w:hAnsi="Barlow Condensed Medium"/>
        </w:rPr>
        <w:t>Etiquetado:</w:t>
      </w:r>
      <w:r w:rsidRPr="001A0B33">
        <w:t xml:space="preserve"> Se debe emplear etiquetado conforme a lo establecido en el anexo I y II del Decreto 4741 de 2005 para identificar adecuadamente los residuos almacenados.</w:t>
      </w:r>
    </w:p>
    <w:p w14:paraId="72826A3B" w14:textId="77777777" w:rsidR="00B561E8" w:rsidRDefault="00B561E8" w:rsidP="00777105">
      <w:pPr>
        <w:pStyle w:val="ListParagraph"/>
      </w:pPr>
    </w:p>
    <w:p w14:paraId="041E1DDF" w14:textId="629B4C30" w:rsidR="005C7E1F" w:rsidRDefault="005C7E1F" w:rsidP="0061668B">
      <w:pPr>
        <w:pStyle w:val="Heading3"/>
      </w:pPr>
      <w:bookmarkStart w:id="63" w:name="_Toc164068466"/>
      <w:r>
        <w:t>3.</w:t>
      </w:r>
      <w:r w:rsidR="000F5104">
        <w:t>4</w:t>
      </w:r>
      <w:r>
        <w:t xml:space="preserve"> Análisis de datos y evaluación de beneficios</w:t>
      </w:r>
      <w:bookmarkEnd w:id="63"/>
      <w:r w:rsidR="006315BD">
        <w:t xml:space="preserve"> </w:t>
      </w:r>
    </w:p>
    <w:p w14:paraId="6D3E70FB" w14:textId="11D6F170" w:rsidR="0061668B" w:rsidRPr="0088006C" w:rsidRDefault="00FA5DFC" w:rsidP="0061668B">
      <w:pPr>
        <w:pStyle w:val="Heading3"/>
      </w:pPr>
      <w:bookmarkStart w:id="64" w:name="_Toc164068467"/>
      <w:r>
        <w:t>3.</w:t>
      </w:r>
      <w:r w:rsidR="000F5104">
        <w:t>4</w:t>
      </w:r>
      <w:r w:rsidR="0061668B">
        <w:t xml:space="preserve">.1 Potencial de </w:t>
      </w:r>
      <w:r w:rsidR="003A200A">
        <w:t>a</w:t>
      </w:r>
      <w:r w:rsidR="0061668B">
        <w:t>horro con la tecnología LED</w:t>
      </w:r>
      <w:bookmarkEnd w:id="64"/>
    </w:p>
    <w:p w14:paraId="266AEEFC" w14:textId="2F29096D" w:rsidR="00A910A5" w:rsidRDefault="00153E04" w:rsidP="0061668B">
      <w:r>
        <w:t>A pesar de que</w:t>
      </w:r>
      <w:r w:rsidR="00866F19">
        <w:t xml:space="preserve"> la Entidad ha </w:t>
      </w:r>
      <w:r w:rsidR="00C625C2">
        <w:t xml:space="preserve">avanzado en </w:t>
      </w:r>
      <w:r w:rsidR="00852FAE">
        <w:t xml:space="preserve">un 50% en </w:t>
      </w:r>
      <w:r w:rsidR="00C625C2">
        <w:t xml:space="preserve">la </w:t>
      </w:r>
      <w:r w:rsidR="00700FCC">
        <w:t>sustitución de las luminarias fluorescentes</w:t>
      </w:r>
      <w:r w:rsidR="00852FAE">
        <w:t xml:space="preserve"> y de sodio por LED</w:t>
      </w:r>
      <w:r w:rsidR="00700FCC">
        <w:t xml:space="preserve">, todavía </w:t>
      </w:r>
      <w:r w:rsidR="0061668B" w:rsidRPr="002F0B23">
        <w:t xml:space="preserve">existe un potencial de ahorro considerable que justifica un análisis detallado. </w:t>
      </w:r>
    </w:p>
    <w:p w14:paraId="7D1A5D2B" w14:textId="46E5FE0D" w:rsidR="0014678B" w:rsidRDefault="0061668B" w:rsidP="0061668B">
      <w:r>
        <w:t xml:space="preserve">La </w:t>
      </w:r>
      <w:r>
        <w:fldChar w:fldCharType="begin"/>
      </w:r>
      <w:r>
        <w:instrText xml:space="preserve"> REF _Ref158195081 \h  \* MERGEFORMAT </w:instrText>
      </w:r>
      <w:r>
        <w:fldChar w:fldCharType="separate"/>
      </w:r>
      <w:r w:rsidR="00000F30" w:rsidRPr="648FAAD8">
        <w:rPr>
          <w:b/>
          <w:bCs/>
          <w:color w:val="auto"/>
        </w:rPr>
        <w:t xml:space="preserve">Tabla </w:t>
      </w:r>
      <w:r w:rsidR="00000F30" w:rsidRPr="648FAAD8">
        <w:rPr>
          <w:b/>
          <w:bCs/>
          <w:noProof/>
          <w:color w:val="auto"/>
        </w:rPr>
        <w:t>16</w:t>
      </w:r>
      <w:r>
        <w:fldChar w:fldCharType="end"/>
      </w:r>
      <w:r w:rsidR="00000F30">
        <w:t xml:space="preserve"> </w:t>
      </w:r>
      <w:r w:rsidR="0020271A">
        <w:t xml:space="preserve">muestra </w:t>
      </w:r>
      <w:r w:rsidR="0053544E">
        <w:t>el potencial</w:t>
      </w:r>
      <w:r>
        <w:t xml:space="preserve"> de ahorro restante. Este análisis destaca la oportunidad de optimizar los recursos y maximizar los beneficios económicos y ambientales mediante la implementación completa de la medida. </w:t>
      </w:r>
    </w:p>
    <w:p w14:paraId="6AD99669" w14:textId="5C621FEB" w:rsidR="0061668B" w:rsidRPr="0088006C" w:rsidRDefault="0061668B" w:rsidP="00F616F3">
      <w:pPr>
        <w:pStyle w:val="Caption"/>
        <w:spacing w:after="0"/>
        <w:jc w:val="center"/>
        <w:rPr>
          <w:b/>
          <w:i w:val="0"/>
          <w:color w:val="auto"/>
        </w:rPr>
      </w:pPr>
      <w:bookmarkStart w:id="65" w:name="_Ref158195081"/>
      <w:bookmarkStart w:id="66" w:name="_Ref161239624"/>
      <w:r w:rsidRPr="0088006C">
        <w:rPr>
          <w:b/>
          <w:i w:val="0"/>
          <w:color w:val="auto"/>
        </w:rPr>
        <w:t xml:space="preserve">Tabla </w:t>
      </w:r>
      <w:r w:rsidRPr="0088006C">
        <w:rPr>
          <w:b/>
          <w:i w:val="0"/>
          <w:color w:val="auto"/>
        </w:rPr>
        <w:fldChar w:fldCharType="begin"/>
      </w:r>
      <w:r w:rsidRPr="0088006C">
        <w:rPr>
          <w:b/>
          <w:i w:val="0"/>
          <w:color w:val="auto"/>
        </w:rPr>
        <w:instrText xml:space="preserve"> SEQ Tabla \* ARABIC </w:instrText>
      </w:r>
      <w:r w:rsidRPr="0088006C">
        <w:rPr>
          <w:b/>
          <w:i w:val="0"/>
          <w:color w:val="auto"/>
        </w:rPr>
        <w:fldChar w:fldCharType="separate"/>
      </w:r>
      <w:r w:rsidR="005053FD">
        <w:rPr>
          <w:b/>
          <w:i w:val="0"/>
          <w:noProof/>
          <w:color w:val="auto"/>
        </w:rPr>
        <w:t>16</w:t>
      </w:r>
      <w:r w:rsidRPr="0088006C">
        <w:rPr>
          <w:b/>
          <w:i w:val="0"/>
          <w:color w:val="auto"/>
        </w:rPr>
        <w:fldChar w:fldCharType="end"/>
      </w:r>
      <w:bookmarkEnd w:id="65"/>
      <w:r w:rsidRPr="0088006C">
        <w:rPr>
          <w:b/>
          <w:i w:val="0"/>
          <w:color w:val="auto"/>
        </w:rPr>
        <w:t>. Potencial de ahorro del reemplazo de lámparas de sodio y fluorescentes por tecnología LED</w:t>
      </w:r>
      <w:bookmarkEnd w:id="66"/>
    </w:p>
    <w:tbl>
      <w:tblPr>
        <w:tblStyle w:val="TableGrid"/>
        <w:tblW w:w="9214" w:type="dxa"/>
        <w:tblInd w:w="-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985"/>
        <w:gridCol w:w="1701"/>
        <w:gridCol w:w="1134"/>
        <w:gridCol w:w="1276"/>
        <w:gridCol w:w="926"/>
        <w:gridCol w:w="1058"/>
        <w:gridCol w:w="1134"/>
      </w:tblGrid>
      <w:tr w:rsidR="006315BD" w:rsidRPr="006315BD" w14:paraId="5EF011A4" w14:textId="77777777" w:rsidTr="00777105">
        <w:trPr>
          <w:trHeight w:val="525"/>
        </w:trPr>
        <w:tc>
          <w:tcPr>
            <w:tcW w:w="1985" w:type="dxa"/>
            <w:shd w:val="clear" w:color="auto" w:fill="00B050"/>
            <w:hideMark/>
          </w:tcPr>
          <w:p w14:paraId="21AF2F08" w14:textId="77777777" w:rsidR="006315BD" w:rsidRPr="00777105" w:rsidRDefault="006315BD" w:rsidP="00777105">
            <w:pPr>
              <w:spacing w:after="0"/>
              <w:jc w:val="center"/>
              <w:rPr>
                <w:bCs/>
                <w:color w:val="FFFFFF" w:themeColor="background1"/>
                <w:sz w:val="16"/>
                <w:szCs w:val="16"/>
              </w:rPr>
            </w:pPr>
            <w:r w:rsidRPr="00777105">
              <w:rPr>
                <w:bCs/>
                <w:color w:val="FFFFFF" w:themeColor="background1"/>
                <w:sz w:val="16"/>
                <w:szCs w:val="16"/>
              </w:rPr>
              <w:t>Tecnología Actual</w:t>
            </w:r>
          </w:p>
        </w:tc>
        <w:tc>
          <w:tcPr>
            <w:tcW w:w="1701" w:type="dxa"/>
            <w:shd w:val="clear" w:color="auto" w:fill="00B050"/>
            <w:hideMark/>
          </w:tcPr>
          <w:p w14:paraId="58AC0093" w14:textId="0518829E" w:rsidR="006315BD" w:rsidRPr="00777105" w:rsidRDefault="006315BD" w:rsidP="00777105">
            <w:pPr>
              <w:spacing w:after="0"/>
              <w:jc w:val="center"/>
              <w:rPr>
                <w:bCs/>
                <w:color w:val="FFFFFF" w:themeColor="background1"/>
                <w:sz w:val="16"/>
                <w:szCs w:val="16"/>
              </w:rPr>
            </w:pPr>
            <w:r w:rsidRPr="00777105">
              <w:rPr>
                <w:bCs/>
                <w:color w:val="FFFFFF" w:themeColor="background1"/>
                <w:sz w:val="16"/>
                <w:szCs w:val="16"/>
              </w:rPr>
              <w:t>Tecnología Propuesta</w:t>
            </w:r>
          </w:p>
        </w:tc>
        <w:tc>
          <w:tcPr>
            <w:tcW w:w="1134" w:type="dxa"/>
            <w:shd w:val="clear" w:color="auto" w:fill="00B050"/>
            <w:hideMark/>
          </w:tcPr>
          <w:p w14:paraId="599EE9DB" w14:textId="77777777" w:rsidR="006315BD" w:rsidRPr="00777105" w:rsidRDefault="006315BD" w:rsidP="00777105">
            <w:pPr>
              <w:spacing w:after="0"/>
              <w:jc w:val="center"/>
              <w:rPr>
                <w:bCs/>
                <w:color w:val="FFFFFF" w:themeColor="background1"/>
                <w:sz w:val="16"/>
                <w:szCs w:val="16"/>
              </w:rPr>
            </w:pPr>
            <w:r w:rsidRPr="00777105">
              <w:rPr>
                <w:bCs/>
                <w:color w:val="FFFFFF" w:themeColor="background1"/>
                <w:sz w:val="16"/>
                <w:szCs w:val="16"/>
              </w:rPr>
              <w:t>Potencia de equipo actual [W]</w:t>
            </w:r>
          </w:p>
        </w:tc>
        <w:tc>
          <w:tcPr>
            <w:tcW w:w="1276" w:type="dxa"/>
            <w:shd w:val="clear" w:color="auto" w:fill="00B050"/>
            <w:hideMark/>
          </w:tcPr>
          <w:p w14:paraId="407E6A53" w14:textId="77777777" w:rsidR="006315BD" w:rsidRPr="00777105" w:rsidRDefault="006315BD" w:rsidP="00777105">
            <w:pPr>
              <w:spacing w:after="0"/>
              <w:jc w:val="center"/>
              <w:rPr>
                <w:bCs/>
                <w:color w:val="FFFFFF" w:themeColor="background1"/>
                <w:sz w:val="16"/>
                <w:szCs w:val="16"/>
              </w:rPr>
            </w:pPr>
            <w:r w:rsidRPr="00777105">
              <w:rPr>
                <w:bCs/>
                <w:color w:val="FFFFFF" w:themeColor="background1"/>
                <w:sz w:val="16"/>
                <w:szCs w:val="16"/>
              </w:rPr>
              <w:t>Potencia de Led propuesto [W]</w:t>
            </w:r>
          </w:p>
        </w:tc>
        <w:tc>
          <w:tcPr>
            <w:tcW w:w="926" w:type="dxa"/>
            <w:shd w:val="clear" w:color="auto" w:fill="00B050"/>
            <w:hideMark/>
          </w:tcPr>
          <w:p w14:paraId="4CC1BDFB" w14:textId="1857ACB6" w:rsidR="006315BD" w:rsidRPr="00777105" w:rsidRDefault="006315BD" w:rsidP="00777105">
            <w:pPr>
              <w:spacing w:after="0"/>
              <w:jc w:val="center"/>
              <w:rPr>
                <w:bCs/>
                <w:color w:val="FFFFFF" w:themeColor="background1"/>
                <w:sz w:val="16"/>
                <w:szCs w:val="16"/>
              </w:rPr>
            </w:pPr>
            <w:r w:rsidRPr="00777105">
              <w:rPr>
                <w:bCs/>
                <w:color w:val="FFFFFF" w:themeColor="background1"/>
                <w:sz w:val="16"/>
                <w:szCs w:val="16"/>
              </w:rPr>
              <w:t>Horas de Operación Anual</w:t>
            </w:r>
          </w:p>
        </w:tc>
        <w:tc>
          <w:tcPr>
            <w:tcW w:w="1058" w:type="dxa"/>
            <w:shd w:val="clear" w:color="auto" w:fill="00B050"/>
            <w:hideMark/>
          </w:tcPr>
          <w:p w14:paraId="3FA21921" w14:textId="77777777" w:rsidR="006315BD" w:rsidRPr="00777105" w:rsidRDefault="006315BD" w:rsidP="00777105">
            <w:pPr>
              <w:spacing w:after="0"/>
              <w:jc w:val="center"/>
              <w:rPr>
                <w:bCs/>
                <w:color w:val="FFFFFF" w:themeColor="background1"/>
                <w:sz w:val="16"/>
                <w:szCs w:val="16"/>
              </w:rPr>
            </w:pPr>
            <w:r w:rsidRPr="00777105">
              <w:rPr>
                <w:bCs/>
                <w:color w:val="FFFFFF" w:themeColor="background1"/>
                <w:sz w:val="16"/>
                <w:szCs w:val="16"/>
              </w:rPr>
              <w:t>Número de equipos a cambiar</w:t>
            </w:r>
          </w:p>
        </w:tc>
        <w:tc>
          <w:tcPr>
            <w:tcW w:w="1134" w:type="dxa"/>
            <w:shd w:val="clear" w:color="auto" w:fill="00B050"/>
            <w:hideMark/>
          </w:tcPr>
          <w:p w14:paraId="48AAE3C0" w14:textId="77777777" w:rsidR="006315BD" w:rsidRPr="00777105" w:rsidRDefault="006315BD" w:rsidP="00777105">
            <w:pPr>
              <w:spacing w:after="0"/>
              <w:jc w:val="center"/>
              <w:rPr>
                <w:bCs/>
                <w:color w:val="FFFFFF" w:themeColor="background1"/>
                <w:sz w:val="16"/>
                <w:szCs w:val="16"/>
              </w:rPr>
            </w:pPr>
            <w:r w:rsidRPr="00777105">
              <w:rPr>
                <w:bCs/>
                <w:color w:val="FFFFFF" w:themeColor="background1"/>
                <w:sz w:val="16"/>
                <w:szCs w:val="16"/>
              </w:rPr>
              <w:t>Ahorro estimado [kW]</w:t>
            </w:r>
          </w:p>
        </w:tc>
      </w:tr>
      <w:tr w:rsidR="006315BD" w:rsidRPr="006315BD" w14:paraId="14C304EA" w14:textId="77777777" w:rsidTr="00777105">
        <w:trPr>
          <w:trHeight w:val="463"/>
        </w:trPr>
        <w:tc>
          <w:tcPr>
            <w:tcW w:w="1985" w:type="dxa"/>
            <w:hideMark/>
          </w:tcPr>
          <w:p w14:paraId="3AE1B910" w14:textId="77777777" w:rsidR="006315BD" w:rsidRPr="00777105" w:rsidRDefault="006315BD" w:rsidP="00777105">
            <w:pPr>
              <w:spacing w:after="0"/>
              <w:rPr>
                <w:sz w:val="16"/>
                <w:szCs w:val="16"/>
              </w:rPr>
            </w:pPr>
            <w:r w:rsidRPr="00777105">
              <w:rPr>
                <w:sz w:val="16"/>
                <w:szCs w:val="16"/>
              </w:rPr>
              <w:t>BOMBILLA AHORRADORA 2 PINES (26W)</w:t>
            </w:r>
          </w:p>
        </w:tc>
        <w:tc>
          <w:tcPr>
            <w:tcW w:w="1701" w:type="dxa"/>
            <w:hideMark/>
          </w:tcPr>
          <w:p w14:paraId="008577A7" w14:textId="77777777" w:rsidR="006315BD" w:rsidRPr="00777105" w:rsidRDefault="006315BD" w:rsidP="00777105">
            <w:pPr>
              <w:spacing w:after="0"/>
              <w:rPr>
                <w:sz w:val="16"/>
                <w:szCs w:val="16"/>
              </w:rPr>
            </w:pPr>
            <w:r w:rsidRPr="00777105">
              <w:rPr>
                <w:sz w:val="16"/>
                <w:szCs w:val="16"/>
              </w:rPr>
              <w:t>Downlight Doméstico Circular (12W)</w:t>
            </w:r>
          </w:p>
        </w:tc>
        <w:tc>
          <w:tcPr>
            <w:tcW w:w="1134" w:type="dxa"/>
            <w:noWrap/>
            <w:hideMark/>
          </w:tcPr>
          <w:p w14:paraId="1B4BF72B" w14:textId="77777777" w:rsidR="006315BD" w:rsidRPr="00777105" w:rsidRDefault="006315BD" w:rsidP="00777105">
            <w:pPr>
              <w:spacing w:after="0"/>
              <w:jc w:val="center"/>
              <w:rPr>
                <w:sz w:val="16"/>
                <w:szCs w:val="16"/>
              </w:rPr>
            </w:pPr>
            <w:r w:rsidRPr="00777105">
              <w:rPr>
                <w:sz w:val="16"/>
                <w:szCs w:val="16"/>
              </w:rPr>
              <w:t>26</w:t>
            </w:r>
          </w:p>
        </w:tc>
        <w:tc>
          <w:tcPr>
            <w:tcW w:w="1276" w:type="dxa"/>
            <w:noWrap/>
            <w:hideMark/>
          </w:tcPr>
          <w:p w14:paraId="4C55FA9F" w14:textId="77777777" w:rsidR="006315BD" w:rsidRPr="00777105" w:rsidRDefault="006315BD" w:rsidP="00777105">
            <w:pPr>
              <w:spacing w:after="0"/>
              <w:jc w:val="center"/>
              <w:rPr>
                <w:sz w:val="16"/>
                <w:szCs w:val="16"/>
              </w:rPr>
            </w:pPr>
            <w:r w:rsidRPr="00777105">
              <w:rPr>
                <w:sz w:val="16"/>
                <w:szCs w:val="16"/>
              </w:rPr>
              <w:t>12</w:t>
            </w:r>
          </w:p>
        </w:tc>
        <w:tc>
          <w:tcPr>
            <w:tcW w:w="926" w:type="dxa"/>
            <w:noWrap/>
            <w:hideMark/>
          </w:tcPr>
          <w:p w14:paraId="197C8E7A" w14:textId="77777777" w:rsidR="006315BD" w:rsidRPr="00777105" w:rsidRDefault="006315BD" w:rsidP="00777105">
            <w:pPr>
              <w:spacing w:after="0"/>
              <w:jc w:val="center"/>
              <w:rPr>
                <w:sz w:val="16"/>
                <w:szCs w:val="16"/>
              </w:rPr>
            </w:pPr>
            <w:r w:rsidRPr="00777105">
              <w:rPr>
                <w:sz w:val="16"/>
                <w:szCs w:val="16"/>
              </w:rPr>
              <w:t>3024</w:t>
            </w:r>
          </w:p>
        </w:tc>
        <w:tc>
          <w:tcPr>
            <w:tcW w:w="1058" w:type="dxa"/>
            <w:noWrap/>
            <w:hideMark/>
          </w:tcPr>
          <w:p w14:paraId="5A729EE8" w14:textId="77777777" w:rsidR="006315BD" w:rsidRPr="00777105" w:rsidRDefault="006315BD" w:rsidP="00777105">
            <w:pPr>
              <w:spacing w:after="0"/>
              <w:jc w:val="center"/>
              <w:rPr>
                <w:sz w:val="16"/>
                <w:szCs w:val="16"/>
              </w:rPr>
            </w:pPr>
            <w:r w:rsidRPr="00777105">
              <w:rPr>
                <w:sz w:val="16"/>
                <w:szCs w:val="16"/>
              </w:rPr>
              <w:t>796</w:t>
            </w:r>
          </w:p>
        </w:tc>
        <w:tc>
          <w:tcPr>
            <w:tcW w:w="1134" w:type="dxa"/>
            <w:noWrap/>
            <w:hideMark/>
          </w:tcPr>
          <w:p w14:paraId="7A471A25" w14:textId="59945F11" w:rsidR="006315BD" w:rsidRPr="00777105" w:rsidRDefault="006315BD" w:rsidP="00777105">
            <w:pPr>
              <w:spacing w:after="0"/>
              <w:jc w:val="right"/>
              <w:rPr>
                <w:sz w:val="16"/>
                <w:szCs w:val="16"/>
              </w:rPr>
            </w:pPr>
            <w:r w:rsidRPr="00777105">
              <w:rPr>
                <w:sz w:val="16"/>
                <w:szCs w:val="16"/>
              </w:rPr>
              <w:t xml:space="preserve">33.699,46 </w:t>
            </w:r>
          </w:p>
        </w:tc>
      </w:tr>
      <w:tr w:rsidR="006315BD" w:rsidRPr="006315BD" w14:paraId="673FAA93" w14:textId="77777777" w:rsidTr="00777105">
        <w:trPr>
          <w:trHeight w:val="463"/>
        </w:trPr>
        <w:tc>
          <w:tcPr>
            <w:tcW w:w="1985" w:type="dxa"/>
            <w:hideMark/>
          </w:tcPr>
          <w:p w14:paraId="18A04812" w14:textId="77777777" w:rsidR="006315BD" w:rsidRPr="00777105" w:rsidRDefault="006315BD" w:rsidP="00777105">
            <w:pPr>
              <w:spacing w:after="0"/>
              <w:rPr>
                <w:sz w:val="16"/>
                <w:szCs w:val="16"/>
              </w:rPr>
            </w:pPr>
            <w:r w:rsidRPr="00777105">
              <w:rPr>
                <w:sz w:val="16"/>
                <w:szCs w:val="16"/>
              </w:rPr>
              <w:t>BOMBILLA AHORRADORA 2 PINES X 2  (52W)</w:t>
            </w:r>
          </w:p>
        </w:tc>
        <w:tc>
          <w:tcPr>
            <w:tcW w:w="1701" w:type="dxa"/>
            <w:hideMark/>
          </w:tcPr>
          <w:p w14:paraId="57F9A3D1" w14:textId="77777777" w:rsidR="006315BD" w:rsidRPr="00777105" w:rsidRDefault="006315BD" w:rsidP="00777105">
            <w:pPr>
              <w:spacing w:after="0"/>
              <w:rPr>
                <w:sz w:val="16"/>
                <w:szCs w:val="16"/>
              </w:rPr>
            </w:pPr>
            <w:r w:rsidRPr="00777105">
              <w:rPr>
                <w:sz w:val="16"/>
                <w:szCs w:val="16"/>
              </w:rPr>
              <w:t>Downlight Doméstico Circular (12W)</w:t>
            </w:r>
          </w:p>
        </w:tc>
        <w:tc>
          <w:tcPr>
            <w:tcW w:w="1134" w:type="dxa"/>
            <w:noWrap/>
            <w:hideMark/>
          </w:tcPr>
          <w:p w14:paraId="1F0E7B7E" w14:textId="77777777" w:rsidR="006315BD" w:rsidRPr="00777105" w:rsidRDefault="006315BD" w:rsidP="00777105">
            <w:pPr>
              <w:spacing w:after="0"/>
              <w:jc w:val="center"/>
              <w:rPr>
                <w:sz w:val="16"/>
                <w:szCs w:val="16"/>
              </w:rPr>
            </w:pPr>
            <w:r w:rsidRPr="00777105">
              <w:rPr>
                <w:sz w:val="16"/>
                <w:szCs w:val="16"/>
              </w:rPr>
              <w:t>52</w:t>
            </w:r>
          </w:p>
        </w:tc>
        <w:tc>
          <w:tcPr>
            <w:tcW w:w="1276" w:type="dxa"/>
            <w:noWrap/>
            <w:hideMark/>
          </w:tcPr>
          <w:p w14:paraId="09A46033" w14:textId="77777777" w:rsidR="006315BD" w:rsidRPr="00777105" w:rsidRDefault="006315BD" w:rsidP="00777105">
            <w:pPr>
              <w:spacing w:after="0"/>
              <w:jc w:val="center"/>
              <w:rPr>
                <w:sz w:val="16"/>
                <w:szCs w:val="16"/>
              </w:rPr>
            </w:pPr>
            <w:r w:rsidRPr="00777105">
              <w:rPr>
                <w:sz w:val="16"/>
                <w:szCs w:val="16"/>
              </w:rPr>
              <w:t>12</w:t>
            </w:r>
          </w:p>
        </w:tc>
        <w:tc>
          <w:tcPr>
            <w:tcW w:w="926" w:type="dxa"/>
            <w:noWrap/>
            <w:hideMark/>
          </w:tcPr>
          <w:p w14:paraId="020B4CB0" w14:textId="77777777" w:rsidR="006315BD" w:rsidRPr="00777105" w:rsidRDefault="006315BD" w:rsidP="00777105">
            <w:pPr>
              <w:spacing w:after="0"/>
              <w:jc w:val="center"/>
              <w:rPr>
                <w:sz w:val="16"/>
                <w:szCs w:val="16"/>
              </w:rPr>
            </w:pPr>
            <w:r w:rsidRPr="00777105">
              <w:rPr>
                <w:sz w:val="16"/>
                <w:szCs w:val="16"/>
              </w:rPr>
              <w:t>3024</w:t>
            </w:r>
          </w:p>
        </w:tc>
        <w:tc>
          <w:tcPr>
            <w:tcW w:w="1058" w:type="dxa"/>
            <w:noWrap/>
            <w:hideMark/>
          </w:tcPr>
          <w:p w14:paraId="0689AC58" w14:textId="77777777" w:rsidR="006315BD" w:rsidRPr="00777105" w:rsidRDefault="006315BD" w:rsidP="00777105">
            <w:pPr>
              <w:spacing w:after="0"/>
              <w:jc w:val="center"/>
              <w:rPr>
                <w:sz w:val="16"/>
                <w:szCs w:val="16"/>
              </w:rPr>
            </w:pPr>
            <w:r w:rsidRPr="00777105">
              <w:rPr>
                <w:sz w:val="16"/>
                <w:szCs w:val="16"/>
              </w:rPr>
              <w:t>90</w:t>
            </w:r>
          </w:p>
        </w:tc>
        <w:tc>
          <w:tcPr>
            <w:tcW w:w="1134" w:type="dxa"/>
            <w:noWrap/>
            <w:hideMark/>
          </w:tcPr>
          <w:p w14:paraId="6AA56C7B" w14:textId="2C0FFDD9" w:rsidR="006315BD" w:rsidRPr="00777105" w:rsidRDefault="006315BD" w:rsidP="00777105">
            <w:pPr>
              <w:spacing w:after="0"/>
              <w:jc w:val="right"/>
              <w:rPr>
                <w:sz w:val="16"/>
                <w:szCs w:val="16"/>
              </w:rPr>
            </w:pPr>
            <w:r w:rsidRPr="00777105">
              <w:rPr>
                <w:sz w:val="16"/>
                <w:szCs w:val="16"/>
              </w:rPr>
              <w:t xml:space="preserve">10.886,40 </w:t>
            </w:r>
          </w:p>
        </w:tc>
      </w:tr>
      <w:tr w:rsidR="006315BD" w:rsidRPr="006315BD" w14:paraId="0A8AB06D" w14:textId="77777777" w:rsidTr="00777105">
        <w:trPr>
          <w:trHeight w:val="463"/>
        </w:trPr>
        <w:tc>
          <w:tcPr>
            <w:tcW w:w="1985" w:type="dxa"/>
            <w:hideMark/>
          </w:tcPr>
          <w:p w14:paraId="107FBCA5" w14:textId="77777777" w:rsidR="006315BD" w:rsidRPr="00777105" w:rsidRDefault="006315BD" w:rsidP="00777105">
            <w:pPr>
              <w:spacing w:after="0"/>
              <w:rPr>
                <w:sz w:val="16"/>
                <w:szCs w:val="16"/>
              </w:rPr>
            </w:pPr>
            <w:r w:rsidRPr="00777105">
              <w:rPr>
                <w:sz w:val="16"/>
                <w:szCs w:val="16"/>
              </w:rPr>
              <w:t>BOMBILLO REFLECTOR X2 (38W)</w:t>
            </w:r>
          </w:p>
        </w:tc>
        <w:tc>
          <w:tcPr>
            <w:tcW w:w="1701" w:type="dxa"/>
            <w:hideMark/>
          </w:tcPr>
          <w:p w14:paraId="0F74C75B" w14:textId="77777777" w:rsidR="006315BD" w:rsidRPr="00777105" w:rsidRDefault="006315BD" w:rsidP="00777105">
            <w:pPr>
              <w:spacing w:after="0"/>
              <w:rPr>
                <w:sz w:val="16"/>
                <w:szCs w:val="16"/>
              </w:rPr>
            </w:pPr>
            <w:r w:rsidRPr="00777105">
              <w:rPr>
                <w:sz w:val="16"/>
                <w:szCs w:val="16"/>
              </w:rPr>
              <w:t>Downlight Doméstico Circular (18W)</w:t>
            </w:r>
          </w:p>
        </w:tc>
        <w:tc>
          <w:tcPr>
            <w:tcW w:w="1134" w:type="dxa"/>
            <w:noWrap/>
            <w:hideMark/>
          </w:tcPr>
          <w:p w14:paraId="0E10B77E" w14:textId="77777777" w:rsidR="006315BD" w:rsidRPr="00777105" w:rsidRDefault="006315BD" w:rsidP="00777105">
            <w:pPr>
              <w:spacing w:after="0"/>
              <w:jc w:val="center"/>
              <w:rPr>
                <w:sz w:val="16"/>
                <w:szCs w:val="16"/>
              </w:rPr>
            </w:pPr>
            <w:r w:rsidRPr="00777105">
              <w:rPr>
                <w:sz w:val="16"/>
                <w:szCs w:val="16"/>
              </w:rPr>
              <w:t>38</w:t>
            </w:r>
          </w:p>
        </w:tc>
        <w:tc>
          <w:tcPr>
            <w:tcW w:w="1276" w:type="dxa"/>
            <w:noWrap/>
            <w:hideMark/>
          </w:tcPr>
          <w:p w14:paraId="325C108D" w14:textId="77777777" w:rsidR="006315BD" w:rsidRPr="00777105" w:rsidRDefault="006315BD" w:rsidP="00777105">
            <w:pPr>
              <w:spacing w:after="0"/>
              <w:jc w:val="center"/>
              <w:rPr>
                <w:sz w:val="16"/>
                <w:szCs w:val="16"/>
              </w:rPr>
            </w:pPr>
            <w:r w:rsidRPr="00777105">
              <w:rPr>
                <w:sz w:val="16"/>
                <w:szCs w:val="16"/>
              </w:rPr>
              <w:t>18</w:t>
            </w:r>
          </w:p>
        </w:tc>
        <w:tc>
          <w:tcPr>
            <w:tcW w:w="926" w:type="dxa"/>
            <w:noWrap/>
            <w:hideMark/>
          </w:tcPr>
          <w:p w14:paraId="10F3B868" w14:textId="77777777" w:rsidR="006315BD" w:rsidRPr="00777105" w:rsidRDefault="006315BD" w:rsidP="00777105">
            <w:pPr>
              <w:spacing w:after="0"/>
              <w:jc w:val="center"/>
              <w:rPr>
                <w:sz w:val="16"/>
                <w:szCs w:val="16"/>
              </w:rPr>
            </w:pPr>
            <w:r w:rsidRPr="00777105">
              <w:rPr>
                <w:sz w:val="16"/>
                <w:szCs w:val="16"/>
              </w:rPr>
              <w:t>3024</w:t>
            </w:r>
          </w:p>
        </w:tc>
        <w:tc>
          <w:tcPr>
            <w:tcW w:w="1058" w:type="dxa"/>
            <w:noWrap/>
            <w:hideMark/>
          </w:tcPr>
          <w:p w14:paraId="70F636AF" w14:textId="77777777" w:rsidR="006315BD" w:rsidRPr="00777105" w:rsidRDefault="006315BD" w:rsidP="00777105">
            <w:pPr>
              <w:spacing w:after="0"/>
              <w:jc w:val="center"/>
              <w:rPr>
                <w:sz w:val="16"/>
                <w:szCs w:val="16"/>
              </w:rPr>
            </w:pPr>
            <w:r w:rsidRPr="00777105">
              <w:rPr>
                <w:sz w:val="16"/>
                <w:szCs w:val="16"/>
              </w:rPr>
              <w:t>72</w:t>
            </w:r>
          </w:p>
        </w:tc>
        <w:tc>
          <w:tcPr>
            <w:tcW w:w="1134" w:type="dxa"/>
            <w:noWrap/>
            <w:hideMark/>
          </w:tcPr>
          <w:p w14:paraId="309CCDAA" w14:textId="7C8A2C2B" w:rsidR="006315BD" w:rsidRPr="00777105" w:rsidRDefault="006315BD" w:rsidP="00777105">
            <w:pPr>
              <w:spacing w:after="0"/>
              <w:jc w:val="right"/>
              <w:rPr>
                <w:sz w:val="16"/>
                <w:szCs w:val="16"/>
              </w:rPr>
            </w:pPr>
            <w:r w:rsidRPr="00777105">
              <w:rPr>
                <w:sz w:val="16"/>
                <w:szCs w:val="16"/>
              </w:rPr>
              <w:t xml:space="preserve">4.354,56 </w:t>
            </w:r>
          </w:p>
        </w:tc>
      </w:tr>
      <w:tr w:rsidR="006315BD" w:rsidRPr="006315BD" w14:paraId="0F0254DF" w14:textId="77777777" w:rsidTr="00777105">
        <w:trPr>
          <w:trHeight w:val="463"/>
        </w:trPr>
        <w:tc>
          <w:tcPr>
            <w:tcW w:w="1985" w:type="dxa"/>
            <w:hideMark/>
          </w:tcPr>
          <w:p w14:paraId="059F0BE2" w14:textId="77777777" w:rsidR="006315BD" w:rsidRPr="00777105" w:rsidRDefault="006315BD" w:rsidP="00777105">
            <w:pPr>
              <w:spacing w:after="0"/>
              <w:rPr>
                <w:sz w:val="16"/>
                <w:szCs w:val="16"/>
              </w:rPr>
            </w:pPr>
            <w:r w:rsidRPr="00777105">
              <w:rPr>
                <w:sz w:val="16"/>
                <w:szCs w:val="16"/>
              </w:rPr>
              <w:t>BOMBILLO AHORRADOR (20W)</w:t>
            </w:r>
          </w:p>
        </w:tc>
        <w:tc>
          <w:tcPr>
            <w:tcW w:w="1701" w:type="dxa"/>
            <w:hideMark/>
          </w:tcPr>
          <w:p w14:paraId="41979F1D" w14:textId="77777777" w:rsidR="006315BD" w:rsidRPr="00777105" w:rsidRDefault="006315BD" w:rsidP="00777105">
            <w:pPr>
              <w:spacing w:after="0"/>
              <w:rPr>
                <w:sz w:val="16"/>
                <w:szCs w:val="16"/>
              </w:rPr>
            </w:pPr>
            <w:r w:rsidRPr="00777105">
              <w:rPr>
                <w:sz w:val="16"/>
                <w:szCs w:val="16"/>
              </w:rPr>
              <w:t>Downlight Doméstico Circular (12W)</w:t>
            </w:r>
          </w:p>
        </w:tc>
        <w:tc>
          <w:tcPr>
            <w:tcW w:w="1134" w:type="dxa"/>
            <w:noWrap/>
            <w:hideMark/>
          </w:tcPr>
          <w:p w14:paraId="70BFF658" w14:textId="77777777" w:rsidR="006315BD" w:rsidRPr="00777105" w:rsidRDefault="006315BD" w:rsidP="00777105">
            <w:pPr>
              <w:spacing w:after="0"/>
              <w:jc w:val="center"/>
              <w:rPr>
                <w:sz w:val="16"/>
                <w:szCs w:val="16"/>
              </w:rPr>
            </w:pPr>
            <w:r w:rsidRPr="00777105">
              <w:rPr>
                <w:sz w:val="16"/>
                <w:szCs w:val="16"/>
              </w:rPr>
              <w:t>20</w:t>
            </w:r>
          </w:p>
        </w:tc>
        <w:tc>
          <w:tcPr>
            <w:tcW w:w="1276" w:type="dxa"/>
            <w:noWrap/>
            <w:hideMark/>
          </w:tcPr>
          <w:p w14:paraId="0F5A93DE" w14:textId="77777777" w:rsidR="006315BD" w:rsidRPr="00777105" w:rsidRDefault="006315BD" w:rsidP="00777105">
            <w:pPr>
              <w:spacing w:after="0"/>
              <w:jc w:val="center"/>
              <w:rPr>
                <w:sz w:val="16"/>
                <w:szCs w:val="16"/>
              </w:rPr>
            </w:pPr>
            <w:r w:rsidRPr="00777105">
              <w:rPr>
                <w:sz w:val="16"/>
                <w:szCs w:val="16"/>
              </w:rPr>
              <w:t>12</w:t>
            </w:r>
          </w:p>
        </w:tc>
        <w:tc>
          <w:tcPr>
            <w:tcW w:w="926" w:type="dxa"/>
            <w:noWrap/>
            <w:hideMark/>
          </w:tcPr>
          <w:p w14:paraId="20E775E8" w14:textId="77777777" w:rsidR="006315BD" w:rsidRPr="00777105" w:rsidRDefault="006315BD" w:rsidP="00777105">
            <w:pPr>
              <w:spacing w:after="0"/>
              <w:jc w:val="center"/>
              <w:rPr>
                <w:sz w:val="16"/>
                <w:szCs w:val="16"/>
              </w:rPr>
            </w:pPr>
            <w:r w:rsidRPr="00777105">
              <w:rPr>
                <w:sz w:val="16"/>
                <w:szCs w:val="16"/>
              </w:rPr>
              <w:t>3024</w:t>
            </w:r>
          </w:p>
        </w:tc>
        <w:tc>
          <w:tcPr>
            <w:tcW w:w="1058" w:type="dxa"/>
            <w:noWrap/>
            <w:hideMark/>
          </w:tcPr>
          <w:p w14:paraId="6AA2F8FB" w14:textId="77777777" w:rsidR="006315BD" w:rsidRPr="00777105" w:rsidRDefault="006315BD" w:rsidP="00777105">
            <w:pPr>
              <w:spacing w:after="0"/>
              <w:jc w:val="center"/>
              <w:rPr>
                <w:sz w:val="16"/>
                <w:szCs w:val="16"/>
              </w:rPr>
            </w:pPr>
            <w:r w:rsidRPr="00777105">
              <w:rPr>
                <w:sz w:val="16"/>
                <w:szCs w:val="16"/>
              </w:rPr>
              <w:t>1</w:t>
            </w:r>
          </w:p>
        </w:tc>
        <w:tc>
          <w:tcPr>
            <w:tcW w:w="1134" w:type="dxa"/>
            <w:noWrap/>
            <w:hideMark/>
          </w:tcPr>
          <w:p w14:paraId="09369BC4" w14:textId="5BCD729E" w:rsidR="006315BD" w:rsidRPr="00777105" w:rsidRDefault="006315BD" w:rsidP="00777105">
            <w:pPr>
              <w:spacing w:after="0"/>
              <w:jc w:val="right"/>
              <w:rPr>
                <w:sz w:val="16"/>
                <w:szCs w:val="16"/>
              </w:rPr>
            </w:pPr>
            <w:r w:rsidRPr="00777105">
              <w:rPr>
                <w:sz w:val="16"/>
                <w:szCs w:val="16"/>
              </w:rPr>
              <w:t xml:space="preserve">24,19 </w:t>
            </w:r>
          </w:p>
        </w:tc>
      </w:tr>
      <w:tr w:rsidR="006315BD" w:rsidRPr="006315BD" w14:paraId="2C52AB00" w14:textId="77777777" w:rsidTr="00777105">
        <w:trPr>
          <w:trHeight w:val="231"/>
        </w:trPr>
        <w:tc>
          <w:tcPr>
            <w:tcW w:w="1985" w:type="dxa"/>
            <w:tcBorders>
              <w:bottom w:val="single" w:sz="4" w:space="0" w:color="FFFFFF" w:themeColor="background1"/>
            </w:tcBorders>
            <w:hideMark/>
          </w:tcPr>
          <w:p w14:paraId="677E97FF" w14:textId="77777777" w:rsidR="006315BD" w:rsidRPr="00777105" w:rsidRDefault="006315BD" w:rsidP="00777105">
            <w:pPr>
              <w:spacing w:after="0"/>
              <w:rPr>
                <w:sz w:val="16"/>
                <w:szCs w:val="16"/>
              </w:rPr>
            </w:pPr>
            <w:r w:rsidRPr="00777105">
              <w:rPr>
                <w:sz w:val="16"/>
                <w:szCs w:val="16"/>
              </w:rPr>
              <w:t>LÁMPARA 60X60 T8 X4  (120W)</w:t>
            </w:r>
          </w:p>
        </w:tc>
        <w:tc>
          <w:tcPr>
            <w:tcW w:w="1701" w:type="dxa"/>
            <w:tcBorders>
              <w:bottom w:val="single" w:sz="4" w:space="0" w:color="FFFFFF" w:themeColor="background1"/>
            </w:tcBorders>
            <w:hideMark/>
          </w:tcPr>
          <w:p w14:paraId="7E99F92F" w14:textId="77777777" w:rsidR="006315BD" w:rsidRPr="00777105" w:rsidRDefault="006315BD" w:rsidP="00777105">
            <w:pPr>
              <w:spacing w:after="0"/>
              <w:rPr>
                <w:sz w:val="16"/>
                <w:szCs w:val="16"/>
              </w:rPr>
            </w:pPr>
            <w:r w:rsidRPr="00777105">
              <w:rPr>
                <w:sz w:val="16"/>
                <w:szCs w:val="16"/>
              </w:rPr>
              <w:t>Panel LED 60X60 (40W)</w:t>
            </w:r>
          </w:p>
        </w:tc>
        <w:tc>
          <w:tcPr>
            <w:tcW w:w="1134" w:type="dxa"/>
            <w:tcBorders>
              <w:bottom w:val="single" w:sz="4" w:space="0" w:color="FFFFFF" w:themeColor="background1"/>
            </w:tcBorders>
            <w:noWrap/>
            <w:hideMark/>
          </w:tcPr>
          <w:p w14:paraId="73F98153" w14:textId="77777777" w:rsidR="006315BD" w:rsidRPr="00777105" w:rsidRDefault="006315BD" w:rsidP="00777105">
            <w:pPr>
              <w:spacing w:after="0"/>
              <w:jc w:val="center"/>
              <w:rPr>
                <w:sz w:val="16"/>
                <w:szCs w:val="16"/>
              </w:rPr>
            </w:pPr>
            <w:r w:rsidRPr="00777105">
              <w:rPr>
                <w:sz w:val="16"/>
                <w:szCs w:val="16"/>
              </w:rPr>
              <w:t>120</w:t>
            </w:r>
          </w:p>
        </w:tc>
        <w:tc>
          <w:tcPr>
            <w:tcW w:w="1276" w:type="dxa"/>
            <w:tcBorders>
              <w:bottom w:val="single" w:sz="4" w:space="0" w:color="FFFFFF" w:themeColor="background1"/>
            </w:tcBorders>
            <w:noWrap/>
            <w:hideMark/>
          </w:tcPr>
          <w:p w14:paraId="45E333BB" w14:textId="77777777" w:rsidR="006315BD" w:rsidRPr="00777105" w:rsidRDefault="006315BD" w:rsidP="00777105">
            <w:pPr>
              <w:spacing w:after="0"/>
              <w:jc w:val="center"/>
              <w:rPr>
                <w:sz w:val="16"/>
                <w:szCs w:val="16"/>
              </w:rPr>
            </w:pPr>
            <w:r w:rsidRPr="00777105">
              <w:rPr>
                <w:sz w:val="16"/>
                <w:szCs w:val="16"/>
              </w:rPr>
              <w:t>40</w:t>
            </w:r>
          </w:p>
        </w:tc>
        <w:tc>
          <w:tcPr>
            <w:tcW w:w="926" w:type="dxa"/>
            <w:tcBorders>
              <w:bottom w:val="single" w:sz="4" w:space="0" w:color="FFFFFF" w:themeColor="background1"/>
            </w:tcBorders>
            <w:noWrap/>
            <w:hideMark/>
          </w:tcPr>
          <w:p w14:paraId="38445A09" w14:textId="77777777" w:rsidR="006315BD" w:rsidRPr="00777105" w:rsidRDefault="006315BD" w:rsidP="00777105">
            <w:pPr>
              <w:spacing w:after="0"/>
              <w:jc w:val="center"/>
              <w:rPr>
                <w:sz w:val="16"/>
                <w:szCs w:val="16"/>
              </w:rPr>
            </w:pPr>
            <w:r w:rsidRPr="00777105">
              <w:rPr>
                <w:sz w:val="16"/>
                <w:szCs w:val="16"/>
              </w:rPr>
              <w:t>3024</w:t>
            </w:r>
          </w:p>
        </w:tc>
        <w:tc>
          <w:tcPr>
            <w:tcW w:w="1058" w:type="dxa"/>
            <w:tcBorders>
              <w:bottom w:val="single" w:sz="4" w:space="0" w:color="FFFFFF" w:themeColor="background1"/>
            </w:tcBorders>
            <w:noWrap/>
            <w:hideMark/>
          </w:tcPr>
          <w:p w14:paraId="313EE197" w14:textId="77777777" w:rsidR="006315BD" w:rsidRPr="00777105" w:rsidRDefault="006315BD" w:rsidP="00777105">
            <w:pPr>
              <w:spacing w:after="0"/>
              <w:jc w:val="center"/>
              <w:rPr>
                <w:sz w:val="16"/>
                <w:szCs w:val="16"/>
              </w:rPr>
            </w:pPr>
            <w:r w:rsidRPr="00777105">
              <w:rPr>
                <w:sz w:val="16"/>
                <w:szCs w:val="16"/>
              </w:rPr>
              <w:t>701</w:t>
            </w:r>
          </w:p>
        </w:tc>
        <w:tc>
          <w:tcPr>
            <w:tcW w:w="1134" w:type="dxa"/>
            <w:tcBorders>
              <w:bottom w:val="single" w:sz="4" w:space="0" w:color="FFFFFF" w:themeColor="background1"/>
            </w:tcBorders>
            <w:noWrap/>
            <w:hideMark/>
          </w:tcPr>
          <w:p w14:paraId="54611AEC" w14:textId="73B3011F" w:rsidR="006315BD" w:rsidRPr="00777105" w:rsidRDefault="006315BD" w:rsidP="00777105">
            <w:pPr>
              <w:spacing w:after="0"/>
              <w:jc w:val="right"/>
              <w:rPr>
                <w:sz w:val="16"/>
                <w:szCs w:val="16"/>
              </w:rPr>
            </w:pPr>
            <w:r w:rsidRPr="00777105">
              <w:rPr>
                <w:sz w:val="16"/>
                <w:szCs w:val="16"/>
              </w:rPr>
              <w:t xml:space="preserve">169.585,92 </w:t>
            </w:r>
          </w:p>
        </w:tc>
      </w:tr>
      <w:tr w:rsidR="006315BD" w:rsidRPr="006315BD" w14:paraId="1D1B8009" w14:textId="77777777" w:rsidTr="00777105">
        <w:trPr>
          <w:trHeight w:val="231"/>
        </w:trPr>
        <w:tc>
          <w:tcPr>
            <w:tcW w:w="1985" w:type="dxa"/>
            <w:tcBorders>
              <w:bottom w:val="single" w:sz="4" w:space="0" w:color="404040" w:themeColor="text1" w:themeTint="BF"/>
            </w:tcBorders>
            <w:hideMark/>
          </w:tcPr>
          <w:p w14:paraId="7A76DB9D" w14:textId="77777777" w:rsidR="006315BD" w:rsidRPr="00777105" w:rsidRDefault="006315BD" w:rsidP="00777105">
            <w:pPr>
              <w:spacing w:after="0"/>
              <w:rPr>
                <w:sz w:val="16"/>
                <w:szCs w:val="16"/>
              </w:rPr>
            </w:pPr>
            <w:r w:rsidRPr="00777105">
              <w:rPr>
                <w:sz w:val="16"/>
                <w:szCs w:val="16"/>
              </w:rPr>
              <w:t>LÁMPARA T8 X1 (32W)</w:t>
            </w:r>
          </w:p>
        </w:tc>
        <w:tc>
          <w:tcPr>
            <w:tcW w:w="1701" w:type="dxa"/>
            <w:tcBorders>
              <w:bottom w:val="single" w:sz="4" w:space="0" w:color="404040" w:themeColor="text1" w:themeTint="BF"/>
            </w:tcBorders>
            <w:hideMark/>
          </w:tcPr>
          <w:p w14:paraId="3CD41437" w14:textId="77777777" w:rsidR="006315BD" w:rsidRPr="00777105" w:rsidRDefault="006315BD" w:rsidP="00777105">
            <w:pPr>
              <w:spacing w:after="0"/>
              <w:rPr>
                <w:sz w:val="16"/>
                <w:szCs w:val="16"/>
              </w:rPr>
            </w:pPr>
            <w:r w:rsidRPr="00777105">
              <w:rPr>
                <w:sz w:val="16"/>
                <w:szCs w:val="16"/>
              </w:rPr>
              <w:t>Pantalla LED Estanca 2xT8</w:t>
            </w:r>
          </w:p>
        </w:tc>
        <w:tc>
          <w:tcPr>
            <w:tcW w:w="1134" w:type="dxa"/>
            <w:tcBorders>
              <w:bottom w:val="single" w:sz="4" w:space="0" w:color="404040" w:themeColor="text1" w:themeTint="BF"/>
            </w:tcBorders>
            <w:noWrap/>
            <w:hideMark/>
          </w:tcPr>
          <w:p w14:paraId="2F185753" w14:textId="77777777" w:rsidR="006315BD" w:rsidRPr="00777105" w:rsidRDefault="006315BD" w:rsidP="00777105">
            <w:pPr>
              <w:spacing w:after="0"/>
              <w:jc w:val="center"/>
              <w:rPr>
                <w:sz w:val="16"/>
                <w:szCs w:val="16"/>
              </w:rPr>
            </w:pPr>
            <w:r w:rsidRPr="00777105">
              <w:rPr>
                <w:sz w:val="16"/>
                <w:szCs w:val="16"/>
              </w:rPr>
              <w:t>32</w:t>
            </w:r>
          </w:p>
        </w:tc>
        <w:tc>
          <w:tcPr>
            <w:tcW w:w="1276" w:type="dxa"/>
            <w:tcBorders>
              <w:bottom w:val="single" w:sz="4" w:space="0" w:color="404040" w:themeColor="text1" w:themeTint="BF"/>
            </w:tcBorders>
            <w:noWrap/>
            <w:hideMark/>
          </w:tcPr>
          <w:p w14:paraId="53DAE0B8" w14:textId="77777777" w:rsidR="006315BD" w:rsidRPr="00777105" w:rsidRDefault="006315BD" w:rsidP="00777105">
            <w:pPr>
              <w:spacing w:after="0"/>
              <w:jc w:val="center"/>
              <w:rPr>
                <w:sz w:val="16"/>
                <w:szCs w:val="16"/>
              </w:rPr>
            </w:pPr>
            <w:r w:rsidRPr="00777105">
              <w:rPr>
                <w:sz w:val="16"/>
                <w:szCs w:val="16"/>
              </w:rPr>
              <w:t>16</w:t>
            </w:r>
          </w:p>
        </w:tc>
        <w:tc>
          <w:tcPr>
            <w:tcW w:w="926" w:type="dxa"/>
            <w:tcBorders>
              <w:bottom w:val="single" w:sz="4" w:space="0" w:color="404040" w:themeColor="text1" w:themeTint="BF"/>
            </w:tcBorders>
            <w:noWrap/>
            <w:hideMark/>
          </w:tcPr>
          <w:p w14:paraId="0EEBDD52" w14:textId="77777777" w:rsidR="006315BD" w:rsidRPr="00777105" w:rsidRDefault="006315BD" w:rsidP="00777105">
            <w:pPr>
              <w:spacing w:after="0"/>
              <w:jc w:val="center"/>
              <w:rPr>
                <w:sz w:val="16"/>
                <w:szCs w:val="16"/>
              </w:rPr>
            </w:pPr>
            <w:r w:rsidRPr="00777105">
              <w:rPr>
                <w:sz w:val="16"/>
                <w:szCs w:val="16"/>
              </w:rPr>
              <w:t>3024</w:t>
            </w:r>
          </w:p>
        </w:tc>
        <w:tc>
          <w:tcPr>
            <w:tcW w:w="1058" w:type="dxa"/>
            <w:tcBorders>
              <w:bottom w:val="single" w:sz="4" w:space="0" w:color="404040" w:themeColor="text1" w:themeTint="BF"/>
            </w:tcBorders>
            <w:noWrap/>
            <w:hideMark/>
          </w:tcPr>
          <w:p w14:paraId="09964A8A" w14:textId="77777777" w:rsidR="006315BD" w:rsidRPr="00777105" w:rsidRDefault="006315BD" w:rsidP="00777105">
            <w:pPr>
              <w:spacing w:after="0"/>
              <w:jc w:val="center"/>
              <w:rPr>
                <w:sz w:val="16"/>
                <w:szCs w:val="16"/>
              </w:rPr>
            </w:pPr>
            <w:r w:rsidRPr="00777105">
              <w:rPr>
                <w:sz w:val="16"/>
                <w:szCs w:val="16"/>
              </w:rPr>
              <w:t>18</w:t>
            </w:r>
          </w:p>
        </w:tc>
        <w:tc>
          <w:tcPr>
            <w:tcW w:w="1134" w:type="dxa"/>
            <w:tcBorders>
              <w:bottom w:val="single" w:sz="4" w:space="0" w:color="404040" w:themeColor="text1" w:themeTint="BF"/>
            </w:tcBorders>
            <w:noWrap/>
            <w:hideMark/>
          </w:tcPr>
          <w:p w14:paraId="65B64900" w14:textId="353EE76A" w:rsidR="006315BD" w:rsidRPr="00777105" w:rsidRDefault="006315BD" w:rsidP="00777105">
            <w:pPr>
              <w:spacing w:after="0"/>
              <w:jc w:val="right"/>
              <w:rPr>
                <w:sz w:val="16"/>
                <w:szCs w:val="16"/>
              </w:rPr>
            </w:pPr>
            <w:r w:rsidRPr="00777105">
              <w:rPr>
                <w:sz w:val="16"/>
                <w:szCs w:val="16"/>
              </w:rPr>
              <w:t xml:space="preserve">870,91 </w:t>
            </w:r>
          </w:p>
        </w:tc>
      </w:tr>
      <w:tr w:rsidR="006315BD" w:rsidRPr="006315BD" w14:paraId="57297FAA" w14:textId="77777777" w:rsidTr="00777105">
        <w:trPr>
          <w:trHeight w:val="231"/>
        </w:trPr>
        <w:tc>
          <w:tcPr>
            <w:tcW w:w="1985" w:type="dxa"/>
            <w:tcBorders>
              <w:top w:val="single" w:sz="4" w:space="0" w:color="404040" w:themeColor="text1" w:themeTint="BF"/>
            </w:tcBorders>
            <w:shd w:val="clear" w:color="auto" w:fill="auto"/>
            <w:noWrap/>
            <w:hideMark/>
          </w:tcPr>
          <w:p w14:paraId="430B967C" w14:textId="77777777" w:rsidR="006315BD" w:rsidRPr="00777105" w:rsidRDefault="006315BD" w:rsidP="00777105">
            <w:pPr>
              <w:spacing w:after="0"/>
              <w:rPr>
                <w:sz w:val="16"/>
                <w:szCs w:val="16"/>
              </w:rPr>
            </w:pPr>
          </w:p>
        </w:tc>
        <w:tc>
          <w:tcPr>
            <w:tcW w:w="1701" w:type="dxa"/>
            <w:tcBorders>
              <w:top w:val="single" w:sz="4" w:space="0" w:color="404040" w:themeColor="text1" w:themeTint="BF"/>
            </w:tcBorders>
            <w:shd w:val="clear" w:color="auto" w:fill="auto"/>
            <w:noWrap/>
            <w:hideMark/>
          </w:tcPr>
          <w:p w14:paraId="2E98FC3F" w14:textId="77777777" w:rsidR="006315BD" w:rsidRPr="00777105" w:rsidRDefault="006315BD" w:rsidP="00777105">
            <w:pPr>
              <w:spacing w:after="0"/>
              <w:rPr>
                <w:sz w:val="16"/>
                <w:szCs w:val="16"/>
              </w:rPr>
            </w:pPr>
          </w:p>
        </w:tc>
        <w:tc>
          <w:tcPr>
            <w:tcW w:w="1134" w:type="dxa"/>
            <w:tcBorders>
              <w:top w:val="single" w:sz="4" w:space="0" w:color="404040" w:themeColor="text1" w:themeTint="BF"/>
            </w:tcBorders>
            <w:shd w:val="clear" w:color="auto" w:fill="auto"/>
            <w:noWrap/>
            <w:hideMark/>
          </w:tcPr>
          <w:p w14:paraId="3E11D7A0" w14:textId="77777777" w:rsidR="006315BD" w:rsidRPr="00777105" w:rsidRDefault="006315BD" w:rsidP="00777105">
            <w:pPr>
              <w:spacing w:after="0"/>
              <w:rPr>
                <w:sz w:val="16"/>
                <w:szCs w:val="16"/>
              </w:rPr>
            </w:pPr>
          </w:p>
        </w:tc>
        <w:tc>
          <w:tcPr>
            <w:tcW w:w="3260" w:type="dxa"/>
            <w:gridSpan w:val="3"/>
            <w:tcBorders>
              <w:top w:val="single" w:sz="4" w:space="0" w:color="404040" w:themeColor="text1" w:themeTint="BF"/>
              <w:bottom w:val="single" w:sz="4" w:space="0" w:color="404040" w:themeColor="text1" w:themeTint="BF"/>
            </w:tcBorders>
            <w:noWrap/>
            <w:hideMark/>
          </w:tcPr>
          <w:p w14:paraId="4D89EDB1" w14:textId="77777777" w:rsidR="006315BD" w:rsidRPr="00777105" w:rsidRDefault="006315BD" w:rsidP="00777105">
            <w:pPr>
              <w:spacing w:after="0"/>
              <w:rPr>
                <w:b/>
                <w:bCs/>
                <w:sz w:val="16"/>
                <w:szCs w:val="16"/>
              </w:rPr>
            </w:pPr>
            <w:r w:rsidRPr="00777105">
              <w:rPr>
                <w:b/>
                <w:bCs/>
                <w:sz w:val="16"/>
                <w:szCs w:val="16"/>
              </w:rPr>
              <w:t>Ahorro total [kWh/Año]</w:t>
            </w:r>
          </w:p>
        </w:tc>
        <w:tc>
          <w:tcPr>
            <w:tcW w:w="1134" w:type="dxa"/>
            <w:tcBorders>
              <w:top w:val="single" w:sz="4" w:space="0" w:color="404040" w:themeColor="text1" w:themeTint="BF"/>
              <w:bottom w:val="single" w:sz="4" w:space="0" w:color="404040" w:themeColor="text1" w:themeTint="BF"/>
            </w:tcBorders>
            <w:noWrap/>
            <w:hideMark/>
          </w:tcPr>
          <w:p w14:paraId="3F706D9A" w14:textId="4340B954" w:rsidR="006315BD" w:rsidRPr="00777105" w:rsidRDefault="006315BD" w:rsidP="00777105">
            <w:pPr>
              <w:spacing w:after="0"/>
              <w:rPr>
                <w:b/>
                <w:bCs/>
                <w:sz w:val="16"/>
                <w:szCs w:val="16"/>
              </w:rPr>
            </w:pPr>
            <w:r w:rsidRPr="00777105">
              <w:rPr>
                <w:b/>
                <w:bCs/>
                <w:sz w:val="16"/>
                <w:szCs w:val="16"/>
              </w:rPr>
              <w:t>219.421</w:t>
            </w:r>
          </w:p>
        </w:tc>
      </w:tr>
    </w:tbl>
    <w:p w14:paraId="1D80DAB3" w14:textId="77777777" w:rsidR="006315BD" w:rsidRDefault="006315BD" w:rsidP="00631D71"/>
    <w:p w14:paraId="42D3FAD7" w14:textId="3541D695" w:rsidR="0061668B" w:rsidRDefault="00FA5DFC" w:rsidP="0061668B">
      <w:pPr>
        <w:pStyle w:val="Heading3"/>
      </w:pPr>
      <w:bookmarkStart w:id="67" w:name="_Toc164068468"/>
      <w:r>
        <w:t>3.</w:t>
      </w:r>
      <w:r w:rsidR="000F5104">
        <w:t>5</w:t>
      </w:r>
      <w:r>
        <w:t>.</w:t>
      </w:r>
      <w:r w:rsidR="0061668B" w:rsidRPr="00946036">
        <w:t xml:space="preserve"> </w:t>
      </w:r>
      <w:r w:rsidR="006315BD" w:rsidRPr="006315BD">
        <w:t xml:space="preserve">Análisis de </w:t>
      </w:r>
      <w:r w:rsidR="007C6423">
        <w:t>c</w:t>
      </w:r>
      <w:r w:rsidR="006315BD" w:rsidRPr="006315BD">
        <w:t>ostos</w:t>
      </w:r>
      <w:bookmarkEnd w:id="67"/>
      <w:r w:rsidR="006315BD" w:rsidRPr="006315BD">
        <w:t xml:space="preserve"> </w:t>
      </w:r>
    </w:p>
    <w:p w14:paraId="20B10D1D" w14:textId="25DF82EC" w:rsidR="006315BD" w:rsidRDefault="006315BD" w:rsidP="00777105">
      <w:pPr>
        <w:pStyle w:val="Heading3"/>
      </w:pPr>
      <w:bookmarkStart w:id="68" w:name="_Toc164068469"/>
      <w:r>
        <w:t>3.</w:t>
      </w:r>
      <w:r w:rsidR="000F5104">
        <w:t>5</w:t>
      </w:r>
      <w:r>
        <w:t>.1.</w:t>
      </w:r>
      <w:r w:rsidRPr="00946036">
        <w:t xml:space="preserve"> </w:t>
      </w:r>
      <w:r>
        <w:t>Costos de equipos (Luminarias propuestas)</w:t>
      </w:r>
      <w:bookmarkEnd w:id="68"/>
      <w:r w:rsidRPr="006315BD" w:rsidDel="006315BD">
        <w:t xml:space="preserve"> </w:t>
      </w:r>
    </w:p>
    <w:p w14:paraId="40DA2C05" w14:textId="0D59B16C" w:rsidR="00C96EB5" w:rsidRDefault="00E64B41" w:rsidP="009C3F6B">
      <w:r>
        <w:t>Los proveedores consultados para establecer el presupuesto presenta</w:t>
      </w:r>
      <w:r w:rsidR="0036496C">
        <w:t xml:space="preserve">ron </w:t>
      </w:r>
      <w:r>
        <w:t xml:space="preserve">cotizaciones que abarcan todas las luminarias necesarias para completar la sustitución de las lámparas de sodio y fluorescentes que aún deben ser reemplazadas. La diferencia total entre las cotizaciones es de tan solo </w:t>
      </w:r>
      <w:r w:rsidR="00326C56">
        <w:t xml:space="preserve">$ </w:t>
      </w:r>
      <w:r>
        <w:t>131</w:t>
      </w:r>
      <w:r w:rsidR="00326C56">
        <w:t>.000 COP</w:t>
      </w:r>
      <w:r>
        <w:t>, y las tecnologías ofrecidas son muy similares. Por consiguiente, se ha decidido seleccionar la cotización de menor precio, dado que esto no tendrá un impacto significativo en el análisis financiero</w:t>
      </w:r>
      <w:r w:rsidR="005D20BF">
        <w:t xml:space="preserve">. En la </w:t>
      </w:r>
      <w:r>
        <w:fldChar w:fldCharType="begin"/>
      </w:r>
      <w:r>
        <w:instrText xml:space="preserve"> REF _Ref158195121 \h  \* MERGEFORMAT </w:instrText>
      </w:r>
      <w:r>
        <w:fldChar w:fldCharType="separate"/>
      </w:r>
      <w:r w:rsidR="002A0901" w:rsidRPr="648FAAD8">
        <w:rPr>
          <w:b/>
          <w:bCs/>
          <w:color w:val="auto"/>
        </w:rPr>
        <w:t xml:space="preserve">Tabla </w:t>
      </w:r>
      <w:r w:rsidR="002A0901" w:rsidRPr="648FAAD8">
        <w:rPr>
          <w:b/>
          <w:bCs/>
          <w:noProof/>
          <w:color w:val="auto"/>
        </w:rPr>
        <w:t>17</w:t>
      </w:r>
      <w:r>
        <w:fldChar w:fldCharType="end"/>
      </w:r>
      <w:r w:rsidR="002A0901">
        <w:t xml:space="preserve"> </w:t>
      </w:r>
      <w:r w:rsidR="005D20BF">
        <w:t>se pr</w:t>
      </w:r>
      <w:r w:rsidR="00363EC9">
        <w:t>oporciona un desglose</w:t>
      </w:r>
      <w:r w:rsidR="005D20BF">
        <w:t xml:space="preserve"> de los costos de las luminarias. </w:t>
      </w:r>
    </w:p>
    <w:p w14:paraId="2B39B404" w14:textId="63ADA828" w:rsidR="0061668B" w:rsidRPr="00701FFF" w:rsidRDefault="0061668B" w:rsidP="003970B9">
      <w:pPr>
        <w:pStyle w:val="Caption"/>
        <w:spacing w:after="0"/>
        <w:jc w:val="center"/>
        <w:rPr>
          <w:b/>
          <w:i w:val="0"/>
          <w:color w:val="auto"/>
        </w:rPr>
      </w:pPr>
      <w:bookmarkStart w:id="69" w:name="_Ref158195121"/>
      <w:r w:rsidRPr="00701FFF">
        <w:rPr>
          <w:b/>
          <w:i w:val="0"/>
          <w:color w:val="auto"/>
        </w:rPr>
        <w:t xml:space="preserve">Tabla </w:t>
      </w:r>
      <w:r w:rsidRPr="00701FFF">
        <w:rPr>
          <w:b/>
          <w:i w:val="0"/>
          <w:color w:val="auto"/>
        </w:rPr>
        <w:fldChar w:fldCharType="begin"/>
      </w:r>
      <w:r w:rsidRPr="00701FFF">
        <w:rPr>
          <w:b/>
          <w:i w:val="0"/>
          <w:color w:val="auto"/>
        </w:rPr>
        <w:instrText xml:space="preserve"> SEQ Tabla \* ARABIC </w:instrText>
      </w:r>
      <w:r w:rsidRPr="00701FFF">
        <w:rPr>
          <w:b/>
          <w:i w:val="0"/>
          <w:color w:val="auto"/>
        </w:rPr>
        <w:fldChar w:fldCharType="separate"/>
      </w:r>
      <w:r w:rsidR="005053FD">
        <w:rPr>
          <w:b/>
          <w:i w:val="0"/>
          <w:noProof/>
          <w:color w:val="auto"/>
        </w:rPr>
        <w:t>17</w:t>
      </w:r>
      <w:r w:rsidRPr="00701FFF">
        <w:rPr>
          <w:b/>
          <w:i w:val="0"/>
          <w:color w:val="auto"/>
        </w:rPr>
        <w:fldChar w:fldCharType="end"/>
      </w:r>
      <w:bookmarkEnd w:id="69"/>
      <w:r w:rsidRPr="00701FFF">
        <w:rPr>
          <w:b/>
          <w:i w:val="0"/>
          <w:color w:val="auto"/>
        </w:rPr>
        <w:t>. Co</w:t>
      </w:r>
      <w:r w:rsidR="00CC3692">
        <w:rPr>
          <w:b/>
          <w:i w:val="0"/>
          <w:color w:val="auto"/>
        </w:rPr>
        <w:t>stos de luminarias</w:t>
      </w:r>
    </w:p>
    <w:tbl>
      <w:tblPr>
        <w:tblW w:w="9629" w:type="dxa"/>
        <w:jc w:val="center"/>
        <w:tblCellMar>
          <w:left w:w="70" w:type="dxa"/>
          <w:right w:w="70" w:type="dxa"/>
        </w:tblCellMar>
        <w:tblLook w:val="04A0" w:firstRow="1" w:lastRow="0" w:firstColumn="1" w:lastColumn="0" w:noHBand="0" w:noVBand="1"/>
      </w:tblPr>
      <w:tblGrid>
        <w:gridCol w:w="3109"/>
        <w:gridCol w:w="2268"/>
        <w:gridCol w:w="1559"/>
        <w:gridCol w:w="2693"/>
      </w:tblGrid>
      <w:tr w:rsidR="00D40A70" w:rsidRPr="00D40A70" w14:paraId="688CDD34" w14:textId="77777777" w:rsidTr="00D40A70">
        <w:trPr>
          <w:trHeight w:val="123"/>
          <w:jc w:val="center"/>
        </w:trPr>
        <w:tc>
          <w:tcPr>
            <w:tcW w:w="3109" w:type="dxa"/>
            <w:tcBorders>
              <w:top w:val="nil"/>
              <w:left w:val="single" w:sz="8" w:space="0" w:color="FFFFFF"/>
              <w:bottom w:val="single" w:sz="8" w:space="0" w:color="FFFFFF"/>
              <w:right w:val="single" w:sz="8" w:space="0" w:color="FFFFFF"/>
            </w:tcBorders>
            <w:shd w:val="clear" w:color="auto" w:fill="00B050"/>
            <w:noWrap/>
            <w:vAlign w:val="center"/>
            <w:hideMark/>
          </w:tcPr>
          <w:p w14:paraId="3ACE9D61" w14:textId="77777777" w:rsidR="0061668B" w:rsidRPr="00D40A70" w:rsidRDefault="0061668B" w:rsidP="00230363">
            <w:pPr>
              <w:spacing w:after="0"/>
              <w:jc w:val="left"/>
              <w:rPr>
                <w:rFonts w:cs="Calibri"/>
                <w:color w:val="FFFFFF" w:themeColor="background1"/>
                <w:lang w:eastAsia="es-CO"/>
              </w:rPr>
            </w:pPr>
            <w:r w:rsidRPr="00D40A70">
              <w:rPr>
                <w:rFonts w:cs="Calibri"/>
                <w:color w:val="FFFFFF" w:themeColor="background1"/>
                <w:lang w:eastAsia="es-CO"/>
              </w:rPr>
              <w:t>Descripción</w:t>
            </w:r>
          </w:p>
        </w:tc>
        <w:tc>
          <w:tcPr>
            <w:tcW w:w="2268" w:type="dxa"/>
            <w:tcBorders>
              <w:top w:val="nil"/>
              <w:left w:val="nil"/>
              <w:bottom w:val="single" w:sz="8" w:space="0" w:color="FFFFFF"/>
              <w:right w:val="single" w:sz="8" w:space="0" w:color="FFFFFF"/>
            </w:tcBorders>
            <w:shd w:val="clear" w:color="auto" w:fill="00B050"/>
            <w:noWrap/>
            <w:vAlign w:val="center"/>
            <w:hideMark/>
          </w:tcPr>
          <w:p w14:paraId="23785C45" w14:textId="2C49CBDE" w:rsidR="0061668B" w:rsidRPr="00D40A70" w:rsidRDefault="0061668B" w:rsidP="00230363">
            <w:pPr>
              <w:spacing w:after="0"/>
              <w:jc w:val="right"/>
              <w:rPr>
                <w:rFonts w:cs="Calibri"/>
                <w:color w:val="FFFFFF" w:themeColor="background1"/>
                <w:lang w:eastAsia="es-CO"/>
              </w:rPr>
            </w:pPr>
            <w:r w:rsidRPr="00D40A70">
              <w:rPr>
                <w:rFonts w:cs="Calibri"/>
                <w:color w:val="FFFFFF" w:themeColor="background1"/>
                <w:lang w:eastAsia="es-CO"/>
              </w:rPr>
              <w:t>Valor unitario (COP/u</w:t>
            </w:r>
            <w:r w:rsidR="00F2327F" w:rsidRPr="00D40A70">
              <w:rPr>
                <w:rFonts w:cs="Calibri"/>
                <w:color w:val="FFFFFF" w:themeColor="background1"/>
                <w:lang w:eastAsia="es-CO"/>
              </w:rPr>
              <w:t>n</w:t>
            </w:r>
            <w:r w:rsidRPr="00D40A70">
              <w:rPr>
                <w:rFonts w:cs="Calibri"/>
                <w:color w:val="FFFFFF" w:themeColor="background1"/>
                <w:lang w:eastAsia="es-CO"/>
              </w:rPr>
              <w:t>d)</w:t>
            </w:r>
          </w:p>
        </w:tc>
        <w:tc>
          <w:tcPr>
            <w:tcW w:w="1559" w:type="dxa"/>
            <w:tcBorders>
              <w:top w:val="nil"/>
              <w:left w:val="nil"/>
              <w:bottom w:val="single" w:sz="8" w:space="0" w:color="FFFFFF"/>
              <w:right w:val="single" w:sz="8" w:space="0" w:color="FFFFFF"/>
            </w:tcBorders>
            <w:shd w:val="clear" w:color="auto" w:fill="00B050"/>
            <w:noWrap/>
            <w:vAlign w:val="center"/>
            <w:hideMark/>
          </w:tcPr>
          <w:p w14:paraId="5B788839" w14:textId="77777777" w:rsidR="0061668B" w:rsidRPr="00D40A70" w:rsidRDefault="0061668B" w:rsidP="00230363">
            <w:pPr>
              <w:spacing w:after="0"/>
              <w:jc w:val="right"/>
              <w:rPr>
                <w:rFonts w:cs="Calibri"/>
                <w:color w:val="FFFFFF" w:themeColor="background1"/>
                <w:lang w:eastAsia="es-CO"/>
              </w:rPr>
            </w:pPr>
            <w:r w:rsidRPr="00D40A70">
              <w:rPr>
                <w:rFonts w:cs="Calibri"/>
                <w:color w:val="FFFFFF" w:themeColor="background1"/>
                <w:lang w:eastAsia="es-CO"/>
              </w:rPr>
              <w:t>Cantidad (uds)</w:t>
            </w:r>
          </w:p>
        </w:tc>
        <w:tc>
          <w:tcPr>
            <w:tcW w:w="2693" w:type="dxa"/>
            <w:tcBorders>
              <w:top w:val="nil"/>
              <w:left w:val="nil"/>
              <w:bottom w:val="single" w:sz="8" w:space="0" w:color="FFFFFF"/>
              <w:right w:val="nil"/>
            </w:tcBorders>
            <w:shd w:val="clear" w:color="auto" w:fill="00B050"/>
            <w:noWrap/>
            <w:vAlign w:val="center"/>
            <w:hideMark/>
          </w:tcPr>
          <w:p w14:paraId="3A0EE5A6" w14:textId="77777777" w:rsidR="0061668B" w:rsidRPr="00D40A70" w:rsidRDefault="0061668B" w:rsidP="00230363">
            <w:pPr>
              <w:spacing w:after="0"/>
              <w:jc w:val="right"/>
              <w:rPr>
                <w:rFonts w:cs="Calibri"/>
                <w:color w:val="FFFFFF" w:themeColor="background1"/>
                <w:lang w:eastAsia="es-CO"/>
              </w:rPr>
            </w:pPr>
            <w:r w:rsidRPr="00D40A70">
              <w:rPr>
                <w:rFonts w:cs="Calibri"/>
                <w:color w:val="FFFFFF" w:themeColor="background1"/>
                <w:lang w:eastAsia="es-CO"/>
              </w:rPr>
              <w:t>Valor total de inversión (COP)</w:t>
            </w:r>
          </w:p>
        </w:tc>
      </w:tr>
      <w:tr w:rsidR="00D40A70" w:rsidRPr="00D40A70" w14:paraId="30A0AB0E" w14:textId="77777777" w:rsidTr="00D40A70">
        <w:trPr>
          <w:trHeight w:val="233"/>
          <w:jc w:val="center"/>
        </w:trPr>
        <w:tc>
          <w:tcPr>
            <w:tcW w:w="3109" w:type="dxa"/>
            <w:tcBorders>
              <w:top w:val="single" w:sz="8" w:space="0" w:color="FFFFFF"/>
              <w:left w:val="single" w:sz="8" w:space="0" w:color="FFFFFF"/>
              <w:bottom w:val="single" w:sz="8" w:space="0" w:color="FFFFFF"/>
              <w:right w:val="single" w:sz="8" w:space="0" w:color="FFFFFF"/>
            </w:tcBorders>
            <w:shd w:val="clear" w:color="auto" w:fill="auto"/>
            <w:noWrap/>
            <w:vAlign w:val="center"/>
            <w:hideMark/>
          </w:tcPr>
          <w:p w14:paraId="7F0F142A" w14:textId="77777777" w:rsidR="0061668B" w:rsidRPr="00D40A70" w:rsidRDefault="0061668B" w:rsidP="00230363">
            <w:pPr>
              <w:spacing w:after="0"/>
              <w:jc w:val="left"/>
              <w:rPr>
                <w:rFonts w:cs="Calibri"/>
                <w:color w:val="auto"/>
                <w:lang w:eastAsia="es-CO"/>
              </w:rPr>
            </w:pPr>
            <w:r w:rsidRPr="00D40A70">
              <w:rPr>
                <w:rFonts w:cs="Calibri"/>
                <w:color w:val="auto"/>
                <w:lang w:eastAsia="es-CO"/>
              </w:rPr>
              <w:t>Luminarias LED 12 W tipo bombillo</w:t>
            </w:r>
          </w:p>
        </w:tc>
        <w:tc>
          <w:tcPr>
            <w:tcW w:w="2268" w:type="dxa"/>
            <w:tcBorders>
              <w:top w:val="single" w:sz="8" w:space="0" w:color="FFFFFF"/>
              <w:left w:val="nil"/>
              <w:bottom w:val="single" w:sz="8" w:space="0" w:color="FFFFFF"/>
              <w:right w:val="single" w:sz="8" w:space="0" w:color="FFFFFF"/>
            </w:tcBorders>
            <w:shd w:val="clear" w:color="auto" w:fill="auto"/>
            <w:noWrap/>
            <w:vAlign w:val="center"/>
            <w:hideMark/>
          </w:tcPr>
          <w:p w14:paraId="00858E44" w14:textId="77777777" w:rsidR="0061668B" w:rsidRPr="00D40A70" w:rsidRDefault="0061668B" w:rsidP="00230363">
            <w:pPr>
              <w:spacing w:after="0"/>
              <w:jc w:val="right"/>
              <w:rPr>
                <w:rFonts w:cs="Calibri"/>
                <w:lang w:eastAsia="es-CO"/>
              </w:rPr>
            </w:pPr>
            <w:r w:rsidRPr="00D40A70">
              <w:rPr>
                <w:rFonts w:cs="Calibri"/>
                <w:lang w:eastAsia="es-CO"/>
              </w:rPr>
              <w:t>$ 8.790</w:t>
            </w:r>
          </w:p>
        </w:tc>
        <w:tc>
          <w:tcPr>
            <w:tcW w:w="1559" w:type="dxa"/>
            <w:tcBorders>
              <w:top w:val="single" w:sz="8" w:space="0" w:color="FFFFFF"/>
              <w:left w:val="nil"/>
              <w:bottom w:val="single" w:sz="8" w:space="0" w:color="FFFFFF"/>
              <w:right w:val="single" w:sz="8" w:space="0" w:color="FFFFFF"/>
            </w:tcBorders>
            <w:shd w:val="clear" w:color="auto" w:fill="auto"/>
            <w:noWrap/>
            <w:vAlign w:val="center"/>
            <w:hideMark/>
          </w:tcPr>
          <w:p w14:paraId="1EAF75AF" w14:textId="77777777" w:rsidR="0061668B" w:rsidRPr="00D40A70" w:rsidRDefault="0061668B" w:rsidP="00230363">
            <w:pPr>
              <w:spacing w:after="0"/>
              <w:jc w:val="right"/>
              <w:rPr>
                <w:rFonts w:cs="Calibri"/>
                <w:lang w:eastAsia="es-CO"/>
              </w:rPr>
            </w:pPr>
            <w:r w:rsidRPr="00D40A70">
              <w:rPr>
                <w:rFonts w:cs="Calibri"/>
                <w:lang w:eastAsia="es-CO"/>
              </w:rPr>
              <w:t>887</w:t>
            </w:r>
          </w:p>
        </w:tc>
        <w:tc>
          <w:tcPr>
            <w:tcW w:w="2693" w:type="dxa"/>
            <w:tcBorders>
              <w:top w:val="single" w:sz="8" w:space="0" w:color="FFFFFF"/>
              <w:left w:val="nil"/>
              <w:bottom w:val="single" w:sz="8" w:space="0" w:color="FFFFFF"/>
              <w:right w:val="nil"/>
            </w:tcBorders>
            <w:shd w:val="clear" w:color="auto" w:fill="auto"/>
            <w:noWrap/>
            <w:vAlign w:val="center"/>
            <w:hideMark/>
          </w:tcPr>
          <w:p w14:paraId="4C429025" w14:textId="58041D3B" w:rsidR="0061668B" w:rsidRPr="00D40A70" w:rsidRDefault="0061668B" w:rsidP="00230363">
            <w:pPr>
              <w:spacing w:after="0"/>
              <w:jc w:val="right"/>
              <w:rPr>
                <w:rFonts w:cs="Calibri"/>
                <w:color w:val="auto"/>
                <w:lang w:eastAsia="es-CO"/>
              </w:rPr>
            </w:pPr>
            <w:r w:rsidRPr="00D40A70">
              <w:rPr>
                <w:rFonts w:cs="Calibri"/>
                <w:color w:val="auto"/>
                <w:lang w:eastAsia="es-CO"/>
              </w:rPr>
              <w:t>$ 7.796.730</w:t>
            </w:r>
          </w:p>
        </w:tc>
      </w:tr>
      <w:tr w:rsidR="00D40A70" w:rsidRPr="00D40A70" w14:paraId="4EFE679E" w14:textId="77777777" w:rsidTr="00D40A70">
        <w:trPr>
          <w:trHeight w:val="233"/>
          <w:jc w:val="center"/>
        </w:trPr>
        <w:tc>
          <w:tcPr>
            <w:tcW w:w="3109" w:type="dxa"/>
            <w:tcBorders>
              <w:top w:val="single" w:sz="8" w:space="0" w:color="FFFFFF"/>
              <w:left w:val="single" w:sz="8" w:space="0" w:color="FFFFFF"/>
              <w:bottom w:val="single" w:sz="8" w:space="0" w:color="FFFFFF"/>
              <w:right w:val="single" w:sz="8" w:space="0" w:color="FFFFFF"/>
            </w:tcBorders>
            <w:shd w:val="clear" w:color="auto" w:fill="auto"/>
            <w:noWrap/>
            <w:vAlign w:val="center"/>
            <w:hideMark/>
          </w:tcPr>
          <w:p w14:paraId="1ECEFE85" w14:textId="77777777" w:rsidR="0061668B" w:rsidRPr="00D40A70" w:rsidRDefault="0061668B" w:rsidP="00230363">
            <w:pPr>
              <w:spacing w:after="0"/>
              <w:jc w:val="left"/>
              <w:rPr>
                <w:rFonts w:cs="Calibri"/>
                <w:color w:val="auto"/>
                <w:lang w:eastAsia="es-CO"/>
              </w:rPr>
            </w:pPr>
            <w:r w:rsidRPr="00D40A70">
              <w:rPr>
                <w:rFonts w:cs="Calibri"/>
                <w:color w:val="auto"/>
                <w:lang w:eastAsia="es-CO"/>
              </w:rPr>
              <w:t>Luminarias LED 18 W tipo bombillo</w:t>
            </w:r>
          </w:p>
        </w:tc>
        <w:tc>
          <w:tcPr>
            <w:tcW w:w="2268" w:type="dxa"/>
            <w:tcBorders>
              <w:top w:val="single" w:sz="8" w:space="0" w:color="FFFFFF"/>
              <w:left w:val="nil"/>
              <w:bottom w:val="single" w:sz="8" w:space="0" w:color="FFFFFF"/>
              <w:right w:val="single" w:sz="8" w:space="0" w:color="FFFFFF"/>
            </w:tcBorders>
            <w:shd w:val="clear" w:color="auto" w:fill="auto"/>
            <w:noWrap/>
            <w:vAlign w:val="center"/>
            <w:hideMark/>
          </w:tcPr>
          <w:p w14:paraId="06070445" w14:textId="77777777" w:rsidR="0061668B" w:rsidRPr="00D40A70" w:rsidRDefault="0061668B" w:rsidP="00230363">
            <w:pPr>
              <w:spacing w:after="0"/>
              <w:jc w:val="right"/>
              <w:rPr>
                <w:rFonts w:cs="Calibri"/>
                <w:lang w:eastAsia="es-CO"/>
              </w:rPr>
            </w:pPr>
            <w:r w:rsidRPr="00D40A70">
              <w:rPr>
                <w:rFonts w:cs="Calibri"/>
                <w:lang w:eastAsia="es-CO"/>
              </w:rPr>
              <w:t>$ 10.790</w:t>
            </w:r>
          </w:p>
        </w:tc>
        <w:tc>
          <w:tcPr>
            <w:tcW w:w="1559" w:type="dxa"/>
            <w:tcBorders>
              <w:top w:val="single" w:sz="8" w:space="0" w:color="FFFFFF"/>
              <w:left w:val="nil"/>
              <w:bottom w:val="single" w:sz="8" w:space="0" w:color="FFFFFF"/>
              <w:right w:val="single" w:sz="8" w:space="0" w:color="FFFFFF"/>
            </w:tcBorders>
            <w:shd w:val="clear" w:color="auto" w:fill="auto"/>
            <w:noWrap/>
            <w:vAlign w:val="center"/>
            <w:hideMark/>
          </w:tcPr>
          <w:p w14:paraId="563B7746" w14:textId="77777777" w:rsidR="0061668B" w:rsidRPr="00D40A70" w:rsidRDefault="0061668B" w:rsidP="00230363">
            <w:pPr>
              <w:spacing w:after="0"/>
              <w:jc w:val="right"/>
              <w:rPr>
                <w:rFonts w:cs="Calibri"/>
                <w:lang w:eastAsia="es-CO"/>
              </w:rPr>
            </w:pPr>
            <w:r w:rsidRPr="00D40A70">
              <w:rPr>
                <w:rFonts w:cs="Calibri"/>
                <w:lang w:eastAsia="es-CO"/>
              </w:rPr>
              <w:t>72</w:t>
            </w:r>
          </w:p>
        </w:tc>
        <w:tc>
          <w:tcPr>
            <w:tcW w:w="2693" w:type="dxa"/>
            <w:tcBorders>
              <w:top w:val="single" w:sz="8" w:space="0" w:color="FFFFFF"/>
              <w:left w:val="nil"/>
              <w:bottom w:val="single" w:sz="8" w:space="0" w:color="FFFFFF"/>
              <w:right w:val="nil"/>
            </w:tcBorders>
            <w:shd w:val="clear" w:color="auto" w:fill="auto"/>
            <w:noWrap/>
            <w:vAlign w:val="center"/>
            <w:hideMark/>
          </w:tcPr>
          <w:p w14:paraId="425B98B6" w14:textId="30E23E3F" w:rsidR="0061668B" w:rsidRPr="00D40A70" w:rsidRDefault="0061668B" w:rsidP="00230363">
            <w:pPr>
              <w:spacing w:after="0"/>
              <w:jc w:val="right"/>
              <w:rPr>
                <w:rFonts w:cs="Calibri"/>
                <w:color w:val="auto"/>
                <w:lang w:eastAsia="es-CO"/>
              </w:rPr>
            </w:pPr>
            <w:r w:rsidRPr="00D40A70">
              <w:rPr>
                <w:rFonts w:cs="Calibri"/>
                <w:color w:val="auto"/>
                <w:lang w:eastAsia="es-CO"/>
              </w:rPr>
              <w:t>$ 776.880</w:t>
            </w:r>
          </w:p>
        </w:tc>
      </w:tr>
      <w:tr w:rsidR="00D40A70" w:rsidRPr="00D40A70" w14:paraId="606DEE44" w14:textId="77777777" w:rsidTr="00D40A70">
        <w:trPr>
          <w:trHeight w:val="233"/>
          <w:jc w:val="center"/>
        </w:trPr>
        <w:tc>
          <w:tcPr>
            <w:tcW w:w="3109" w:type="dxa"/>
            <w:tcBorders>
              <w:top w:val="single" w:sz="8" w:space="0" w:color="FFFFFF"/>
              <w:left w:val="single" w:sz="8" w:space="0" w:color="FFFFFF"/>
              <w:bottom w:val="single" w:sz="8" w:space="0" w:color="FFFFFF"/>
              <w:right w:val="single" w:sz="8" w:space="0" w:color="FFFFFF"/>
            </w:tcBorders>
            <w:shd w:val="clear" w:color="auto" w:fill="auto"/>
            <w:noWrap/>
            <w:vAlign w:val="center"/>
            <w:hideMark/>
          </w:tcPr>
          <w:p w14:paraId="10D9E8A6" w14:textId="77777777" w:rsidR="0061668B" w:rsidRPr="003243A3" w:rsidRDefault="0061668B" w:rsidP="00230363">
            <w:pPr>
              <w:spacing w:after="0"/>
              <w:jc w:val="left"/>
              <w:rPr>
                <w:rFonts w:cs="Calibri"/>
                <w:color w:val="auto"/>
                <w:lang w:val="en-US" w:eastAsia="es-CO"/>
              </w:rPr>
            </w:pPr>
            <w:r w:rsidRPr="00D40A70">
              <w:rPr>
                <w:rFonts w:cs="Calibri"/>
                <w:color w:val="auto"/>
                <w:lang w:val="en-US" w:eastAsia="es-CO"/>
              </w:rPr>
              <w:t xml:space="preserve">Luminarias LED </w:t>
            </w:r>
            <w:r w:rsidRPr="00777105">
              <w:rPr>
                <w:rFonts w:cs="Calibri"/>
                <w:color w:val="auto"/>
                <w:lang w:eastAsia="es-CO"/>
              </w:rPr>
              <w:t>tipo</w:t>
            </w:r>
            <w:r w:rsidRPr="003243A3">
              <w:rPr>
                <w:rFonts w:cs="Calibri"/>
                <w:color w:val="auto"/>
                <w:lang w:val="en-US" w:eastAsia="es-CO"/>
              </w:rPr>
              <w:t xml:space="preserve"> panel 40 W</w:t>
            </w:r>
          </w:p>
        </w:tc>
        <w:tc>
          <w:tcPr>
            <w:tcW w:w="2268" w:type="dxa"/>
            <w:tcBorders>
              <w:top w:val="single" w:sz="8" w:space="0" w:color="FFFFFF"/>
              <w:left w:val="nil"/>
              <w:bottom w:val="single" w:sz="8" w:space="0" w:color="FFFFFF"/>
              <w:right w:val="single" w:sz="8" w:space="0" w:color="FFFFFF"/>
            </w:tcBorders>
            <w:shd w:val="clear" w:color="auto" w:fill="auto"/>
            <w:noWrap/>
            <w:vAlign w:val="center"/>
            <w:hideMark/>
          </w:tcPr>
          <w:p w14:paraId="12BEF064" w14:textId="77777777" w:rsidR="0061668B" w:rsidRPr="00416BBB" w:rsidRDefault="0061668B" w:rsidP="00230363">
            <w:pPr>
              <w:spacing w:after="0"/>
              <w:jc w:val="right"/>
              <w:rPr>
                <w:rFonts w:cs="Calibri"/>
                <w:lang w:eastAsia="es-CO"/>
              </w:rPr>
            </w:pPr>
            <w:r w:rsidRPr="00416BBB">
              <w:rPr>
                <w:rFonts w:cs="Calibri"/>
                <w:lang w:eastAsia="es-CO"/>
              </w:rPr>
              <w:t>$ 61.000</w:t>
            </w:r>
          </w:p>
        </w:tc>
        <w:tc>
          <w:tcPr>
            <w:tcW w:w="1559" w:type="dxa"/>
            <w:tcBorders>
              <w:top w:val="single" w:sz="8" w:space="0" w:color="FFFFFF"/>
              <w:left w:val="nil"/>
              <w:bottom w:val="single" w:sz="8" w:space="0" w:color="FFFFFF"/>
              <w:right w:val="single" w:sz="8" w:space="0" w:color="FFFFFF"/>
            </w:tcBorders>
            <w:shd w:val="clear" w:color="auto" w:fill="auto"/>
            <w:noWrap/>
            <w:vAlign w:val="center"/>
            <w:hideMark/>
          </w:tcPr>
          <w:p w14:paraId="4218D5C4" w14:textId="77777777" w:rsidR="0061668B" w:rsidRPr="00416BBB" w:rsidRDefault="0061668B" w:rsidP="00230363">
            <w:pPr>
              <w:spacing w:after="0"/>
              <w:jc w:val="right"/>
              <w:rPr>
                <w:rFonts w:cs="Calibri"/>
                <w:lang w:eastAsia="es-CO"/>
              </w:rPr>
            </w:pPr>
            <w:r w:rsidRPr="00416BBB">
              <w:rPr>
                <w:rFonts w:cs="Calibri"/>
                <w:lang w:eastAsia="es-CO"/>
              </w:rPr>
              <w:t>701</w:t>
            </w:r>
          </w:p>
        </w:tc>
        <w:tc>
          <w:tcPr>
            <w:tcW w:w="2693" w:type="dxa"/>
            <w:tcBorders>
              <w:top w:val="single" w:sz="8" w:space="0" w:color="FFFFFF"/>
              <w:left w:val="nil"/>
              <w:bottom w:val="single" w:sz="8" w:space="0" w:color="FFFFFF"/>
              <w:right w:val="nil"/>
            </w:tcBorders>
            <w:shd w:val="clear" w:color="auto" w:fill="auto"/>
            <w:noWrap/>
            <w:vAlign w:val="center"/>
            <w:hideMark/>
          </w:tcPr>
          <w:p w14:paraId="4DCD84D6" w14:textId="727ABA3F" w:rsidR="0061668B" w:rsidRPr="00416BBB" w:rsidRDefault="0061668B" w:rsidP="00230363">
            <w:pPr>
              <w:spacing w:after="0"/>
              <w:jc w:val="right"/>
              <w:rPr>
                <w:rFonts w:cs="Calibri"/>
                <w:color w:val="auto"/>
                <w:lang w:eastAsia="es-CO"/>
              </w:rPr>
            </w:pPr>
            <w:r w:rsidRPr="00416BBB">
              <w:rPr>
                <w:rFonts w:cs="Calibri"/>
                <w:color w:val="auto"/>
                <w:lang w:eastAsia="es-CO"/>
              </w:rPr>
              <w:t>$ 42.761.000</w:t>
            </w:r>
          </w:p>
        </w:tc>
      </w:tr>
      <w:tr w:rsidR="00D40A70" w:rsidRPr="00D40A70" w14:paraId="7C1D017F" w14:textId="77777777" w:rsidTr="00D40A70">
        <w:trPr>
          <w:trHeight w:val="233"/>
          <w:jc w:val="center"/>
        </w:trPr>
        <w:tc>
          <w:tcPr>
            <w:tcW w:w="3109" w:type="dxa"/>
            <w:tcBorders>
              <w:top w:val="single" w:sz="8" w:space="0" w:color="FFFFFF"/>
              <w:left w:val="single" w:sz="8" w:space="0" w:color="FFFFFF"/>
              <w:bottom w:val="single" w:sz="4" w:space="0" w:color="BFBFBF" w:themeColor="background1" w:themeShade="BF"/>
              <w:right w:val="single" w:sz="8" w:space="0" w:color="FFFFFF"/>
            </w:tcBorders>
            <w:shd w:val="clear" w:color="auto" w:fill="auto"/>
            <w:noWrap/>
            <w:vAlign w:val="center"/>
            <w:hideMark/>
          </w:tcPr>
          <w:p w14:paraId="745A8F73" w14:textId="5C46EFFC" w:rsidR="0061668B" w:rsidRPr="00D40A70" w:rsidRDefault="00363EC9" w:rsidP="00230363">
            <w:pPr>
              <w:spacing w:after="0"/>
              <w:jc w:val="left"/>
              <w:rPr>
                <w:rFonts w:cs="Calibri"/>
                <w:color w:val="auto"/>
                <w:lang w:val="pt-BR" w:eastAsia="es-CO"/>
              </w:rPr>
            </w:pPr>
            <w:r w:rsidRPr="00D40A70">
              <w:rPr>
                <w:rFonts w:cs="Calibri"/>
                <w:color w:val="auto"/>
                <w:lang w:val="pt-BR" w:eastAsia="es-CO"/>
              </w:rPr>
              <w:t>Luminárias</w:t>
            </w:r>
            <w:r w:rsidR="0061668B" w:rsidRPr="00D40A70">
              <w:rPr>
                <w:rFonts w:cs="Calibri"/>
                <w:color w:val="auto"/>
                <w:lang w:val="pt-BR" w:eastAsia="es-CO"/>
              </w:rPr>
              <w:t xml:space="preserve"> LED 16 W tipo </w:t>
            </w:r>
            <w:r w:rsidR="0061668B" w:rsidRPr="00D40A70">
              <w:rPr>
                <w:rFonts w:cs="Calibri"/>
                <w:color w:val="auto"/>
                <w:lang w:eastAsia="es-CO"/>
              </w:rPr>
              <w:t>lámpara</w:t>
            </w:r>
          </w:p>
        </w:tc>
        <w:tc>
          <w:tcPr>
            <w:tcW w:w="2268" w:type="dxa"/>
            <w:tcBorders>
              <w:top w:val="single" w:sz="8" w:space="0" w:color="FFFFFF"/>
              <w:left w:val="nil"/>
              <w:bottom w:val="single" w:sz="4" w:space="0" w:color="BFBFBF" w:themeColor="background1" w:themeShade="BF"/>
              <w:right w:val="single" w:sz="8" w:space="0" w:color="FFFFFF"/>
            </w:tcBorders>
            <w:shd w:val="clear" w:color="auto" w:fill="auto"/>
            <w:noWrap/>
            <w:vAlign w:val="center"/>
            <w:hideMark/>
          </w:tcPr>
          <w:p w14:paraId="513E2C6E" w14:textId="77777777" w:rsidR="0061668B" w:rsidRPr="00D40A70" w:rsidRDefault="0061668B" w:rsidP="00230363">
            <w:pPr>
              <w:spacing w:after="0"/>
              <w:jc w:val="right"/>
              <w:rPr>
                <w:rFonts w:cs="Calibri"/>
                <w:lang w:eastAsia="es-CO"/>
              </w:rPr>
            </w:pPr>
            <w:r w:rsidRPr="00D40A70">
              <w:rPr>
                <w:rFonts w:cs="Calibri"/>
                <w:lang w:eastAsia="es-CO"/>
              </w:rPr>
              <w:t>$ 32.000</w:t>
            </w:r>
          </w:p>
        </w:tc>
        <w:tc>
          <w:tcPr>
            <w:tcW w:w="1559" w:type="dxa"/>
            <w:tcBorders>
              <w:top w:val="single" w:sz="8" w:space="0" w:color="FFFFFF"/>
              <w:left w:val="nil"/>
              <w:bottom w:val="single" w:sz="4" w:space="0" w:color="BFBFBF" w:themeColor="background1" w:themeShade="BF"/>
              <w:right w:val="single" w:sz="8" w:space="0" w:color="FFFFFF"/>
            </w:tcBorders>
            <w:shd w:val="clear" w:color="auto" w:fill="auto"/>
            <w:noWrap/>
            <w:vAlign w:val="center"/>
            <w:hideMark/>
          </w:tcPr>
          <w:p w14:paraId="593B6954" w14:textId="77777777" w:rsidR="0061668B" w:rsidRPr="00D40A70" w:rsidRDefault="0061668B" w:rsidP="00230363">
            <w:pPr>
              <w:spacing w:after="0"/>
              <w:jc w:val="right"/>
              <w:rPr>
                <w:rFonts w:cs="Calibri"/>
                <w:lang w:eastAsia="es-CO"/>
              </w:rPr>
            </w:pPr>
            <w:r w:rsidRPr="00D40A70">
              <w:rPr>
                <w:rFonts w:cs="Calibri"/>
                <w:lang w:eastAsia="es-CO"/>
              </w:rPr>
              <w:t>18</w:t>
            </w:r>
          </w:p>
        </w:tc>
        <w:tc>
          <w:tcPr>
            <w:tcW w:w="2693" w:type="dxa"/>
            <w:tcBorders>
              <w:top w:val="single" w:sz="8" w:space="0" w:color="FFFFFF"/>
              <w:left w:val="nil"/>
              <w:bottom w:val="single" w:sz="4" w:space="0" w:color="BFBFBF" w:themeColor="background1" w:themeShade="BF"/>
              <w:right w:val="nil"/>
            </w:tcBorders>
            <w:shd w:val="clear" w:color="auto" w:fill="auto"/>
            <w:noWrap/>
            <w:vAlign w:val="center"/>
            <w:hideMark/>
          </w:tcPr>
          <w:p w14:paraId="57448E89" w14:textId="6947E80A" w:rsidR="0061668B" w:rsidRPr="00D40A70" w:rsidRDefault="0061668B" w:rsidP="00230363">
            <w:pPr>
              <w:spacing w:after="0"/>
              <w:jc w:val="right"/>
              <w:rPr>
                <w:rFonts w:cs="Calibri"/>
                <w:color w:val="auto"/>
                <w:lang w:eastAsia="es-CO"/>
              </w:rPr>
            </w:pPr>
            <w:r w:rsidRPr="00D40A70">
              <w:rPr>
                <w:rFonts w:cs="Calibri"/>
                <w:color w:val="auto"/>
                <w:lang w:eastAsia="es-CO"/>
              </w:rPr>
              <w:t>$ 576.000</w:t>
            </w:r>
          </w:p>
        </w:tc>
      </w:tr>
      <w:tr w:rsidR="0061668B" w:rsidRPr="00D40A70" w14:paraId="3B78FE78" w14:textId="77777777" w:rsidTr="00777105">
        <w:trPr>
          <w:trHeight w:val="117"/>
          <w:jc w:val="center"/>
        </w:trPr>
        <w:tc>
          <w:tcPr>
            <w:tcW w:w="6936" w:type="dxa"/>
            <w:gridSpan w:val="3"/>
            <w:tcBorders>
              <w:top w:val="single" w:sz="4" w:space="0" w:color="BFBFBF" w:themeColor="background1" w:themeShade="BF"/>
              <w:left w:val="single" w:sz="8" w:space="0" w:color="FFFFFF"/>
              <w:bottom w:val="single" w:sz="4" w:space="0" w:color="595959" w:themeColor="text1" w:themeTint="A6"/>
              <w:right w:val="single" w:sz="8" w:space="0" w:color="FFFFFF"/>
            </w:tcBorders>
            <w:shd w:val="clear" w:color="auto" w:fill="auto"/>
            <w:noWrap/>
            <w:vAlign w:val="center"/>
            <w:hideMark/>
          </w:tcPr>
          <w:p w14:paraId="4F28C98D" w14:textId="77777777" w:rsidR="0061668B" w:rsidRPr="00D40A70" w:rsidRDefault="0061668B" w:rsidP="00230363">
            <w:pPr>
              <w:spacing w:after="0"/>
              <w:jc w:val="center"/>
              <w:rPr>
                <w:rFonts w:cs="Calibri"/>
                <w:color w:val="auto"/>
                <w:lang w:eastAsia="es-CO"/>
              </w:rPr>
            </w:pPr>
            <w:r w:rsidRPr="00D40A70">
              <w:rPr>
                <w:rFonts w:cs="Calibri"/>
                <w:color w:val="auto"/>
                <w:lang w:eastAsia="es-CO"/>
              </w:rPr>
              <w:t>Total.</w:t>
            </w:r>
          </w:p>
        </w:tc>
        <w:tc>
          <w:tcPr>
            <w:tcW w:w="2693" w:type="dxa"/>
            <w:tcBorders>
              <w:top w:val="single" w:sz="4" w:space="0" w:color="BFBFBF" w:themeColor="background1" w:themeShade="BF"/>
              <w:left w:val="nil"/>
              <w:bottom w:val="single" w:sz="4" w:space="0" w:color="595959" w:themeColor="text1" w:themeTint="A6"/>
              <w:right w:val="nil"/>
            </w:tcBorders>
            <w:shd w:val="clear" w:color="auto" w:fill="auto"/>
            <w:noWrap/>
            <w:vAlign w:val="center"/>
            <w:hideMark/>
          </w:tcPr>
          <w:p w14:paraId="6AC8FC03" w14:textId="13B1D522" w:rsidR="0061668B" w:rsidRPr="003243A3" w:rsidRDefault="0061668B" w:rsidP="00230363">
            <w:pPr>
              <w:spacing w:after="0"/>
              <w:jc w:val="right"/>
              <w:rPr>
                <w:rFonts w:cs="Calibri"/>
                <w:b/>
                <w:bCs/>
                <w:color w:val="auto"/>
                <w:lang w:eastAsia="es-CO"/>
              </w:rPr>
            </w:pPr>
            <w:r w:rsidRPr="00D40A70">
              <w:rPr>
                <w:rFonts w:cs="Calibri"/>
                <w:b/>
                <w:bCs/>
                <w:color w:val="auto"/>
                <w:lang w:eastAsia="es-CO"/>
              </w:rPr>
              <w:t xml:space="preserve">$ </w:t>
            </w:r>
            <w:r w:rsidR="00D40A70">
              <w:rPr>
                <w:rFonts w:cs="Calibri"/>
                <w:b/>
                <w:bCs/>
                <w:color w:val="auto"/>
                <w:lang w:eastAsia="es-CO"/>
              </w:rPr>
              <w:t>51</w:t>
            </w:r>
            <w:r w:rsidRPr="003243A3">
              <w:rPr>
                <w:rFonts w:cs="Calibri"/>
                <w:b/>
                <w:bCs/>
                <w:color w:val="auto"/>
                <w:lang w:eastAsia="es-CO"/>
              </w:rPr>
              <w:t>.910.610</w:t>
            </w:r>
          </w:p>
        </w:tc>
      </w:tr>
    </w:tbl>
    <w:p w14:paraId="6F1D67BA" w14:textId="77777777" w:rsidR="00416BBB" w:rsidRDefault="00416BBB" w:rsidP="00631D71"/>
    <w:p w14:paraId="7E44508B" w14:textId="261EC55D" w:rsidR="006A527A" w:rsidRDefault="006A527A" w:rsidP="00777105">
      <w:pPr>
        <w:pStyle w:val="Heading3"/>
      </w:pPr>
      <w:bookmarkStart w:id="70" w:name="_Toc164068470"/>
      <w:r>
        <w:t>3.</w:t>
      </w:r>
      <w:r w:rsidR="000F5104">
        <w:t>5</w:t>
      </w:r>
      <w:r>
        <w:t>.2.</w:t>
      </w:r>
      <w:r w:rsidRPr="00946036">
        <w:t xml:space="preserve"> </w:t>
      </w:r>
      <w:r>
        <w:t>Costos de mano de obra</w:t>
      </w:r>
      <w:bookmarkEnd w:id="70"/>
    </w:p>
    <w:p w14:paraId="4977ED30" w14:textId="6C26C567" w:rsidR="00CC3692" w:rsidRDefault="00CC3692" w:rsidP="00E05264">
      <w:r w:rsidRPr="00CC3692">
        <w:t>Para la determinación de los costos de mano de obr</w:t>
      </w:r>
      <w:r w:rsidR="008967AC">
        <w:t>a, se llevó a cabo una</w:t>
      </w:r>
      <w:r w:rsidRPr="00CC3692">
        <w:t xml:space="preserve"> identificación de las actividades requeridas para la ejecución del proyecto. Este proceso implicó la descomposición de cada tarea en unidades específicas de trabajo, considerando su complejidad, duración y recursos necesarios. Con base en esta identificación, se procedió a la construcción de un análisis de prec</w:t>
      </w:r>
      <w:r>
        <w:t>ios unitarios (APU)</w:t>
      </w:r>
      <w:r w:rsidRPr="00CC3692">
        <w:t xml:space="preserve"> detallado. Este análisis se elaboró aprovechando la amplia </w:t>
      </w:r>
      <w:r>
        <w:t xml:space="preserve">experiencia </w:t>
      </w:r>
      <w:r w:rsidR="00A8778A">
        <w:t xml:space="preserve">en proyectos similares que tiene </w:t>
      </w:r>
      <w:r>
        <w:t>e</w:t>
      </w:r>
      <w:r w:rsidR="00AE4FDF">
        <w:t xml:space="preserve">l equipo </w:t>
      </w:r>
      <w:r>
        <w:t>técnico</w:t>
      </w:r>
      <w:r w:rsidR="00A8778A">
        <w:t>.</w:t>
      </w:r>
    </w:p>
    <w:p w14:paraId="71C11FDE" w14:textId="438BA6FF" w:rsidR="002477BF" w:rsidRPr="00AB10BD" w:rsidRDefault="00D40A70" w:rsidP="00E05264">
      <w:r w:rsidRPr="00777105">
        <w:t xml:space="preserve">A </w:t>
      </w:r>
      <w:r w:rsidR="0097147B" w:rsidRPr="00777105">
        <w:t>continu</w:t>
      </w:r>
      <w:r w:rsidR="0097147B" w:rsidRPr="003243A3">
        <w:t>ación,</w:t>
      </w:r>
      <w:r w:rsidRPr="003243A3">
        <w:t xml:space="preserve"> </w:t>
      </w:r>
      <w:r w:rsidR="002A0901">
        <w:t xml:space="preserve">en la </w:t>
      </w:r>
      <w:r w:rsidR="002A0901" w:rsidRPr="002A0901">
        <w:fldChar w:fldCharType="begin"/>
      </w:r>
      <w:r w:rsidR="002A0901" w:rsidRPr="002A0901">
        <w:instrText xml:space="preserve"> REF _Ref161843683 \h </w:instrText>
      </w:r>
      <w:r w:rsidR="002A0901" w:rsidRPr="00777105">
        <w:instrText xml:space="preserve"> \* MERGEFORMAT </w:instrText>
      </w:r>
      <w:r w:rsidR="002A0901" w:rsidRPr="002A0901">
        <w:fldChar w:fldCharType="separate"/>
      </w:r>
      <w:r w:rsidR="002A0901" w:rsidRPr="00777105">
        <w:rPr>
          <w:b/>
          <w:color w:val="auto"/>
        </w:rPr>
        <w:t xml:space="preserve">Tabla </w:t>
      </w:r>
      <w:r w:rsidR="002A0901" w:rsidRPr="00777105">
        <w:rPr>
          <w:b/>
          <w:noProof/>
          <w:color w:val="auto"/>
        </w:rPr>
        <w:t>18</w:t>
      </w:r>
      <w:r w:rsidR="002A0901" w:rsidRPr="002A0901">
        <w:fldChar w:fldCharType="end"/>
      </w:r>
      <w:r w:rsidR="002A0901">
        <w:t xml:space="preserve"> </w:t>
      </w:r>
      <w:r w:rsidRPr="003243A3">
        <w:t>se detalla</w:t>
      </w:r>
      <w:r w:rsidRPr="00777105">
        <w:t xml:space="preserve"> el costo de la mano de obra asociado a las actividades mencionadas previamente. Este </w:t>
      </w:r>
      <w:r w:rsidR="0042342C">
        <w:t xml:space="preserve">costo </w:t>
      </w:r>
      <w:r w:rsidRPr="00777105">
        <w:t xml:space="preserve">incluye los gastos </w:t>
      </w:r>
      <w:r w:rsidR="00062AA3">
        <w:t>de</w:t>
      </w:r>
      <w:r w:rsidRPr="00777105">
        <w:t xml:space="preserve"> las obras civiles, eléctricas, los honorarios del ingeniero interventor y los técnicos encargados de llevar a cabo las tareas, agrupa</w:t>
      </w:r>
      <w:r w:rsidR="009453CB">
        <w:t xml:space="preserve">dos </w:t>
      </w:r>
      <w:r w:rsidRPr="00777105">
        <w:t>ba</w:t>
      </w:r>
      <w:r w:rsidRPr="003243A3">
        <w:t>jo el ítem de "oficina técnica".</w:t>
      </w:r>
    </w:p>
    <w:p w14:paraId="799113E1" w14:textId="2F52BDFE" w:rsidR="002477BF" w:rsidRPr="002477BF" w:rsidRDefault="002477BF" w:rsidP="002477BF">
      <w:pPr>
        <w:pStyle w:val="Caption"/>
        <w:keepNext/>
        <w:spacing w:after="0"/>
        <w:jc w:val="center"/>
        <w:rPr>
          <w:b/>
          <w:i w:val="0"/>
          <w:color w:val="auto"/>
        </w:rPr>
      </w:pPr>
      <w:bookmarkStart w:id="71" w:name="_Ref161843683"/>
      <w:r w:rsidRPr="002477BF">
        <w:rPr>
          <w:b/>
          <w:i w:val="0"/>
          <w:color w:val="auto"/>
        </w:rPr>
        <w:t xml:space="preserve">Tabla </w:t>
      </w:r>
      <w:r w:rsidRPr="002477BF">
        <w:rPr>
          <w:b/>
          <w:i w:val="0"/>
          <w:color w:val="auto"/>
        </w:rPr>
        <w:fldChar w:fldCharType="begin"/>
      </w:r>
      <w:r w:rsidRPr="002477BF">
        <w:rPr>
          <w:b/>
          <w:i w:val="0"/>
          <w:color w:val="auto"/>
        </w:rPr>
        <w:instrText xml:space="preserve"> SEQ Tabla \* ARABIC </w:instrText>
      </w:r>
      <w:r w:rsidRPr="002477BF">
        <w:rPr>
          <w:b/>
          <w:i w:val="0"/>
          <w:color w:val="auto"/>
        </w:rPr>
        <w:fldChar w:fldCharType="separate"/>
      </w:r>
      <w:r w:rsidR="005053FD">
        <w:rPr>
          <w:b/>
          <w:i w:val="0"/>
          <w:noProof/>
          <w:color w:val="auto"/>
        </w:rPr>
        <w:t>18</w:t>
      </w:r>
      <w:r w:rsidRPr="002477BF">
        <w:rPr>
          <w:b/>
          <w:i w:val="0"/>
          <w:color w:val="auto"/>
        </w:rPr>
        <w:fldChar w:fldCharType="end"/>
      </w:r>
      <w:bookmarkEnd w:id="71"/>
      <w:r w:rsidRPr="002477BF">
        <w:rPr>
          <w:b/>
          <w:i w:val="0"/>
          <w:color w:val="auto"/>
        </w:rPr>
        <w:t>. Costos de mano de obra (Instalación de nuevas luminarias)</w:t>
      </w:r>
    </w:p>
    <w:tbl>
      <w:tblPr>
        <w:tblW w:w="957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70" w:type="dxa"/>
          <w:right w:w="70" w:type="dxa"/>
        </w:tblCellMar>
        <w:tblLook w:val="04A0" w:firstRow="1" w:lastRow="0" w:firstColumn="1" w:lastColumn="0" w:noHBand="0" w:noVBand="1"/>
      </w:tblPr>
      <w:tblGrid>
        <w:gridCol w:w="2764"/>
        <w:gridCol w:w="452"/>
        <w:gridCol w:w="452"/>
        <w:gridCol w:w="979"/>
        <w:gridCol w:w="973"/>
        <w:gridCol w:w="1023"/>
        <w:gridCol w:w="987"/>
        <w:gridCol w:w="973"/>
        <w:gridCol w:w="975"/>
      </w:tblGrid>
      <w:tr w:rsidR="00AB10BD" w:rsidRPr="00F4266D" w14:paraId="393DBD82" w14:textId="77777777" w:rsidTr="00416BBB">
        <w:trPr>
          <w:trHeight w:val="274"/>
          <w:tblHeader/>
        </w:trPr>
        <w:tc>
          <w:tcPr>
            <w:tcW w:w="2764" w:type="dxa"/>
            <w:vMerge w:val="restart"/>
            <w:shd w:val="clear" w:color="auto" w:fill="00B050"/>
            <w:vAlign w:val="center"/>
            <w:hideMark/>
          </w:tcPr>
          <w:p w14:paraId="2FDB81A0" w14:textId="77777777" w:rsidR="00F4266D" w:rsidRPr="00416BBB" w:rsidRDefault="00F4266D" w:rsidP="00F4266D">
            <w:pPr>
              <w:spacing w:after="0"/>
              <w:jc w:val="center"/>
              <w:rPr>
                <w:rFonts w:cs="Arial"/>
                <w:bCs/>
                <w:color w:val="FFFFFF" w:themeColor="background1"/>
                <w:sz w:val="16"/>
                <w:szCs w:val="16"/>
                <w:lang w:val="en-US" w:eastAsia="es-CO"/>
              </w:rPr>
            </w:pPr>
            <w:r w:rsidRPr="00416BBB">
              <w:rPr>
                <w:rFonts w:cs="Arial"/>
                <w:bCs/>
                <w:color w:val="FFFFFF" w:themeColor="background1"/>
                <w:sz w:val="16"/>
                <w:szCs w:val="16"/>
                <w:lang w:val="en-US" w:eastAsia="es-CO"/>
              </w:rPr>
              <w:t>D E S C R I P C I Ó N</w:t>
            </w:r>
          </w:p>
        </w:tc>
        <w:tc>
          <w:tcPr>
            <w:tcW w:w="452" w:type="dxa"/>
            <w:vMerge w:val="restart"/>
            <w:shd w:val="clear" w:color="auto" w:fill="00B050"/>
            <w:textDirection w:val="btLr"/>
            <w:vAlign w:val="center"/>
            <w:hideMark/>
          </w:tcPr>
          <w:p w14:paraId="1308AF8B" w14:textId="447B15D9" w:rsidR="00F4266D" w:rsidRPr="00416BBB" w:rsidRDefault="002D7AE4" w:rsidP="00416BBB">
            <w:pPr>
              <w:spacing w:after="0"/>
              <w:ind w:left="113" w:right="113"/>
              <w:jc w:val="center"/>
              <w:rPr>
                <w:rFonts w:cs="Arial"/>
                <w:bCs/>
                <w:color w:val="FFFFFF" w:themeColor="background1"/>
                <w:sz w:val="16"/>
                <w:szCs w:val="16"/>
                <w:lang w:val="en-US" w:eastAsia="es-CO"/>
              </w:rPr>
            </w:pPr>
            <w:r w:rsidRPr="00416BBB">
              <w:rPr>
                <w:rFonts w:cs="Arial"/>
                <w:bCs/>
                <w:color w:val="FFFFFF" w:themeColor="background1"/>
                <w:sz w:val="16"/>
                <w:szCs w:val="16"/>
                <w:lang w:eastAsia="es-CO"/>
              </w:rPr>
              <w:t>Cantidad</w:t>
            </w:r>
          </w:p>
        </w:tc>
        <w:tc>
          <w:tcPr>
            <w:tcW w:w="452" w:type="dxa"/>
            <w:vMerge w:val="restart"/>
            <w:shd w:val="clear" w:color="auto" w:fill="00B050"/>
            <w:noWrap/>
            <w:textDirection w:val="btLr"/>
            <w:vAlign w:val="center"/>
            <w:hideMark/>
          </w:tcPr>
          <w:p w14:paraId="4F4327DC" w14:textId="1F91AAB9" w:rsidR="00F4266D" w:rsidRPr="00416BBB" w:rsidRDefault="002D7AE4" w:rsidP="00416BBB">
            <w:pPr>
              <w:spacing w:after="0"/>
              <w:ind w:left="113" w:right="113"/>
              <w:jc w:val="center"/>
              <w:rPr>
                <w:rFonts w:cs="Arial"/>
                <w:bCs/>
                <w:color w:val="FFFFFF" w:themeColor="background1"/>
                <w:sz w:val="16"/>
                <w:szCs w:val="16"/>
                <w:lang w:val="en-US" w:eastAsia="es-CO"/>
              </w:rPr>
            </w:pPr>
            <w:r w:rsidRPr="00416BBB">
              <w:rPr>
                <w:rFonts w:cs="Arial"/>
                <w:bCs/>
                <w:color w:val="FFFFFF" w:themeColor="background1"/>
                <w:sz w:val="16"/>
                <w:szCs w:val="16"/>
                <w:lang w:eastAsia="es-CO"/>
              </w:rPr>
              <w:t>U</w:t>
            </w:r>
            <w:r w:rsidRPr="003243A3">
              <w:rPr>
                <w:rFonts w:cs="Arial"/>
                <w:bCs/>
                <w:color w:val="FFFFFF" w:themeColor="background1"/>
                <w:sz w:val="16"/>
                <w:szCs w:val="16"/>
                <w:lang w:eastAsia="es-CO"/>
              </w:rPr>
              <w:t>nidad</w:t>
            </w:r>
          </w:p>
        </w:tc>
        <w:tc>
          <w:tcPr>
            <w:tcW w:w="1952" w:type="dxa"/>
            <w:gridSpan w:val="2"/>
            <w:vMerge w:val="restart"/>
            <w:shd w:val="clear" w:color="auto" w:fill="00B050"/>
            <w:vAlign w:val="center"/>
            <w:hideMark/>
          </w:tcPr>
          <w:p w14:paraId="5E5CFDE2" w14:textId="77777777" w:rsidR="00F4266D" w:rsidRPr="00416BBB" w:rsidRDefault="00F4266D" w:rsidP="00F4266D">
            <w:pPr>
              <w:spacing w:after="0"/>
              <w:jc w:val="center"/>
              <w:rPr>
                <w:rFonts w:cs="Arial"/>
                <w:bCs/>
                <w:color w:val="FFFFFF" w:themeColor="background1"/>
                <w:sz w:val="16"/>
                <w:szCs w:val="16"/>
                <w:lang w:eastAsia="es-CO"/>
              </w:rPr>
            </w:pPr>
            <w:r w:rsidRPr="00416BBB">
              <w:rPr>
                <w:rFonts w:cs="Arial"/>
                <w:bCs/>
                <w:color w:val="FFFFFF" w:themeColor="background1"/>
                <w:sz w:val="16"/>
                <w:szCs w:val="16"/>
                <w:lang w:eastAsia="es-CO"/>
              </w:rPr>
              <w:t>SUMINISTRO MATERIALES</w:t>
            </w:r>
          </w:p>
        </w:tc>
        <w:tc>
          <w:tcPr>
            <w:tcW w:w="2010" w:type="dxa"/>
            <w:gridSpan w:val="2"/>
            <w:vMerge w:val="restart"/>
            <w:shd w:val="clear" w:color="auto" w:fill="00B050"/>
            <w:vAlign w:val="center"/>
            <w:hideMark/>
          </w:tcPr>
          <w:p w14:paraId="3084B493" w14:textId="77777777" w:rsidR="00F4266D" w:rsidRPr="00416BBB" w:rsidRDefault="00F4266D" w:rsidP="00F4266D">
            <w:pPr>
              <w:spacing w:after="0"/>
              <w:jc w:val="center"/>
              <w:rPr>
                <w:rFonts w:cs="Arial"/>
                <w:bCs/>
                <w:color w:val="FFFFFF" w:themeColor="background1"/>
                <w:sz w:val="16"/>
                <w:szCs w:val="16"/>
                <w:lang w:eastAsia="es-CO"/>
              </w:rPr>
            </w:pPr>
            <w:r w:rsidRPr="00416BBB">
              <w:rPr>
                <w:rFonts w:cs="Arial"/>
                <w:bCs/>
                <w:color w:val="FFFFFF" w:themeColor="background1"/>
                <w:sz w:val="16"/>
                <w:szCs w:val="16"/>
                <w:lang w:eastAsia="es-CO"/>
              </w:rPr>
              <w:t>INSTALACIÓN Y/O CONSTRUCCIÓN</w:t>
            </w:r>
          </w:p>
        </w:tc>
        <w:tc>
          <w:tcPr>
            <w:tcW w:w="973" w:type="dxa"/>
            <w:vMerge w:val="restart"/>
            <w:shd w:val="clear" w:color="auto" w:fill="00B050"/>
            <w:vAlign w:val="center"/>
            <w:hideMark/>
          </w:tcPr>
          <w:p w14:paraId="6E102D56" w14:textId="77777777" w:rsidR="00F4266D" w:rsidRPr="00416BBB" w:rsidRDefault="00F4266D" w:rsidP="00F4266D">
            <w:pPr>
              <w:spacing w:after="0"/>
              <w:jc w:val="center"/>
              <w:rPr>
                <w:rFonts w:cs="Arial"/>
                <w:bCs/>
                <w:color w:val="FFFFFF" w:themeColor="background1"/>
                <w:sz w:val="16"/>
                <w:szCs w:val="16"/>
                <w:lang w:eastAsia="es-CO"/>
              </w:rPr>
            </w:pPr>
            <w:r w:rsidRPr="00416BBB">
              <w:rPr>
                <w:rFonts w:cs="Arial"/>
                <w:bCs/>
                <w:color w:val="FFFFFF" w:themeColor="background1"/>
                <w:sz w:val="16"/>
                <w:szCs w:val="16"/>
                <w:lang w:eastAsia="es-CO"/>
              </w:rPr>
              <w:t>TOTAL</w:t>
            </w:r>
            <w:r w:rsidRPr="00416BBB">
              <w:rPr>
                <w:rFonts w:cs="Arial"/>
                <w:bCs/>
                <w:color w:val="FFFFFF" w:themeColor="background1"/>
                <w:sz w:val="16"/>
                <w:szCs w:val="16"/>
                <w:lang w:eastAsia="es-CO"/>
              </w:rPr>
              <w:br/>
              <w:t>UNITARIO</w:t>
            </w:r>
          </w:p>
        </w:tc>
        <w:tc>
          <w:tcPr>
            <w:tcW w:w="975" w:type="dxa"/>
            <w:vMerge w:val="restart"/>
            <w:shd w:val="clear" w:color="auto" w:fill="00B050"/>
            <w:vAlign w:val="center"/>
            <w:hideMark/>
          </w:tcPr>
          <w:p w14:paraId="7DA83672" w14:textId="77777777" w:rsidR="00F4266D" w:rsidRPr="00416BBB" w:rsidRDefault="00F4266D" w:rsidP="00F4266D">
            <w:pPr>
              <w:spacing w:after="0"/>
              <w:jc w:val="center"/>
              <w:rPr>
                <w:rFonts w:cs="Arial"/>
                <w:bCs/>
                <w:color w:val="FFFFFF" w:themeColor="background1"/>
                <w:sz w:val="16"/>
                <w:szCs w:val="16"/>
                <w:lang w:eastAsia="es-CO"/>
              </w:rPr>
            </w:pPr>
            <w:r w:rsidRPr="00416BBB">
              <w:rPr>
                <w:rFonts w:cs="Arial"/>
                <w:bCs/>
                <w:color w:val="FFFFFF" w:themeColor="background1"/>
                <w:sz w:val="16"/>
                <w:szCs w:val="16"/>
                <w:lang w:eastAsia="es-CO"/>
              </w:rPr>
              <w:t>VALOR</w:t>
            </w:r>
            <w:r w:rsidRPr="00416BBB">
              <w:rPr>
                <w:rFonts w:cs="Arial"/>
                <w:bCs/>
                <w:color w:val="FFFFFF" w:themeColor="background1"/>
                <w:sz w:val="16"/>
                <w:szCs w:val="16"/>
                <w:lang w:eastAsia="es-CO"/>
              </w:rPr>
              <w:br/>
              <w:t>TOTAL</w:t>
            </w:r>
          </w:p>
        </w:tc>
      </w:tr>
      <w:tr w:rsidR="00AB10BD" w:rsidRPr="00F4266D" w14:paraId="6C4A3507" w14:textId="77777777" w:rsidTr="00416BBB">
        <w:trPr>
          <w:trHeight w:val="244"/>
          <w:tblHeader/>
        </w:trPr>
        <w:tc>
          <w:tcPr>
            <w:tcW w:w="2764" w:type="dxa"/>
            <w:vMerge/>
            <w:shd w:val="clear" w:color="auto" w:fill="00B050"/>
            <w:vAlign w:val="center"/>
            <w:hideMark/>
          </w:tcPr>
          <w:p w14:paraId="109BF514" w14:textId="77777777" w:rsidR="00F4266D" w:rsidRPr="00416BBB" w:rsidRDefault="00F4266D" w:rsidP="00F4266D">
            <w:pPr>
              <w:spacing w:after="0"/>
              <w:jc w:val="left"/>
              <w:rPr>
                <w:rFonts w:cs="Arial"/>
                <w:bCs/>
                <w:color w:val="FFFFFF" w:themeColor="background1"/>
                <w:sz w:val="16"/>
                <w:szCs w:val="16"/>
                <w:lang w:eastAsia="es-CO"/>
              </w:rPr>
            </w:pPr>
          </w:p>
        </w:tc>
        <w:tc>
          <w:tcPr>
            <w:tcW w:w="452" w:type="dxa"/>
            <w:vMerge/>
            <w:shd w:val="clear" w:color="auto" w:fill="00B050"/>
            <w:vAlign w:val="center"/>
            <w:hideMark/>
          </w:tcPr>
          <w:p w14:paraId="4A15B35E" w14:textId="77777777" w:rsidR="00F4266D" w:rsidRPr="00416BBB" w:rsidRDefault="00F4266D" w:rsidP="00F4266D">
            <w:pPr>
              <w:spacing w:after="0"/>
              <w:jc w:val="left"/>
              <w:rPr>
                <w:rFonts w:cs="Arial"/>
                <w:bCs/>
                <w:color w:val="FFFFFF" w:themeColor="background1"/>
                <w:sz w:val="16"/>
                <w:szCs w:val="16"/>
                <w:lang w:eastAsia="es-CO"/>
              </w:rPr>
            </w:pPr>
          </w:p>
        </w:tc>
        <w:tc>
          <w:tcPr>
            <w:tcW w:w="452" w:type="dxa"/>
            <w:vMerge/>
            <w:shd w:val="clear" w:color="auto" w:fill="00B050"/>
            <w:vAlign w:val="center"/>
            <w:hideMark/>
          </w:tcPr>
          <w:p w14:paraId="3D8EF258" w14:textId="77777777" w:rsidR="00F4266D" w:rsidRPr="00416BBB" w:rsidRDefault="00F4266D" w:rsidP="00F4266D">
            <w:pPr>
              <w:spacing w:after="0"/>
              <w:jc w:val="left"/>
              <w:rPr>
                <w:rFonts w:cs="Arial"/>
                <w:bCs/>
                <w:color w:val="FFFFFF" w:themeColor="background1"/>
                <w:sz w:val="16"/>
                <w:szCs w:val="16"/>
                <w:lang w:eastAsia="es-CO"/>
              </w:rPr>
            </w:pPr>
          </w:p>
        </w:tc>
        <w:tc>
          <w:tcPr>
            <w:tcW w:w="1952" w:type="dxa"/>
            <w:gridSpan w:val="2"/>
            <w:vMerge/>
            <w:shd w:val="clear" w:color="auto" w:fill="00B050"/>
            <w:vAlign w:val="center"/>
            <w:hideMark/>
          </w:tcPr>
          <w:p w14:paraId="2FF3E19A" w14:textId="77777777" w:rsidR="00F4266D" w:rsidRPr="00416BBB" w:rsidRDefault="00F4266D" w:rsidP="00F4266D">
            <w:pPr>
              <w:spacing w:after="0"/>
              <w:jc w:val="left"/>
              <w:rPr>
                <w:rFonts w:cs="Arial"/>
                <w:bCs/>
                <w:color w:val="FFFFFF" w:themeColor="background1"/>
                <w:sz w:val="16"/>
                <w:szCs w:val="16"/>
                <w:lang w:eastAsia="es-CO"/>
              </w:rPr>
            </w:pPr>
          </w:p>
        </w:tc>
        <w:tc>
          <w:tcPr>
            <w:tcW w:w="2010" w:type="dxa"/>
            <w:gridSpan w:val="2"/>
            <w:vMerge/>
            <w:shd w:val="clear" w:color="auto" w:fill="00B050"/>
            <w:vAlign w:val="center"/>
            <w:hideMark/>
          </w:tcPr>
          <w:p w14:paraId="3A229D4C" w14:textId="77777777" w:rsidR="00F4266D" w:rsidRPr="00416BBB" w:rsidRDefault="00F4266D" w:rsidP="00F4266D">
            <w:pPr>
              <w:spacing w:after="0"/>
              <w:jc w:val="left"/>
              <w:rPr>
                <w:rFonts w:cs="Arial"/>
                <w:bCs/>
                <w:color w:val="FFFFFF" w:themeColor="background1"/>
                <w:sz w:val="16"/>
                <w:szCs w:val="16"/>
                <w:lang w:eastAsia="es-CO"/>
              </w:rPr>
            </w:pPr>
          </w:p>
        </w:tc>
        <w:tc>
          <w:tcPr>
            <w:tcW w:w="973" w:type="dxa"/>
            <w:vMerge/>
            <w:shd w:val="clear" w:color="auto" w:fill="00B050"/>
            <w:vAlign w:val="center"/>
            <w:hideMark/>
          </w:tcPr>
          <w:p w14:paraId="5CF949F8" w14:textId="77777777" w:rsidR="00F4266D" w:rsidRPr="00416BBB" w:rsidRDefault="00F4266D" w:rsidP="00F4266D">
            <w:pPr>
              <w:spacing w:after="0"/>
              <w:jc w:val="left"/>
              <w:rPr>
                <w:rFonts w:cs="Arial"/>
                <w:bCs/>
                <w:color w:val="FFFFFF" w:themeColor="background1"/>
                <w:sz w:val="16"/>
                <w:szCs w:val="16"/>
                <w:lang w:eastAsia="es-CO"/>
              </w:rPr>
            </w:pPr>
          </w:p>
        </w:tc>
        <w:tc>
          <w:tcPr>
            <w:tcW w:w="975" w:type="dxa"/>
            <w:vMerge/>
            <w:shd w:val="clear" w:color="auto" w:fill="00B050"/>
            <w:vAlign w:val="center"/>
            <w:hideMark/>
          </w:tcPr>
          <w:p w14:paraId="6297955E" w14:textId="77777777" w:rsidR="00F4266D" w:rsidRPr="00416BBB" w:rsidRDefault="00F4266D" w:rsidP="00F4266D">
            <w:pPr>
              <w:spacing w:after="0"/>
              <w:jc w:val="left"/>
              <w:rPr>
                <w:rFonts w:cs="Arial"/>
                <w:bCs/>
                <w:color w:val="FFFFFF" w:themeColor="background1"/>
                <w:sz w:val="16"/>
                <w:szCs w:val="16"/>
                <w:lang w:eastAsia="es-CO"/>
              </w:rPr>
            </w:pPr>
          </w:p>
        </w:tc>
      </w:tr>
      <w:tr w:rsidR="00AB10BD" w:rsidRPr="00F4266D" w14:paraId="1148F807" w14:textId="77777777" w:rsidTr="00124203">
        <w:trPr>
          <w:trHeight w:val="167"/>
          <w:tblHeader/>
        </w:trPr>
        <w:tc>
          <w:tcPr>
            <w:tcW w:w="2764" w:type="dxa"/>
            <w:vMerge/>
            <w:shd w:val="clear" w:color="auto" w:fill="00B050"/>
            <w:vAlign w:val="center"/>
            <w:hideMark/>
          </w:tcPr>
          <w:p w14:paraId="75E12D60" w14:textId="77777777" w:rsidR="00F4266D" w:rsidRPr="00416BBB" w:rsidRDefault="00F4266D" w:rsidP="00F4266D">
            <w:pPr>
              <w:spacing w:after="0"/>
              <w:jc w:val="left"/>
              <w:rPr>
                <w:rFonts w:cs="Arial"/>
                <w:bCs/>
                <w:color w:val="FFFFFF" w:themeColor="background1"/>
                <w:sz w:val="16"/>
                <w:szCs w:val="16"/>
                <w:lang w:eastAsia="es-CO"/>
              </w:rPr>
            </w:pPr>
          </w:p>
        </w:tc>
        <w:tc>
          <w:tcPr>
            <w:tcW w:w="452" w:type="dxa"/>
            <w:vMerge/>
            <w:shd w:val="clear" w:color="auto" w:fill="00B050"/>
            <w:vAlign w:val="center"/>
            <w:hideMark/>
          </w:tcPr>
          <w:p w14:paraId="5A96A200" w14:textId="77777777" w:rsidR="00F4266D" w:rsidRPr="00416BBB" w:rsidRDefault="00F4266D" w:rsidP="00F4266D">
            <w:pPr>
              <w:spacing w:after="0"/>
              <w:jc w:val="left"/>
              <w:rPr>
                <w:rFonts w:cs="Arial"/>
                <w:bCs/>
                <w:color w:val="FFFFFF" w:themeColor="background1"/>
                <w:sz w:val="16"/>
                <w:szCs w:val="16"/>
                <w:lang w:eastAsia="es-CO"/>
              </w:rPr>
            </w:pPr>
          </w:p>
        </w:tc>
        <w:tc>
          <w:tcPr>
            <w:tcW w:w="452" w:type="dxa"/>
            <w:vMerge/>
            <w:shd w:val="clear" w:color="auto" w:fill="00B050"/>
            <w:vAlign w:val="center"/>
            <w:hideMark/>
          </w:tcPr>
          <w:p w14:paraId="5FD1CA04" w14:textId="77777777" w:rsidR="00F4266D" w:rsidRPr="00416BBB" w:rsidRDefault="00F4266D" w:rsidP="00F4266D">
            <w:pPr>
              <w:spacing w:after="0"/>
              <w:jc w:val="left"/>
              <w:rPr>
                <w:rFonts w:cs="Arial"/>
                <w:bCs/>
                <w:color w:val="FFFFFF" w:themeColor="background1"/>
                <w:sz w:val="16"/>
                <w:szCs w:val="16"/>
                <w:lang w:eastAsia="es-CO"/>
              </w:rPr>
            </w:pPr>
          </w:p>
        </w:tc>
        <w:tc>
          <w:tcPr>
            <w:tcW w:w="979" w:type="dxa"/>
            <w:shd w:val="clear" w:color="auto" w:fill="00B050"/>
            <w:vAlign w:val="center"/>
            <w:hideMark/>
          </w:tcPr>
          <w:p w14:paraId="0E3FEA80" w14:textId="77777777" w:rsidR="00F4266D" w:rsidRPr="00416BBB" w:rsidRDefault="00F4266D" w:rsidP="00F4266D">
            <w:pPr>
              <w:spacing w:after="0"/>
              <w:jc w:val="center"/>
              <w:rPr>
                <w:rFonts w:cs="Arial"/>
                <w:bCs/>
                <w:color w:val="FFFFFF" w:themeColor="background1"/>
                <w:sz w:val="16"/>
                <w:szCs w:val="16"/>
                <w:lang w:eastAsia="es-CO"/>
              </w:rPr>
            </w:pPr>
            <w:r w:rsidRPr="00416BBB">
              <w:rPr>
                <w:rFonts w:cs="Arial"/>
                <w:bCs/>
                <w:color w:val="FFFFFF" w:themeColor="background1"/>
                <w:sz w:val="16"/>
                <w:szCs w:val="16"/>
                <w:lang w:eastAsia="es-CO"/>
              </w:rPr>
              <w:t>VALOR UNIT.</w:t>
            </w:r>
          </w:p>
        </w:tc>
        <w:tc>
          <w:tcPr>
            <w:tcW w:w="973" w:type="dxa"/>
            <w:shd w:val="clear" w:color="auto" w:fill="00B050"/>
            <w:vAlign w:val="center"/>
            <w:hideMark/>
          </w:tcPr>
          <w:p w14:paraId="4513EB52" w14:textId="77777777" w:rsidR="00F4266D" w:rsidRPr="00416BBB" w:rsidRDefault="00F4266D" w:rsidP="00F4266D">
            <w:pPr>
              <w:spacing w:after="0"/>
              <w:jc w:val="center"/>
              <w:rPr>
                <w:rFonts w:cs="Arial"/>
                <w:bCs/>
                <w:color w:val="FFFFFF" w:themeColor="background1"/>
                <w:sz w:val="16"/>
                <w:szCs w:val="16"/>
                <w:lang w:eastAsia="es-CO"/>
              </w:rPr>
            </w:pPr>
            <w:r w:rsidRPr="00416BBB">
              <w:rPr>
                <w:rFonts w:cs="Arial"/>
                <w:bCs/>
                <w:color w:val="FFFFFF" w:themeColor="background1"/>
                <w:sz w:val="16"/>
                <w:szCs w:val="16"/>
                <w:lang w:eastAsia="es-CO"/>
              </w:rPr>
              <w:t>VALOR TOTAL</w:t>
            </w:r>
          </w:p>
        </w:tc>
        <w:tc>
          <w:tcPr>
            <w:tcW w:w="1023" w:type="dxa"/>
            <w:shd w:val="clear" w:color="auto" w:fill="00B050"/>
            <w:vAlign w:val="center"/>
            <w:hideMark/>
          </w:tcPr>
          <w:p w14:paraId="283772D2" w14:textId="77777777" w:rsidR="00F4266D" w:rsidRPr="00416BBB" w:rsidRDefault="00F4266D" w:rsidP="00F4266D">
            <w:pPr>
              <w:spacing w:after="0"/>
              <w:jc w:val="center"/>
              <w:rPr>
                <w:rFonts w:cs="Arial"/>
                <w:bCs/>
                <w:color w:val="FFFFFF" w:themeColor="background1"/>
                <w:sz w:val="16"/>
                <w:szCs w:val="16"/>
                <w:lang w:eastAsia="es-CO"/>
              </w:rPr>
            </w:pPr>
            <w:r w:rsidRPr="00416BBB">
              <w:rPr>
                <w:rFonts w:cs="Arial"/>
                <w:bCs/>
                <w:color w:val="FFFFFF" w:themeColor="background1"/>
                <w:sz w:val="16"/>
                <w:szCs w:val="16"/>
                <w:lang w:eastAsia="es-CO"/>
              </w:rPr>
              <w:t>VALOR UNIT.</w:t>
            </w:r>
          </w:p>
        </w:tc>
        <w:tc>
          <w:tcPr>
            <w:tcW w:w="987" w:type="dxa"/>
            <w:shd w:val="clear" w:color="auto" w:fill="00B050"/>
            <w:vAlign w:val="center"/>
            <w:hideMark/>
          </w:tcPr>
          <w:p w14:paraId="723CA772" w14:textId="77777777" w:rsidR="00F4266D" w:rsidRPr="00416BBB" w:rsidRDefault="00F4266D" w:rsidP="00F4266D">
            <w:pPr>
              <w:spacing w:after="0"/>
              <w:jc w:val="center"/>
              <w:rPr>
                <w:rFonts w:cs="Arial"/>
                <w:bCs/>
                <w:color w:val="FFFFFF" w:themeColor="background1"/>
                <w:sz w:val="16"/>
                <w:szCs w:val="16"/>
                <w:lang w:eastAsia="es-CO"/>
              </w:rPr>
            </w:pPr>
            <w:r w:rsidRPr="00416BBB">
              <w:rPr>
                <w:rFonts w:cs="Arial"/>
                <w:bCs/>
                <w:color w:val="FFFFFF" w:themeColor="background1"/>
                <w:sz w:val="16"/>
                <w:szCs w:val="16"/>
                <w:lang w:eastAsia="es-CO"/>
              </w:rPr>
              <w:t>VALOR TOTAL</w:t>
            </w:r>
          </w:p>
        </w:tc>
        <w:tc>
          <w:tcPr>
            <w:tcW w:w="973" w:type="dxa"/>
            <w:shd w:val="clear" w:color="auto" w:fill="00B050"/>
            <w:noWrap/>
            <w:vAlign w:val="center"/>
            <w:hideMark/>
          </w:tcPr>
          <w:p w14:paraId="1BF0B35B" w14:textId="77777777" w:rsidR="00F4266D" w:rsidRPr="00416BBB" w:rsidRDefault="00F4266D" w:rsidP="00F4266D">
            <w:pPr>
              <w:spacing w:after="0"/>
              <w:jc w:val="center"/>
              <w:rPr>
                <w:rFonts w:cs="Arial"/>
                <w:bCs/>
                <w:color w:val="FFFFFF" w:themeColor="background1"/>
                <w:sz w:val="16"/>
                <w:szCs w:val="16"/>
                <w:lang w:eastAsia="es-CO"/>
              </w:rPr>
            </w:pPr>
            <w:r w:rsidRPr="00416BBB">
              <w:rPr>
                <w:rFonts w:cs="Arial"/>
                <w:bCs/>
                <w:color w:val="FFFFFF" w:themeColor="background1"/>
                <w:sz w:val="16"/>
                <w:szCs w:val="16"/>
                <w:lang w:eastAsia="es-CO"/>
              </w:rPr>
              <w:t>($)</w:t>
            </w:r>
          </w:p>
        </w:tc>
        <w:tc>
          <w:tcPr>
            <w:tcW w:w="975" w:type="dxa"/>
            <w:shd w:val="clear" w:color="auto" w:fill="00B050"/>
            <w:noWrap/>
            <w:vAlign w:val="center"/>
            <w:hideMark/>
          </w:tcPr>
          <w:p w14:paraId="7C1D761C" w14:textId="77777777" w:rsidR="00F4266D" w:rsidRPr="00416BBB" w:rsidRDefault="00F4266D" w:rsidP="00F4266D">
            <w:pPr>
              <w:spacing w:after="0"/>
              <w:jc w:val="center"/>
              <w:rPr>
                <w:rFonts w:cs="Arial"/>
                <w:bCs/>
                <w:color w:val="FFFFFF" w:themeColor="background1"/>
                <w:sz w:val="16"/>
                <w:szCs w:val="16"/>
                <w:lang w:eastAsia="es-CO"/>
              </w:rPr>
            </w:pPr>
            <w:r w:rsidRPr="00416BBB">
              <w:rPr>
                <w:rFonts w:cs="Arial"/>
                <w:bCs/>
                <w:color w:val="FFFFFF" w:themeColor="background1"/>
                <w:sz w:val="16"/>
                <w:szCs w:val="16"/>
                <w:lang w:eastAsia="es-CO"/>
              </w:rPr>
              <w:t>($)</w:t>
            </w:r>
          </w:p>
        </w:tc>
      </w:tr>
      <w:tr w:rsidR="00F4266D" w:rsidRPr="00F4266D" w14:paraId="718A9986" w14:textId="77777777" w:rsidTr="00416BBB">
        <w:trPr>
          <w:trHeight w:val="198"/>
        </w:trPr>
        <w:tc>
          <w:tcPr>
            <w:tcW w:w="9578" w:type="dxa"/>
            <w:gridSpan w:val="9"/>
            <w:shd w:val="clear" w:color="000000" w:fill="C0C0C0"/>
            <w:noWrap/>
            <w:vAlign w:val="center"/>
            <w:hideMark/>
          </w:tcPr>
          <w:p w14:paraId="375FCEBA" w14:textId="77777777" w:rsidR="00F4266D" w:rsidRPr="00F4266D" w:rsidRDefault="00F4266D" w:rsidP="00F4266D">
            <w:pPr>
              <w:spacing w:after="0"/>
              <w:jc w:val="center"/>
              <w:rPr>
                <w:rFonts w:cs="Arial"/>
                <w:b/>
                <w:bCs/>
                <w:color w:val="auto"/>
                <w:sz w:val="16"/>
                <w:szCs w:val="16"/>
                <w:lang w:eastAsia="es-CO"/>
              </w:rPr>
            </w:pPr>
            <w:r w:rsidRPr="00F4266D">
              <w:rPr>
                <w:rFonts w:cs="Arial"/>
                <w:b/>
                <w:bCs/>
                <w:color w:val="auto"/>
                <w:sz w:val="16"/>
                <w:szCs w:val="16"/>
                <w:lang w:eastAsia="es-CO"/>
              </w:rPr>
              <w:t>OBRAS CIVILES</w:t>
            </w:r>
          </w:p>
        </w:tc>
      </w:tr>
      <w:tr w:rsidR="00124203" w:rsidRPr="00F4266D" w14:paraId="37D25AE3" w14:textId="77777777" w:rsidTr="00416BBB">
        <w:trPr>
          <w:trHeight w:val="245"/>
        </w:trPr>
        <w:tc>
          <w:tcPr>
            <w:tcW w:w="2764" w:type="dxa"/>
            <w:shd w:val="clear" w:color="auto" w:fill="F2F2F2" w:themeFill="background1" w:themeFillShade="F2"/>
            <w:noWrap/>
            <w:vAlign w:val="center"/>
            <w:hideMark/>
          </w:tcPr>
          <w:p w14:paraId="6D308F5B" w14:textId="77777777" w:rsidR="00124203" w:rsidRPr="00416BBB" w:rsidRDefault="00124203" w:rsidP="00124203">
            <w:pPr>
              <w:spacing w:after="0"/>
              <w:jc w:val="left"/>
              <w:rPr>
                <w:rFonts w:cs="Arial"/>
                <w:bCs/>
                <w:color w:val="auto"/>
                <w:sz w:val="16"/>
                <w:szCs w:val="16"/>
                <w:lang w:eastAsia="es-CO"/>
              </w:rPr>
            </w:pPr>
            <w:r w:rsidRPr="00416BBB">
              <w:rPr>
                <w:rFonts w:cs="Arial"/>
                <w:bCs/>
                <w:color w:val="auto"/>
                <w:sz w:val="16"/>
                <w:szCs w:val="16"/>
                <w:lang w:eastAsia="es-CO"/>
              </w:rPr>
              <w:t>Adecuación de Obras Civiles para instalación de nuevas luminarias</w:t>
            </w:r>
          </w:p>
        </w:tc>
        <w:tc>
          <w:tcPr>
            <w:tcW w:w="452" w:type="dxa"/>
            <w:shd w:val="clear" w:color="auto" w:fill="F2F2F2" w:themeFill="background1" w:themeFillShade="F2"/>
            <w:noWrap/>
            <w:vAlign w:val="center"/>
            <w:hideMark/>
          </w:tcPr>
          <w:p w14:paraId="7AF882A0" w14:textId="77777777" w:rsidR="00124203" w:rsidRPr="003243A3" w:rsidRDefault="00124203" w:rsidP="00124203">
            <w:pPr>
              <w:spacing w:after="0"/>
              <w:jc w:val="center"/>
              <w:rPr>
                <w:rFonts w:cs="Arial"/>
                <w:color w:val="auto"/>
                <w:sz w:val="16"/>
                <w:szCs w:val="16"/>
                <w:lang w:eastAsia="es-CO"/>
              </w:rPr>
            </w:pPr>
            <w:r w:rsidRPr="003243A3">
              <w:rPr>
                <w:rFonts w:cs="Arial"/>
                <w:color w:val="auto"/>
                <w:sz w:val="16"/>
                <w:szCs w:val="16"/>
                <w:lang w:eastAsia="es-CO"/>
              </w:rPr>
              <w:t>1</w:t>
            </w:r>
          </w:p>
        </w:tc>
        <w:tc>
          <w:tcPr>
            <w:tcW w:w="452" w:type="dxa"/>
            <w:shd w:val="clear" w:color="auto" w:fill="F2F2F2" w:themeFill="background1" w:themeFillShade="F2"/>
            <w:noWrap/>
            <w:vAlign w:val="center"/>
            <w:hideMark/>
          </w:tcPr>
          <w:p w14:paraId="2AB83BF9" w14:textId="77777777" w:rsidR="00124203" w:rsidRPr="00AB10BD" w:rsidRDefault="00124203" w:rsidP="00416BBB">
            <w:pPr>
              <w:spacing w:after="0"/>
              <w:jc w:val="center"/>
              <w:rPr>
                <w:rFonts w:cs="Arial"/>
                <w:color w:val="auto"/>
                <w:sz w:val="16"/>
                <w:szCs w:val="16"/>
                <w:lang w:eastAsia="es-CO"/>
              </w:rPr>
            </w:pPr>
            <w:r w:rsidRPr="00AB10BD">
              <w:rPr>
                <w:rFonts w:cs="Arial"/>
                <w:color w:val="auto"/>
                <w:sz w:val="16"/>
                <w:szCs w:val="16"/>
                <w:lang w:eastAsia="es-CO"/>
              </w:rPr>
              <w:t>Glb</w:t>
            </w:r>
          </w:p>
        </w:tc>
        <w:tc>
          <w:tcPr>
            <w:tcW w:w="979" w:type="dxa"/>
            <w:shd w:val="clear" w:color="auto" w:fill="F2F2F2" w:themeFill="background1" w:themeFillShade="F2"/>
            <w:noWrap/>
            <w:hideMark/>
          </w:tcPr>
          <w:p w14:paraId="78E17F11" w14:textId="6B006680" w:rsidR="00124203" w:rsidRPr="00416BBB" w:rsidRDefault="00124203" w:rsidP="00416BBB">
            <w:pPr>
              <w:spacing w:after="0"/>
              <w:jc w:val="center"/>
              <w:rPr>
                <w:rFonts w:cs="Arial"/>
                <w:color w:val="auto"/>
                <w:sz w:val="16"/>
                <w:szCs w:val="16"/>
                <w:lang w:eastAsia="es-CO"/>
              </w:rPr>
            </w:pPr>
            <w:r w:rsidRPr="00416BBB">
              <w:rPr>
                <w:sz w:val="16"/>
                <w:szCs w:val="16"/>
              </w:rPr>
              <w:t xml:space="preserve">5.169.895 </w:t>
            </w:r>
          </w:p>
        </w:tc>
        <w:tc>
          <w:tcPr>
            <w:tcW w:w="973" w:type="dxa"/>
            <w:shd w:val="clear" w:color="auto" w:fill="F2F2F2" w:themeFill="background1" w:themeFillShade="F2"/>
            <w:noWrap/>
            <w:hideMark/>
          </w:tcPr>
          <w:p w14:paraId="7DD4B78B" w14:textId="09693DD4" w:rsidR="00124203" w:rsidRPr="00416BBB" w:rsidRDefault="00124203" w:rsidP="00416BBB">
            <w:pPr>
              <w:spacing w:after="0"/>
              <w:jc w:val="center"/>
              <w:rPr>
                <w:rFonts w:cs="Arial"/>
                <w:color w:val="auto"/>
                <w:sz w:val="16"/>
                <w:szCs w:val="16"/>
                <w:lang w:eastAsia="es-CO"/>
              </w:rPr>
            </w:pPr>
            <w:r w:rsidRPr="00416BBB">
              <w:rPr>
                <w:sz w:val="16"/>
                <w:szCs w:val="16"/>
              </w:rPr>
              <w:t xml:space="preserve">5.169.895 </w:t>
            </w:r>
          </w:p>
        </w:tc>
        <w:tc>
          <w:tcPr>
            <w:tcW w:w="1023" w:type="dxa"/>
            <w:shd w:val="clear" w:color="auto" w:fill="F2F2F2" w:themeFill="background1" w:themeFillShade="F2"/>
            <w:noWrap/>
            <w:hideMark/>
          </w:tcPr>
          <w:p w14:paraId="64923FD0" w14:textId="2575B546" w:rsidR="00124203" w:rsidRPr="00416BBB" w:rsidRDefault="00124203" w:rsidP="00416BBB">
            <w:pPr>
              <w:spacing w:after="0"/>
              <w:jc w:val="right"/>
              <w:rPr>
                <w:rFonts w:cs="Arial"/>
                <w:color w:val="auto"/>
                <w:sz w:val="16"/>
                <w:szCs w:val="16"/>
                <w:lang w:eastAsia="es-CO"/>
              </w:rPr>
            </w:pPr>
            <w:r w:rsidRPr="00416BBB">
              <w:rPr>
                <w:sz w:val="16"/>
                <w:szCs w:val="16"/>
              </w:rPr>
              <w:t xml:space="preserve"> 22.192.905 </w:t>
            </w:r>
          </w:p>
        </w:tc>
        <w:tc>
          <w:tcPr>
            <w:tcW w:w="987" w:type="dxa"/>
            <w:shd w:val="clear" w:color="auto" w:fill="F2F2F2" w:themeFill="background1" w:themeFillShade="F2"/>
            <w:noWrap/>
            <w:hideMark/>
          </w:tcPr>
          <w:p w14:paraId="59A6F331" w14:textId="2FB80E4E" w:rsidR="00124203" w:rsidRPr="00416BBB" w:rsidRDefault="00124203" w:rsidP="00416BBB">
            <w:pPr>
              <w:spacing w:after="0"/>
              <w:jc w:val="right"/>
              <w:rPr>
                <w:rFonts w:cs="Arial"/>
                <w:color w:val="auto"/>
                <w:sz w:val="16"/>
                <w:szCs w:val="16"/>
                <w:lang w:eastAsia="es-CO"/>
              </w:rPr>
            </w:pPr>
            <w:r w:rsidRPr="00416BBB">
              <w:rPr>
                <w:sz w:val="16"/>
                <w:szCs w:val="16"/>
              </w:rPr>
              <w:t xml:space="preserve"> 22.192.905 </w:t>
            </w:r>
          </w:p>
        </w:tc>
        <w:tc>
          <w:tcPr>
            <w:tcW w:w="973" w:type="dxa"/>
            <w:shd w:val="clear" w:color="auto" w:fill="F2F2F2" w:themeFill="background1" w:themeFillShade="F2"/>
            <w:noWrap/>
            <w:hideMark/>
          </w:tcPr>
          <w:p w14:paraId="74CC7677" w14:textId="430991F0" w:rsidR="00124203" w:rsidRPr="00416BBB" w:rsidRDefault="00124203" w:rsidP="00416BBB">
            <w:pPr>
              <w:spacing w:after="0"/>
              <w:jc w:val="right"/>
              <w:rPr>
                <w:rFonts w:cs="Arial"/>
                <w:color w:val="auto"/>
                <w:sz w:val="16"/>
                <w:szCs w:val="16"/>
                <w:lang w:eastAsia="es-CO"/>
              </w:rPr>
            </w:pPr>
            <w:r w:rsidRPr="00416BBB">
              <w:rPr>
                <w:sz w:val="16"/>
                <w:szCs w:val="16"/>
              </w:rPr>
              <w:t xml:space="preserve"> 27.362.800 </w:t>
            </w:r>
          </w:p>
        </w:tc>
        <w:tc>
          <w:tcPr>
            <w:tcW w:w="975" w:type="dxa"/>
            <w:shd w:val="clear" w:color="auto" w:fill="00B050"/>
            <w:noWrap/>
            <w:hideMark/>
          </w:tcPr>
          <w:p w14:paraId="62E9A100" w14:textId="61308897" w:rsidR="00124203" w:rsidRPr="00416BBB" w:rsidRDefault="00124203" w:rsidP="00416BBB">
            <w:pPr>
              <w:spacing w:after="0"/>
              <w:jc w:val="right"/>
              <w:rPr>
                <w:rFonts w:cs="Arial"/>
                <w:b/>
                <w:bCs/>
                <w:color w:val="auto"/>
                <w:sz w:val="16"/>
                <w:szCs w:val="16"/>
                <w:lang w:eastAsia="es-CO"/>
              </w:rPr>
            </w:pPr>
            <w:r w:rsidRPr="00416BBB">
              <w:rPr>
                <w:sz w:val="16"/>
                <w:szCs w:val="16"/>
              </w:rPr>
              <w:t xml:space="preserve"> </w:t>
            </w:r>
            <w:r w:rsidRPr="00416BBB">
              <w:rPr>
                <w:b/>
                <w:color w:val="FFFFFF" w:themeColor="background1"/>
                <w:sz w:val="16"/>
                <w:szCs w:val="16"/>
              </w:rPr>
              <w:t xml:space="preserve">27.362.800 </w:t>
            </w:r>
          </w:p>
        </w:tc>
      </w:tr>
      <w:tr w:rsidR="00124203" w:rsidRPr="00F4266D" w14:paraId="4C609822" w14:textId="77777777" w:rsidTr="00057772">
        <w:trPr>
          <w:trHeight w:val="207"/>
        </w:trPr>
        <w:tc>
          <w:tcPr>
            <w:tcW w:w="2764" w:type="dxa"/>
            <w:shd w:val="clear" w:color="auto" w:fill="auto"/>
            <w:vAlign w:val="center"/>
            <w:hideMark/>
          </w:tcPr>
          <w:p w14:paraId="1BF580CC" w14:textId="7D3402EC" w:rsidR="00124203" w:rsidRPr="00F4266D" w:rsidRDefault="00124203" w:rsidP="00124203">
            <w:pPr>
              <w:spacing w:after="0"/>
              <w:jc w:val="left"/>
              <w:rPr>
                <w:rFonts w:cs="Arial"/>
                <w:color w:val="auto"/>
                <w:sz w:val="16"/>
                <w:szCs w:val="16"/>
                <w:lang w:eastAsia="es-CO"/>
              </w:rPr>
            </w:pPr>
            <w:r>
              <w:rPr>
                <w:rFonts w:cs="Arial"/>
                <w:color w:val="auto"/>
                <w:sz w:val="16"/>
                <w:szCs w:val="16"/>
                <w:lang w:eastAsia="es-CO"/>
              </w:rPr>
              <w:t>Acondicionar el área de trabajo</w:t>
            </w:r>
          </w:p>
        </w:tc>
        <w:tc>
          <w:tcPr>
            <w:tcW w:w="452" w:type="dxa"/>
            <w:shd w:val="clear" w:color="auto" w:fill="auto"/>
            <w:noWrap/>
            <w:vAlign w:val="center"/>
            <w:hideMark/>
          </w:tcPr>
          <w:p w14:paraId="345ACCC7"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1</w:t>
            </w:r>
          </w:p>
        </w:tc>
        <w:tc>
          <w:tcPr>
            <w:tcW w:w="452" w:type="dxa"/>
            <w:shd w:val="clear" w:color="auto" w:fill="auto"/>
            <w:noWrap/>
            <w:vAlign w:val="center"/>
            <w:hideMark/>
          </w:tcPr>
          <w:p w14:paraId="1A6ED0C0" w14:textId="77777777" w:rsidR="00124203" w:rsidRPr="00F4266D" w:rsidRDefault="00124203" w:rsidP="00416BBB">
            <w:pPr>
              <w:spacing w:after="0"/>
              <w:jc w:val="center"/>
              <w:rPr>
                <w:rFonts w:cs="Arial"/>
                <w:color w:val="auto"/>
                <w:sz w:val="16"/>
                <w:szCs w:val="16"/>
                <w:lang w:eastAsia="es-CO"/>
              </w:rPr>
            </w:pPr>
            <w:r w:rsidRPr="00F4266D">
              <w:rPr>
                <w:rFonts w:cs="Arial"/>
                <w:color w:val="auto"/>
                <w:sz w:val="16"/>
                <w:szCs w:val="16"/>
                <w:lang w:eastAsia="es-CO"/>
              </w:rPr>
              <w:t>Glb</w:t>
            </w:r>
          </w:p>
        </w:tc>
        <w:tc>
          <w:tcPr>
            <w:tcW w:w="979" w:type="dxa"/>
            <w:shd w:val="clear" w:color="auto" w:fill="auto"/>
            <w:noWrap/>
            <w:hideMark/>
          </w:tcPr>
          <w:p w14:paraId="284B2327" w14:textId="1DF4F1FB" w:rsidR="00124203" w:rsidRPr="00416BBB" w:rsidRDefault="00124203" w:rsidP="00416BBB">
            <w:pPr>
              <w:spacing w:after="0"/>
              <w:jc w:val="center"/>
              <w:rPr>
                <w:rFonts w:cs="Arial"/>
                <w:color w:val="auto"/>
                <w:sz w:val="16"/>
                <w:szCs w:val="16"/>
                <w:lang w:eastAsia="es-CO"/>
              </w:rPr>
            </w:pPr>
            <w:r w:rsidRPr="00416BBB">
              <w:rPr>
                <w:sz w:val="16"/>
                <w:szCs w:val="16"/>
              </w:rPr>
              <w:t xml:space="preserve">5.169.895 </w:t>
            </w:r>
          </w:p>
        </w:tc>
        <w:tc>
          <w:tcPr>
            <w:tcW w:w="973" w:type="dxa"/>
            <w:shd w:val="clear" w:color="auto" w:fill="auto"/>
            <w:noWrap/>
            <w:hideMark/>
          </w:tcPr>
          <w:p w14:paraId="65905AFE" w14:textId="58F3FDF4" w:rsidR="00124203" w:rsidRPr="00416BBB" w:rsidRDefault="00124203" w:rsidP="00416BBB">
            <w:pPr>
              <w:spacing w:after="0"/>
              <w:jc w:val="center"/>
              <w:rPr>
                <w:rFonts w:cs="Arial"/>
                <w:color w:val="auto"/>
                <w:sz w:val="16"/>
                <w:szCs w:val="16"/>
                <w:lang w:eastAsia="es-CO"/>
              </w:rPr>
            </w:pPr>
            <w:r w:rsidRPr="00416BBB">
              <w:rPr>
                <w:sz w:val="16"/>
                <w:szCs w:val="16"/>
              </w:rPr>
              <w:t xml:space="preserve">5.169.895 </w:t>
            </w:r>
          </w:p>
        </w:tc>
        <w:tc>
          <w:tcPr>
            <w:tcW w:w="1023" w:type="dxa"/>
            <w:shd w:val="clear" w:color="auto" w:fill="auto"/>
            <w:noWrap/>
            <w:hideMark/>
          </w:tcPr>
          <w:p w14:paraId="6DFFBB94" w14:textId="23625654" w:rsidR="00124203" w:rsidRPr="00416BBB" w:rsidRDefault="00124203" w:rsidP="00416BBB">
            <w:pPr>
              <w:spacing w:after="0"/>
              <w:jc w:val="right"/>
              <w:rPr>
                <w:rFonts w:cs="Arial"/>
                <w:color w:val="auto"/>
                <w:sz w:val="16"/>
                <w:szCs w:val="16"/>
                <w:lang w:eastAsia="es-CO"/>
              </w:rPr>
            </w:pPr>
            <w:r w:rsidRPr="00416BBB">
              <w:rPr>
                <w:sz w:val="16"/>
                <w:szCs w:val="16"/>
              </w:rPr>
              <w:t xml:space="preserve"> 4.069.305 </w:t>
            </w:r>
          </w:p>
        </w:tc>
        <w:tc>
          <w:tcPr>
            <w:tcW w:w="987" w:type="dxa"/>
            <w:shd w:val="clear" w:color="auto" w:fill="auto"/>
            <w:noWrap/>
            <w:hideMark/>
          </w:tcPr>
          <w:p w14:paraId="06CC1FE5" w14:textId="0E96A272" w:rsidR="00124203" w:rsidRPr="00416BBB" w:rsidRDefault="00124203" w:rsidP="00416BBB">
            <w:pPr>
              <w:spacing w:after="0"/>
              <w:jc w:val="right"/>
              <w:rPr>
                <w:rFonts w:cs="Arial"/>
                <w:color w:val="auto"/>
                <w:sz w:val="16"/>
                <w:szCs w:val="16"/>
                <w:lang w:eastAsia="es-CO"/>
              </w:rPr>
            </w:pPr>
            <w:r w:rsidRPr="00416BBB">
              <w:rPr>
                <w:sz w:val="16"/>
                <w:szCs w:val="16"/>
              </w:rPr>
              <w:t xml:space="preserve"> 4.069.305 </w:t>
            </w:r>
          </w:p>
        </w:tc>
        <w:tc>
          <w:tcPr>
            <w:tcW w:w="973" w:type="dxa"/>
            <w:shd w:val="clear" w:color="auto" w:fill="auto"/>
            <w:noWrap/>
            <w:hideMark/>
          </w:tcPr>
          <w:p w14:paraId="5FF042DF" w14:textId="43E29F4B" w:rsidR="00124203" w:rsidRPr="00416BBB" w:rsidRDefault="00124203" w:rsidP="00416BBB">
            <w:pPr>
              <w:spacing w:after="0"/>
              <w:jc w:val="right"/>
              <w:rPr>
                <w:rFonts w:cs="Arial"/>
                <w:color w:val="auto"/>
                <w:sz w:val="16"/>
                <w:szCs w:val="16"/>
                <w:lang w:eastAsia="es-CO"/>
              </w:rPr>
            </w:pPr>
            <w:r w:rsidRPr="00416BBB">
              <w:rPr>
                <w:sz w:val="16"/>
                <w:szCs w:val="16"/>
              </w:rPr>
              <w:t xml:space="preserve"> 9.239.200 </w:t>
            </w:r>
          </w:p>
        </w:tc>
        <w:tc>
          <w:tcPr>
            <w:tcW w:w="975" w:type="dxa"/>
            <w:shd w:val="clear" w:color="auto" w:fill="auto"/>
            <w:noWrap/>
            <w:hideMark/>
          </w:tcPr>
          <w:p w14:paraId="1F424512" w14:textId="6805DCB5" w:rsidR="00124203" w:rsidRPr="00416BBB" w:rsidRDefault="00124203" w:rsidP="00416BBB">
            <w:pPr>
              <w:spacing w:after="0"/>
              <w:jc w:val="right"/>
              <w:rPr>
                <w:rFonts w:cs="Arial"/>
                <w:color w:val="auto"/>
                <w:sz w:val="16"/>
                <w:szCs w:val="16"/>
                <w:lang w:eastAsia="es-CO"/>
              </w:rPr>
            </w:pPr>
            <w:r w:rsidRPr="00416BBB">
              <w:rPr>
                <w:sz w:val="16"/>
                <w:szCs w:val="16"/>
              </w:rPr>
              <w:t xml:space="preserve"> 9.239.200 </w:t>
            </w:r>
          </w:p>
        </w:tc>
      </w:tr>
      <w:tr w:rsidR="00124203" w:rsidRPr="00F4266D" w14:paraId="76349430" w14:textId="77777777" w:rsidTr="00416BBB">
        <w:trPr>
          <w:trHeight w:val="140"/>
        </w:trPr>
        <w:tc>
          <w:tcPr>
            <w:tcW w:w="2764" w:type="dxa"/>
            <w:shd w:val="clear" w:color="auto" w:fill="auto"/>
            <w:vAlign w:val="center"/>
            <w:hideMark/>
          </w:tcPr>
          <w:p w14:paraId="30B92CF7" w14:textId="500740C1" w:rsidR="00124203" w:rsidRPr="00F4266D" w:rsidRDefault="00124203" w:rsidP="00124203">
            <w:pPr>
              <w:spacing w:after="0"/>
              <w:jc w:val="left"/>
              <w:rPr>
                <w:rFonts w:cs="Arial"/>
                <w:color w:val="auto"/>
                <w:sz w:val="16"/>
                <w:szCs w:val="16"/>
                <w:lang w:eastAsia="es-CO"/>
              </w:rPr>
            </w:pPr>
            <w:r w:rsidRPr="00F4266D">
              <w:rPr>
                <w:rFonts w:cs="Arial"/>
                <w:color w:val="auto"/>
                <w:sz w:val="16"/>
                <w:szCs w:val="16"/>
                <w:lang w:eastAsia="es-CO"/>
              </w:rPr>
              <w:t>Retir</w:t>
            </w:r>
            <w:r>
              <w:rPr>
                <w:rFonts w:cs="Arial"/>
                <w:color w:val="auto"/>
                <w:sz w:val="16"/>
                <w:szCs w:val="16"/>
                <w:lang w:eastAsia="es-CO"/>
              </w:rPr>
              <w:t>ar las luminarias existentes T8X4</w:t>
            </w:r>
          </w:p>
        </w:tc>
        <w:tc>
          <w:tcPr>
            <w:tcW w:w="452" w:type="dxa"/>
            <w:shd w:val="clear" w:color="auto" w:fill="auto"/>
            <w:noWrap/>
            <w:vAlign w:val="center"/>
            <w:hideMark/>
          </w:tcPr>
          <w:p w14:paraId="4AFEC6B0"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701</w:t>
            </w:r>
          </w:p>
        </w:tc>
        <w:tc>
          <w:tcPr>
            <w:tcW w:w="452" w:type="dxa"/>
            <w:shd w:val="clear" w:color="auto" w:fill="auto"/>
            <w:noWrap/>
            <w:vAlign w:val="center"/>
            <w:hideMark/>
          </w:tcPr>
          <w:p w14:paraId="2B19284D" w14:textId="77777777" w:rsidR="00124203" w:rsidRPr="00F4266D" w:rsidRDefault="00124203" w:rsidP="00416BBB">
            <w:pPr>
              <w:spacing w:after="0"/>
              <w:jc w:val="center"/>
              <w:rPr>
                <w:rFonts w:cs="Arial"/>
                <w:color w:val="auto"/>
                <w:sz w:val="16"/>
                <w:szCs w:val="16"/>
                <w:lang w:eastAsia="es-CO"/>
              </w:rPr>
            </w:pPr>
            <w:r w:rsidRPr="00F4266D">
              <w:rPr>
                <w:rFonts w:cs="Arial"/>
                <w:color w:val="auto"/>
                <w:sz w:val="16"/>
                <w:szCs w:val="16"/>
                <w:lang w:eastAsia="es-CO"/>
              </w:rPr>
              <w:t>c/u</w:t>
            </w:r>
          </w:p>
        </w:tc>
        <w:tc>
          <w:tcPr>
            <w:tcW w:w="979" w:type="dxa"/>
            <w:shd w:val="clear" w:color="auto" w:fill="auto"/>
            <w:noWrap/>
            <w:hideMark/>
          </w:tcPr>
          <w:p w14:paraId="7F2BEE0E" w14:textId="43F0EB23" w:rsidR="00124203" w:rsidRPr="00416BBB" w:rsidRDefault="00124203" w:rsidP="00416BBB">
            <w:pPr>
              <w:spacing w:after="0"/>
              <w:jc w:val="center"/>
              <w:rPr>
                <w:rFonts w:cs="Arial"/>
                <w:color w:val="auto"/>
                <w:sz w:val="16"/>
                <w:szCs w:val="16"/>
                <w:lang w:eastAsia="es-CO"/>
              </w:rPr>
            </w:pPr>
            <w:r w:rsidRPr="00416BBB">
              <w:rPr>
                <w:sz w:val="16"/>
                <w:szCs w:val="16"/>
              </w:rPr>
              <w:t xml:space="preserve">-   </w:t>
            </w:r>
          </w:p>
        </w:tc>
        <w:tc>
          <w:tcPr>
            <w:tcW w:w="973" w:type="dxa"/>
            <w:shd w:val="clear" w:color="auto" w:fill="auto"/>
            <w:noWrap/>
            <w:hideMark/>
          </w:tcPr>
          <w:p w14:paraId="5358985B" w14:textId="0C798053" w:rsidR="00124203" w:rsidRPr="00416BBB" w:rsidRDefault="00124203" w:rsidP="00416BBB">
            <w:pPr>
              <w:spacing w:after="0"/>
              <w:jc w:val="center"/>
              <w:rPr>
                <w:rFonts w:cs="Arial"/>
                <w:color w:val="auto"/>
                <w:sz w:val="16"/>
                <w:szCs w:val="16"/>
                <w:lang w:eastAsia="es-CO"/>
              </w:rPr>
            </w:pPr>
            <w:r w:rsidRPr="00416BBB">
              <w:rPr>
                <w:sz w:val="16"/>
                <w:szCs w:val="16"/>
              </w:rPr>
              <w:t xml:space="preserve">-   </w:t>
            </w:r>
          </w:p>
        </w:tc>
        <w:tc>
          <w:tcPr>
            <w:tcW w:w="1023" w:type="dxa"/>
            <w:shd w:val="clear" w:color="auto" w:fill="auto"/>
            <w:noWrap/>
            <w:hideMark/>
          </w:tcPr>
          <w:p w14:paraId="08D9ABE9" w14:textId="2C3CA521" w:rsidR="00124203" w:rsidRPr="00416BBB" w:rsidRDefault="00124203" w:rsidP="00416BBB">
            <w:pPr>
              <w:spacing w:after="0"/>
              <w:jc w:val="right"/>
              <w:rPr>
                <w:rFonts w:cs="Arial"/>
                <w:color w:val="auto"/>
                <w:sz w:val="16"/>
                <w:szCs w:val="16"/>
                <w:lang w:eastAsia="es-CO"/>
              </w:rPr>
            </w:pPr>
            <w:r w:rsidRPr="00416BBB">
              <w:rPr>
                <w:sz w:val="16"/>
                <w:szCs w:val="16"/>
              </w:rPr>
              <w:t xml:space="preserve"> 1.500 </w:t>
            </w:r>
          </w:p>
        </w:tc>
        <w:tc>
          <w:tcPr>
            <w:tcW w:w="987" w:type="dxa"/>
            <w:shd w:val="clear" w:color="auto" w:fill="auto"/>
            <w:noWrap/>
            <w:hideMark/>
          </w:tcPr>
          <w:p w14:paraId="21A4BCBF" w14:textId="2D97A693" w:rsidR="00124203" w:rsidRPr="00416BBB" w:rsidRDefault="00124203" w:rsidP="00416BBB">
            <w:pPr>
              <w:spacing w:after="0"/>
              <w:jc w:val="right"/>
              <w:rPr>
                <w:rFonts w:cs="Arial"/>
                <w:color w:val="auto"/>
                <w:sz w:val="16"/>
                <w:szCs w:val="16"/>
                <w:lang w:eastAsia="es-CO"/>
              </w:rPr>
            </w:pPr>
            <w:r w:rsidRPr="00416BBB">
              <w:rPr>
                <w:sz w:val="16"/>
                <w:szCs w:val="16"/>
              </w:rPr>
              <w:t xml:space="preserve"> 1.051.500 </w:t>
            </w:r>
          </w:p>
        </w:tc>
        <w:tc>
          <w:tcPr>
            <w:tcW w:w="973" w:type="dxa"/>
            <w:shd w:val="clear" w:color="auto" w:fill="auto"/>
            <w:noWrap/>
            <w:hideMark/>
          </w:tcPr>
          <w:p w14:paraId="47E9C094" w14:textId="2DDE2919" w:rsidR="00124203" w:rsidRPr="00416BBB" w:rsidRDefault="00124203" w:rsidP="00416BBB">
            <w:pPr>
              <w:spacing w:after="0"/>
              <w:jc w:val="right"/>
              <w:rPr>
                <w:rFonts w:cs="Arial"/>
                <w:color w:val="auto"/>
                <w:sz w:val="16"/>
                <w:szCs w:val="16"/>
                <w:lang w:eastAsia="es-CO"/>
              </w:rPr>
            </w:pPr>
            <w:r w:rsidRPr="00416BBB">
              <w:rPr>
                <w:sz w:val="16"/>
                <w:szCs w:val="16"/>
              </w:rPr>
              <w:t xml:space="preserve"> 1.500 </w:t>
            </w:r>
          </w:p>
        </w:tc>
        <w:tc>
          <w:tcPr>
            <w:tcW w:w="975" w:type="dxa"/>
            <w:shd w:val="clear" w:color="auto" w:fill="auto"/>
            <w:noWrap/>
            <w:hideMark/>
          </w:tcPr>
          <w:p w14:paraId="6D8DDBC2" w14:textId="3EDB79CD" w:rsidR="00124203" w:rsidRPr="00416BBB" w:rsidRDefault="00124203" w:rsidP="00416BBB">
            <w:pPr>
              <w:spacing w:after="0"/>
              <w:jc w:val="right"/>
              <w:rPr>
                <w:rFonts w:cs="Arial"/>
                <w:color w:val="auto"/>
                <w:sz w:val="16"/>
                <w:szCs w:val="16"/>
                <w:lang w:eastAsia="es-CO"/>
              </w:rPr>
            </w:pPr>
            <w:r w:rsidRPr="00416BBB">
              <w:rPr>
                <w:sz w:val="16"/>
                <w:szCs w:val="16"/>
              </w:rPr>
              <w:t xml:space="preserve"> 1.051.500 </w:t>
            </w:r>
          </w:p>
        </w:tc>
      </w:tr>
      <w:tr w:rsidR="00124203" w:rsidRPr="00F4266D" w14:paraId="5E8B2869" w14:textId="77777777" w:rsidTr="00416BBB">
        <w:trPr>
          <w:trHeight w:val="213"/>
        </w:trPr>
        <w:tc>
          <w:tcPr>
            <w:tcW w:w="2764" w:type="dxa"/>
            <w:shd w:val="clear" w:color="auto" w:fill="auto"/>
            <w:vAlign w:val="center"/>
            <w:hideMark/>
          </w:tcPr>
          <w:p w14:paraId="5A25F93C" w14:textId="2181D6EE" w:rsidR="00124203" w:rsidRPr="00F4266D" w:rsidRDefault="00124203" w:rsidP="00124203">
            <w:pPr>
              <w:spacing w:after="0"/>
              <w:jc w:val="left"/>
              <w:rPr>
                <w:rFonts w:cs="Arial"/>
                <w:color w:val="auto"/>
                <w:sz w:val="16"/>
                <w:szCs w:val="16"/>
                <w:lang w:eastAsia="es-CO"/>
              </w:rPr>
            </w:pPr>
            <w:r w:rsidRPr="00F4266D">
              <w:rPr>
                <w:rFonts w:cs="Arial"/>
                <w:color w:val="auto"/>
                <w:sz w:val="16"/>
                <w:szCs w:val="16"/>
                <w:lang w:eastAsia="es-CO"/>
              </w:rPr>
              <w:t>Instalación de los Panele</w:t>
            </w:r>
            <w:r>
              <w:rPr>
                <w:rFonts w:cs="Arial"/>
                <w:color w:val="auto"/>
                <w:sz w:val="16"/>
                <w:szCs w:val="16"/>
                <w:lang w:eastAsia="es-CO"/>
              </w:rPr>
              <w:t>s LED en las nuevas ubicaciones.</w:t>
            </w:r>
          </w:p>
        </w:tc>
        <w:tc>
          <w:tcPr>
            <w:tcW w:w="452" w:type="dxa"/>
            <w:shd w:val="clear" w:color="auto" w:fill="auto"/>
            <w:noWrap/>
            <w:vAlign w:val="center"/>
            <w:hideMark/>
          </w:tcPr>
          <w:p w14:paraId="7DD7601D"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701</w:t>
            </w:r>
          </w:p>
        </w:tc>
        <w:tc>
          <w:tcPr>
            <w:tcW w:w="452" w:type="dxa"/>
            <w:shd w:val="clear" w:color="auto" w:fill="auto"/>
            <w:noWrap/>
            <w:vAlign w:val="center"/>
            <w:hideMark/>
          </w:tcPr>
          <w:p w14:paraId="4A8F3943"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c/u</w:t>
            </w:r>
          </w:p>
        </w:tc>
        <w:tc>
          <w:tcPr>
            <w:tcW w:w="979" w:type="dxa"/>
            <w:shd w:val="clear" w:color="auto" w:fill="auto"/>
            <w:noWrap/>
            <w:hideMark/>
          </w:tcPr>
          <w:p w14:paraId="73949B93" w14:textId="04DC7F86" w:rsidR="00124203" w:rsidRPr="00416BBB" w:rsidRDefault="00124203" w:rsidP="00416BBB">
            <w:pPr>
              <w:spacing w:after="0"/>
              <w:jc w:val="center"/>
              <w:rPr>
                <w:rFonts w:cs="Arial"/>
                <w:color w:val="auto"/>
                <w:sz w:val="16"/>
                <w:szCs w:val="16"/>
                <w:lang w:eastAsia="es-CO"/>
              </w:rPr>
            </w:pPr>
            <w:r w:rsidRPr="00416BBB">
              <w:rPr>
                <w:sz w:val="16"/>
                <w:szCs w:val="16"/>
              </w:rPr>
              <w:t xml:space="preserve">-   </w:t>
            </w:r>
          </w:p>
        </w:tc>
        <w:tc>
          <w:tcPr>
            <w:tcW w:w="973" w:type="dxa"/>
            <w:shd w:val="clear" w:color="auto" w:fill="auto"/>
            <w:noWrap/>
            <w:hideMark/>
          </w:tcPr>
          <w:p w14:paraId="2721473F" w14:textId="1A14E730" w:rsidR="00124203" w:rsidRPr="00416BBB" w:rsidRDefault="00124203" w:rsidP="00416BBB">
            <w:pPr>
              <w:spacing w:after="0"/>
              <w:jc w:val="center"/>
              <w:rPr>
                <w:rFonts w:cs="Arial"/>
                <w:color w:val="auto"/>
                <w:sz w:val="16"/>
                <w:szCs w:val="16"/>
                <w:lang w:eastAsia="es-CO"/>
              </w:rPr>
            </w:pPr>
            <w:r w:rsidRPr="00416BBB">
              <w:rPr>
                <w:sz w:val="16"/>
                <w:szCs w:val="16"/>
              </w:rPr>
              <w:t xml:space="preserve">-   </w:t>
            </w:r>
          </w:p>
        </w:tc>
        <w:tc>
          <w:tcPr>
            <w:tcW w:w="1023" w:type="dxa"/>
            <w:shd w:val="clear" w:color="auto" w:fill="auto"/>
            <w:noWrap/>
            <w:hideMark/>
          </w:tcPr>
          <w:p w14:paraId="42B704A4" w14:textId="2EF5D60F" w:rsidR="00124203" w:rsidRPr="00416BBB" w:rsidRDefault="00124203" w:rsidP="00416BBB">
            <w:pPr>
              <w:spacing w:after="0"/>
              <w:jc w:val="right"/>
              <w:rPr>
                <w:rFonts w:cs="Arial"/>
                <w:color w:val="auto"/>
                <w:sz w:val="16"/>
                <w:szCs w:val="16"/>
                <w:lang w:eastAsia="es-CO"/>
              </w:rPr>
            </w:pPr>
            <w:r w:rsidRPr="00416BBB">
              <w:rPr>
                <w:sz w:val="16"/>
                <w:szCs w:val="16"/>
              </w:rPr>
              <w:t xml:space="preserve"> 4.500 </w:t>
            </w:r>
          </w:p>
        </w:tc>
        <w:tc>
          <w:tcPr>
            <w:tcW w:w="987" w:type="dxa"/>
            <w:shd w:val="clear" w:color="auto" w:fill="auto"/>
            <w:noWrap/>
            <w:hideMark/>
          </w:tcPr>
          <w:p w14:paraId="0239EFBC" w14:textId="2821CB14" w:rsidR="00124203" w:rsidRPr="00416BBB" w:rsidRDefault="00124203" w:rsidP="00416BBB">
            <w:pPr>
              <w:spacing w:after="0"/>
              <w:jc w:val="right"/>
              <w:rPr>
                <w:rFonts w:cs="Arial"/>
                <w:color w:val="auto"/>
                <w:sz w:val="16"/>
                <w:szCs w:val="16"/>
                <w:lang w:eastAsia="es-CO"/>
              </w:rPr>
            </w:pPr>
            <w:r w:rsidRPr="00416BBB">
              <w:rPr>
                <w:sz w:val="16"/>
                <w:szCs w:val="16"/>
              </w:rPr>
              <w:t xml:space="preserve"> 3.154.500 </w:t>
            </w:r>
          </w:p>
        </w:tc>
        <w:tc>
          <w:tcPr>
            <w:tcW w:w="973" w:type="dxa"/>
            <w:shd w:val="clear" w:color="auto" w:fill="auto"/>
            <w:noWrap/>
            <w:hideMark/>
          </w:tcPr>
          <w:p w14:paraId="03AE9ED8" w14:textId="337878A3" w:rsidR="00124203" w:rsidRPr="00416BBB" w:rsidRDefault="00124203" w:rsidP="00416BBB">
            <w:pPr>
              <w:spacing w:after="0"/>
              <w:jc w:val="right"/>
              <w:rPr>
                <w:rFonts w:cs="Arial"/>
                <w:color w:val="auto"/>
                <w:sz w:val="16"/>
                <w:szCs w:val="16"/>
                <w:lang w:eastAsia="es-CO"/>
              </w:rPr>
            </w:pPr>
            <w:r w:rsidRPr="00416BBB">
              <w:rPr>
                <w:sz w:val="16"/>
                <w:szCs w:val="16"/>
              </w:rPr>
              <w:t xml:space="preserve"> 4.500 </w:t>
            </w:r>
          </w:p>
        </w:tc>
        <w:tc>
          <w:tcPr>
            <w:tcW w:w="975" w:type="dxa"/>
            <w:shd w:val="clear" w:color="auto" w:fill="auto"/>
            <w:noWrap/>
            <w:hideMark/>
          </w:tcPr>
          <w:p w14:paraId="5D108A01" w14:textId="2FB8CBCC" w:rsidR="00124203" w:rsidRPr="00416BBB" w:rsidRDefault="00124203" w:rsidP="00416BBB">
            <w:pPr>
              <w:spacing w:after="0"/>
              <w:jc w:val="right"/>
              <w:rPr>
                <w:rFonts w:cs="Arial"/>
                <w:color w:val="auto"/>
                <w:sz w:val="16"/>
                <w:szCs w:val="16"/>
                <w:lang w:eastAsia="es-CO"/>
              </w:rPr>
            </w:pPr>
            <w:r w:rsidRPr="00416BBB">
              <w:rPr>
                <w:sz w:val="16"/>
                <w:szCs w:val="16"/>
              </w:rPr>
              <w:t xml:space="preserve"> 3.154.500 </w:t>
            </w:r>
          </w:p>
        </w:tc>
      </w:tr>
      <w:tr w:rsidR="00124203" w:rsidRPr="00F4266D" w14:paraId="6358B1DE" w14:textId="77777777" w:rsidTr="00416BBB">
        <w:trPr>
          <w:trHeight w:val="189"/>
        </w:trPr>
        <w:tc>
          <w:tcPr>
            <w:tcW w:w="2764" w:type="dxa"/>
            <w:shd w:val="clear" w:color="auto" w:fill="auto"/>
            <w:vAlign w:val="center"/>
            <w:hideMark/>
          </w:tcPr>
          <w:p w14:paraId="1B9A2FD2" w14:textId="1C8A5372" w:rsidR="00124203" w:rsidRPr="00F4266D" w:rsidRDefault="00124203" w:rsidP="00124203">
            <w:pPr>
              <w:spacing w:after="0"/>
              <w:jc w:val="left"/>
              <w:rPr>
                <w:rFonts w:cs="Arial"/>
                <w:color w:val="auto"/>
                <w:sz w:val="16"/>
                <w:szCs w:val="16"/>
                <w:lang w:eastAsia="es-CO"/>
              </w:rPr>
            </w:pPr>
            <w:r w:rsidRPr="00F4266D">
              <w:rPr>
                <w:rFonts w:cs="Arial"/>
                <w:color w:val="auto"/>
                <w:sz w:val="16"/>
                <w:szCs w:val="16"/>
                <w:lang w:eastAsia="es-CO"/>
              </w:rPr>
              <w:t>Retirar las B</w:t>
            </w:r>
            <w:r>
              <w:rPr>
                <w:rFonts w:cs="Arial"/>
                <w:color w:val="auto"/>
                <w:sz w:val="16"/>
                <w:szCs w:val="16"/>
                <w:lang w:eastAsia="es-CO"/>
              </w:rPr>
              <w:t>ombillas ahorradoras instaladas.</w:t>
            </w:r>
          </w:p>
        </w:tc>
        <w:tc>
          <w:tcPr>
            <w:tcW w:w="452" w:type="dxa"/>
            <w:shd w:val="clear" w:color="auto" w:fill="auto"/>
            <w:noWrap/>
            <w:vAlign w:val="center"/>
            <w:hideMark/>
          </w:tcPr>
          <w:p w14:paraId="05293F71"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959</w:t>
            </w:r>
          </w:p>
        </w:tc>
        <w:tc>
          <w:tcPr>
            <w:tcW w:w="452" w:type="dxa"/>
            <w:shd w:val="clear" w:color="auto" w:fill="auto"/>
            <w:noWrap/>
            <w:vAlign w:val="center"/>
            <w:hideMark/>
          </w:tcPr>
          <w:p w14:paraId="1A7395B7"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c/u</w:t>
            </w:r>
          </w:p>
        </w:tc>
        <w:tc>
          <w:tcPr>
            <w:tcW w:w="979" w:type="dxa"/>
            <w:shd w:val="clear" w:color="auto" w:fill="auto"/>
            <w:noWrap/>
            <w:hideMark/>
          </w:tcPr>
          <w:p w14:paraId="5F4341C7" w14:textId="5F6F2EFE" w:rsidR="00124203" w:rsidRPr="00416BBB" w:rsidRDefault="00124203" w:rsidP="00416BBB">
            <w:pPr>
              <w:spacing w:after="0"/>
              <w:jc w:val="center"/>
              <w:rPr>
                <w:rFonts w:cs="Arial"/>
                <w:color w:val="auto"/>
                <w:sz w:val="16"/>
                <w:szCs w:val="16"/>
                <w:lang w:eastAsia="es-CO"/>
              </w:rPr>
            </w:pPr>
            <w:r w:rsidRPr="00416BBB">
              <w:rPr>
                <w:sz w:val="16"/>
                <w:szCs w:val="16"/>
              </w:rPr>
              <w:t xml:space="preserve">-   </w:t>
            </w:r>
          </w:p>
        </w:tc>
        <w:tc>
          <w:tcPr>
            <w:tcW w:w="973" w:type="dxa"/>
            <w:shd w:val="clear" w:color="auto" w:fill="auto"/>
            <w:noWrap/>
            <w:hideMark/>
          </w:tcPr>
          <w:p w14:paraId="323F6741" w14:textId="476AB6F7" w:rsidR="00124203" w:rsidRPr="00416BBB" w:rsidRDefault="00124203" w:rsidP="00416BBB">
            <w:pPr>
              <w:spacing w:after="0"/>
              <w:jc w:val="center"/>
              <w:rPr>
                <w:rFonts w:cs="Arial"/>
                <w:color w:val="auto"/>
                <w:sz w:val="16"/>
                <w:szCs w:val="16"/>
                <w:lang w:eastAsia="es-CO"/>
              </w:rPr>
            </w:pPr>
            <w:r w:rsidRPr="00416BBB">
              <w:rPr>
                <w:sz w:val="16"/>
                <w:szCs w:val="16"/>
              </w:rPr>
              <w:t xml:space="preserve">-   </w:t>
            </w:r>
          </w:p>
        </w:tc>
        <w:tc>
          <w:tcPr>
            <w:tcW w:w="1023" w:type="dxa"/>
            <w:shd w:val="clear" w:color="auto" w:fill="auto"/>
            <w:noWrap/>
            <w:hideMark/>
          </w:tcPr>
          <w:p w14:paraId="4568FB09" w14:textId="63FA02C3" w:rsidR="00124203" w:rsidRPr="00416BBB" w:rsidRDefault="00124203" w:rsidP="00416BBB">
            <w:pPr>
              <w:spacing w:after="0"/>
              <w:jc w:val="right"/>
              <w:rPr>
                <w:rFonts w:cs="Arial"/>
                <w:color w:val="auto"/>
                <w:sz w:val="16"/>
                <w:szCs w:val="16"/>
                <w:lang w:eastAsia="es-CO"/>
              </w:rPr>
            </w:pPr>
            <w:r w:rsidRPr="00416BBB">
              <w:rPr>
                <w:sz w:val="16"/>
                <w:szCs w:val="16"/>
              </w:rPr>
              <w:t xml:space="preserve"> 1.800 </w:t>
            </w:r>
          </w:p>
        </w:tc>
        <w:tc>
          <w:tcPr>
            <w:tcW w:w="987" w:type="dxa"/>
            <w:shd w:val="clear" w:color="auto" w:fill="auto"/>
            <w:noWrap/>
            <w:hideMark/>
          </w:tcPr>
          <w:p w14:paraId="67735A9D" w14:textId="4A2B9203" w:rsidR="00124203" w:rsidRPr="00416BBB" w:rsidRDefault="00124203" w:rsidP="00416BBB">
            <w:pPr>
              <w:spacing w:after="0"/>
              <w:jc w:val="right"/>
              <w:rPr>
                <w:rFonts w:cs="Arial"/>
                <w:color w:val="auto"/>
                <w:sz w:val="16"/>
                <w:szCs w:val="16"/>
                <w:lang w:eastAsia="es-CO"/>
              </w:rPr>
            </w:pPr>
            <w:r w:rsidRPr="00416BBB">
              <w:rPr>
                <w:sz w:val="16"/>
                <w:szCs w:val="16"/>
              </w:rPr>
              <w:t xml:space="preserve"> 1.726.200 </w:t>
            </w:r>
          </w:p>
        </w:tc>
        <w:tc>
          <w:tcPr>
            <w:tcW w:w="973" w:type="dxa"/>
            <w:shd w:val="clear" w:color="auto" w:fill="auto"/>
            <w:noWrap/>
            <w:hideMark/>
          </w:tcPr>
          <w:p w14:paraId="4F682AC7" w14:textId="048D48EC" w:rsidR="00124203" w:rsidRPr="00416BBB" w:rsidRDefault="00124203" w:rsidP="00416BBB">
            <w:pPr>
              <w:spacing w:after="0"/>
              <w:jc w:val="right"/>
              <w:rPr>
                <w:rFonts w:cs="Arial"/>
                <w:color w:val="auto"/>
                <w:sz w:val="16"/>
                <w:szCs w:val="16"/>
                <w:lang w:eastAsia="es-CO"/>
              </w:rPr>
            </w:pPr>
            <w:r w:rsidRPr="00416BBB">
              <w:rPr>
                <w:sz w:val="16"/>
                <w:szCs w:val="16"/>
              </w:rPr>
              <w:t xml:space="preserve"> 1.800 </w:t>
            </w:r>
          </w:p>
        </w:tc>
        <w:tc>
          <w:tcPr>
            <w:tcW w:w="975" w:type="dxa"/>
            <w:shd w:val="clear" w:color="auto" w:fill="auto"/>
            <w:noWrap/>
            <w:hideMark/>
          </w:tcPr>
          <w:p w14:paraId="6A3DE3CA" w14:textId="3B333251" w:rsidR="00124203" w:rsidRPr="00416BBB" w:rsidRDefault="00124203" w:rsidP="00416BBB">
            <w:pPr>
              <w:spacing w:after="0"/>
              <w:jc w:val="right"/>
              <w:rPr>
                <w:rFonts w:cs="Arial"/>
                <w:color w:val="auto"/>
                <w:sz w:val="16"/>
                <w:szCs w:val="16"/>
                <w:lang w:eastAsia="es-CO"/>
              </w:rPr>
            </w:pPr>
            <w:r w:rsidRPr="00416BBB">
              <w:rPr>
                <w:sz w:val="16"/>
                <w:szCs w:val="16"/>
              </w:rPr>
              <w:t xml:space="preserve"> 1.726.200 </w:t>
            </w:r>
          </w:p>
        </w:tc>
      </w:tr>
      <w:tr w:rsidR="00124203" w:rsidRPr="00F4266D" w14:paraId="246C4E7C" w14:textId="77777777" w:rsidTr="00416BBB">
        <w:trPr>
          <w:trHeight w:val="223"/>
        </w:trPr>
        <w:tc>
          <w:tcPr>
            <w:tcW w:w="2764" w:type="dxa"/>
            <w:shd w:val="clear" w:color="auto" w:fill="auto"/>
            <w:vAlign w:val="center"/>
            <w:hideMark/>
          </w:tcPr>
          <w:p w14:paraId="5CAC8AA8" w14:textId="3468B15C" w:rsidR="00124203" w:rsidRPr="00F4266D" w:rsidRDefault="00124203" w:rsidP="00124203">
            <w:pPr>
              <w:spacing w:after="0"/>
              <w:jc w:val="left"/>
              <w:rPr>
                <w:rFonts w:cs="Arial"/>
                <w:color w:val="auto"/>
                <w:sz w:val="16"/>
                <w:szCs w:val="16"/>
                <w:lang w:eastAsia="es-CO"/>
              </w:rPr>
            </w:pPr>
            <w:r>
              <w:rPr>
                <w:rFonts w:cs="Arial"/>
                <w:color w:val="auto"/>
                <w:sz w:val="16"/>
                <w:szCs w:val="16"/>
                <w:lang w:eastAsia="es-CO"/>
              </w:rPr>
              <w:t xml:space="preserve">Ampliar los agujeros </w:t>
            </w:r>
            <w:r w:rsidRPr="00F4266D">
              <w:rPr>
                <w:rFonts w:cs="Arial"/>
                <w:color w:val="auto"/>
                <w:sz w:val="16"/>
                <w:szCs w:val="16"/>
                <w:lang w:eastAsia="es-CO"/>
              </w:rPr>
              <w:t>(de 14cm a 15,4cm)</w:t>
            </w:r>
          </w:p>
        </w:tc>
        <w:tc>
          <w:tcPr>
            <w:tcW w:w="452" w:type="dxa"/>
            <w:shd w:val="clear" w:color="auto" w:fill="auto"/>
            <w:noWrap/>
            <w:vAlign w:val="center"/>
            <w:hideMark/>
          </w:tcPr>
          <w:p w14:paraId="62503648"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959</w:t>
            </w:r>
          </w:p>
        </w:tc>
        <w:tc>
          <w:tcPr>
            <w:tcW w:w="452" w:type="dxa"/>
            <w:shd w:val="clear" w:color="auto" w:fill="auto"/>
            <w:noWrap/>
            <w:vAlign w:val="center"/>
            <w:hideMark/>
          </w:tcPr>
          <w:p w14:paraId="3A3F4D89"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c/u</w:t>
            </w:r>
          </w:p>
        </w:tc>
        <w:tc>
          <w:tcPr>
            <w:tcW w:w="979" w:type="dxa"/>
            <w:shd w:val="clear" w:color="auto" w:fill="auto"/>
            <w:noWrap/>
            <w:hideMark/>
          </w:tcPr>
          <w:p w14:paraId="298E5165" w14:textId="361E2A30" w:rsidR="00124203" w:rsidRPr="00416BBB" w:rsidRDefault="00124203" w:rsidP="00416BBB">
            <w:pPr>
              <w:spacing w:after="0"/>
              <w:jc w:val="center"/>
              <w:rPr>
                <w:rFonts w:cs="Arial"/>
                <w:color w:val="auto"/>
                <w:sz w:val="16"/>
                <w:szCs w:val="16"/>
                <w:lang w:eastAsia="es-CO"/>
              </w:rPr>
            </w:pPr>
            <w:r w:rsidRPr="00416BBB">
              <w:rPr>
                <w:sz w:val="16"/>
                <w:szCs w:val="16"/>
              </w:rPr>
              <w:t xml:space="preserve">-   </w:t>
            </w:r>
          </w:p>
        </w:tc>
        <w:tc>
          <w:tcPr>
            <w:tcW w:w="973" w:type="dxa"/>
            <w:shd w:val="clear" w:color="auto" w:fill="auto"/>
            <w:noWrap/>
            <w:hideMark/>
          </w:tcPr>
          <w:p w14:paraId="53D55440" w14:textId="3E454855" w:rsidR="00124203" w:rsidRPr="00416BBB" w:rsidRDefault="00124203" w:rsidP="00416BBB">
            <w:pPr>
              <w:spacing w:after="0"/>
              <w:jc w:val="center"/>
              <w:rPr>
                <w:rFonts w:cs="Arial"/>
                <w:color w:val="auto"/>
                <w:sz w:val="16"/>
                <w:szCs w:val="16"/>
                <w:lang w:eastAsia="es-CO"/>
              </w:rPr>
            </w:pPr>
            <w:r w:rsidRPr="00416BBB">
              <w:rPr>
                <w:sz w:val="16"/>
                <w:szCs w:val="16"/>
              </w:rPr>
              <w:t xml:space="preserve">-   </w:t>
            </w:r>
          </w:p>
        </w:tc>
        <w:tc>
          <w:tcPr>
            <w:tcW w:w="1023" w:type="dxa"/>
            <w:shd w:val="clear" w:color="auto" w:fill="auto"/>
            <w:noWrap/>
            <w:hideMark/>
          </w:tcPr>
          <w:p w14:paraId="3A0DFCCF" w14:textId="02F4B701" w:rsidR="00124203" w:rsidRPr="00416BBB" w:rsidRDefault="00124203" w:rsidP="00416BBB">
            <w:pPr>
              <w:spacing w:after="0"/>
              <w:jc w:val="right"/>
              <w:rPr>
                <w:rFonts w:cs="Arial"/>
                <w:color w:val="auto"/>
                <w:sz w:val="16"/>
                <w:szCs w:val="16"/>
                <w:lang w:eastAsia="es-CO"/>
              </w:rPr>
            </w:pPr>
            <w:r w:rsidRPr="00416BBB">
              <w:rPr>
                <w:sz w:val="16"/>
                <w:szCs w:val="16"/>
              </w:rPr>
              <w:t xml:space="preserve"> 10.080 </w:t>
            </w:r>
          </w:p>
        </w:tc>
        <w:tc>
          <w:tcPr>
            <w:tcW w:w="987" w:type="dxa"/>
            <w:shd w:val="clear" w:color="auto" w:fill="auto"/>
            <w:noWrap/>
            <w:hideMark/>
          </w:tcPr>
          <w:p w14:paraId="45A857B5" w14:textId="011D57D7" w:rsidR="00124203" w:rsidRPr="00416BBB" w:rsidRDefault="00124203" w:rsidP="00416BBB">
            <w:pPr>
              <w:spacing w:after="0"/>
              <w:jc w:val="right"/>
              <w:rPr>
                <w:rFonts w:cs="Arial"/>
                <w:color w:val="auto"/>
                <w:sz w:val="16"/>
                <w:szCs w:val="16"/>
                <w:lang w:eastAsia="es-CO"/>
              </w:rPr>
            </w:pPr>
            <w:r w:rsidRPr="00416BBB">
              <w:rPr>
                <w:sz w:val="16"/>
                <w:szCs w:val="16"/>
              </w:rPr>
              <w:t xml:space="preserve"> 9.666.720 </w:t>
            </w:r>
          </w:p>
        </w:tc>
        <w:tc>
          <w:tcPr>
            <w:tcW w:w="973" w:type="dxa"/>
            <w:shd w:val="clear" w:color="auto" w:fill="auto"/>
            <w:noWrap/>
            <w:hideMark/>
          </w:tcPr>
          <w:p w14:paraId="663991AB" w14:textId="5DBF889B" w:rsidR="00124203" w:rsidRPr="00416BBB" w:rsidRDefault="00124203" w:rsidP="00416BBB">
            <w:pPr>
              <w:spacing w:after="0"/>
              <w:jc w:val="right"/>
              <w:rPr>
                <w:rFonts w:cs="Arial"/>
                <w:color w:val="auto"/>
                <w:sz w:val="16"/>
                <w:szCs w:val="16"/>
                <w:lang w:eastAsia="es-CO"/>
              </w:rPr>
            </w:pPr>
            <w:r w:rsidRPr="00416BBB">
              <w:rPr>
                <w:sz w:val="16"/>
                <w:szCs w:val="16"/>
              </w:rPr>
              <w:t xml:space="preserve"> 10.080 </w:t>
            </w:r>
          </w:p>
        </w:tc>
        <w:tc>
          <w:tcPr>
            <w:tcW w:w="975" w:type="dxa"/>
            <w:shd w:val="clear" w:color="auto" w:fill="auto"/>
            <w:noWrap/>
            <w:hideMark/>
          </w:tcPr>
          <w:p w14:paraId="499641EF" w14:textId="17E8874F" w:rsidR="00124203" w:rsidRPr="00416BBB" w:rsidRDefault="00124203" w:rsidP="00416BBB">
            <w:pPr>
              <w:spacing w:after="0"/>
              <w:jc w:val="right"/>
              <w:rPr>
                <w:rFonts w:cs="Arial"/>
                <w:color w:val="auto"/>
                <w:sz w:val="16"/>
                <w:szCs w:val="16"/>
                <w:lang w:eastAsia="es-CO"/>
              </w:rPr>
            </w:pPr>
            <w:r w:rsidRPr="00416BBB">
              <w:rPr>
                <w:sz w:val="16"/>
                <w:szCs w:val="16"/>
              </w:rPr>
              <w:t xml:space="preserve"> 9.666.720 </w:t>
            </w:r>
          </w:p>
        </w:tc>
      </w:tr>
      <w:tr w:rsidR="00124203" w:rsidRPr="00F4266D" w14:paraId="0BCABF3F" w14:textId="77777777" w:rsidTr="00416BBB">
        <w:trPr>
          <w:trHeight w:val="132"/>
        </w:trPr>
        <w:tc>
          <w:tcPr>
            <w:tcW w:w="2764" w:type="dxa"/>
            <w:shd w:val="clear" w:color="auto" w:fill="auto"/>
            <w:vAlign w:val="center"/>
            <w:hideMark/>
          </w:tcPr>
          <w:p w14:paraId="6A0BAAA9" w14:textId="6D2427DB" w:rsidR="00124203" w:rsidRPr="00F4266D" w:rsidRDefault="00124203" w:rsidP="00124203">
            <w:pPr>
              <w:spacing w:after="0"/>
              <w:jc w:val="left"/>
              <w:rPr>
                <w:rFonts w:cs="Arial"/>
                <w:color w:val="auto"/>
                <w:sz w:val="16"/>
                <w:szCs w:val="16"/>
                <w:lang w:eastAsia="es-CO"/>
              </w:rPr>
            </w:pPr>
            <w:r>
              <w:rPr>
                <w:rFonts w:cs="Arial"/>
                <w:color w:val="auto"/>
                <w:sz w:val="16"/>
                <w:szCs w:val="16"/>
                <w:lang w:eastAsia="es-CO"/>
              </w:rPr>
              <w:t>Instalar los panel</w:t>
            </w:r>
            <w:r w:rsidRPr="00F4266D">
              <w:rPr>
                <w:rFonts w:cs="Arial"/>
                <w:color w:val="auto"/>
                <w:sz w:val="16"/>
                <w:szCs w:val="16"/>
                <w:lang w:eastAsia="es-CO"/>
              </w:rPr>
              <w:t xml:space="preserve">es LED </w:t>
            </w:r>
            <w:r>
              <w:rPr>
                <w:rFonts w:cs="Arial"/>
                <w:color w:val="auto"/>
                <w:sz w:val="16"/>
                <w:szCs w:val="16"/>
                <w:lang w:eastAsia="es-CO"/>
              </w:rPr>
              <w:t>Circulares</w:t>
            </w:r>
          </w:p>
        </w:tc>
        <w:tc>
          <w:tcPr>
            <w:tcW w:w="452" w:type="dxa"/>
            <w:shd w:val="clear" w:color="auto" w:fill="auto"/>
            <w:noWrap/>
            <w:vAlign w:val="center"/>
            <w:hideMark/>
          </w:tcPr>
          <w:p w14:paraId="5C9EF766"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959</w:t>
            </w:r>
          </w:p>
        </w:tc>
        <w:tc>
          <w:tcPr>
            <w:tcW w:w="452" w:type="dxa"/>
            <w:shd w:val="clear" w:color="auto" w:fill="auto"/>
            <w:noWrap/>
            <w:vAlign w:val="center"/>
            <w:hideMark/>
          </w:tcPr>
          <w:p w14:paraId="5985F45F"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c/u</w:t>
            </w:r>
          </w:p>
        </w:tc>
        <w:tc>
          <w:tcPr>
            <w:tcW w:w="979" w:type="dxa"/>
            <w:shd w:val="clear" w:color="auto" w:fill="auto"/>
            <w:noWrap/>
            <w:hideMark/>
          </w:tcPr>
          <w:p w14:paraId="02FCC512" w14:textId="4E9BA2BD" w:rsidR="00124203" w:rsidRPr="00416BBB" w:rsidRDefault="00124203" w:rsidP="00416BBB">
            <w:pPr>
              <w:spacing w:after="0"/>
              <w:jc w:val="center"/>
              <w:rPr>
                <w:rFonts w:cs="Arial"/>
                <w:color w:val="auto"/>
                <w:sz w:val="16"/>
                <w:szCs w:val="16"/>
                <w:lang w:eastAsia="es-CO"/>
              </w:rPr>
            </w:pPr>
            <w:r w:rsidRPr="00416BBB">
              <w:rPr>
                <w:sz w:val="16"/>
                <w:szCs w:val="16"/>
              </w:rPr>
              <w:t xml:space="preserve">-   </w:t>
            </w:r>
          </w:p>
        </w:tc>
        <w:tc>
          <w:tcPr>
            <w:tcW w:w="973" w:type="dxa"/>
            <w:shd w:val="clear" w:color="auto" w:fill="auto"/>
            <w:noWrap/>
            <w:hideMark/>
          </w:tcPr>
          <w:p w14:paraId="3620EDE0" w14:textId="43BEF99D" w:rsidR="00124203" w:rsidRPr="00416BBB" w:rsidRDefault="00124203" w:rsidP="00416BBB">
            <w:pPr>
              <w:spacing w:after="0"/>
              <w:jc w:val="center"/>
              <w:rPr>
                <w:rFonts w:cs="Arial"/>
                <w:color w:val="auto"/>
                <w:sz w:val="16"/>
                <w:szCs w:val="16"/>
                <w:lang w:eastAsia="es-CO"/>
              </w:rPr>
            </w:pPr>
            <w:r w:rsidRPr="00416BBB">
              <w:rPr>
                <w:sz w:val="16"/>
                <w:szCs w:val="16"/>
              </w:rPr>
              <w:t xml:space="preserve">-   </w:t>
            </w:r>
          </w:p>
        </w:tc>
        <w:tc>
          <w:tcPr>
            <w:tcW w:w="1023" w:type="dxa"/>
            <w:shd w:val="clear" w:color="auto" w:fill="auto"/>
            <w:noWrap/>
            <w:hideMark/>
          </w:tcPr>
          <w:p w14:paraId="285275E8" w14:textId="107AC46B" w:rsidR="00124203" w:rsidRPr="00416BBB" w:rsidRDefault="00124203" w:rsidP="00416BBB">
            <w:pPr>
              <w:spacing w:after="0"/>
              <w:jc w:val="right"/>
              <w:rPr>
                <w:rFonts w:cs="Arial"/>
                <w:color w:val="auto"/>
                <w:sz w:val="16"/>
                <w:szCs w:val="16"/>
                <w:lang w:eastAsia="es-CO"/>
              </w:rPr>
            </w:pPr>
            <w:r w:rsidRPr="00416BBB">
              <w:rPr>
                <w:sz w:val="16"/>
                <w:szCs w:val="16"/>
              </w:rPr>
              <w:t xml:space="preserve"> 2.520 </w:t>
            </w:r>
          </w:p>
        </w:tc>
        <w:tc>
          <w:tcPr>
            <w:tcW w:w="987" w:type="dxa"/>
            <w:shd w:val="clear" w:color="auto" w:fill="auto"/>
            <w:noWrap/>
            <w:hideMark/>
          </w:tcPr>
          <w:p w14:paraId="7E82135A" w14:textId="50CE022E" w:rsidR="00124203" w:rsidRPr="00416BBB" w:rsidRDefault="00124203" w:rsidP="00416BBB">
            <w:pPr>
              <w:spacing w:after="0"/>
              <w:jc w:val="right"/>
              <w:rPr>
                <w:rFonts w:cs="Arial"/>
                <w:color w:val="auto"/>
                <w:sz w:val="16"/>
                <w:szCs w:val="16"/>
                <w:lang w:eastAsia="es-CO"/>
              </w:rPr>
            </w:pPr>
            <w:r w:rsidRPr="00416BBB">
              <w:rPr>
                <w:sz w:val="16"/>
                <w:szCs w:val="16"/>
              </w:rPr>
              <w:t xml:space="preserve"> 2.416.680 </w:t>
            </w:r>
          </w:p>
        </w:tc>
        <w:tc>
          <w:tcPr>
            <w:tcW w:w="973" w:type="dxa"/>
            <w:shd w:val="clear" w:color="auto" w:fill="auto"/>
            <w:noWrap/>
            <w:hideMark/>
          </w:tcPr>
          <w:p w14:paraId="5F2D6E3C" w14:textId="0A36793A" w:rsidR="00124203" w:rsidRPr="00416BBB" w:rsidRDefault="00124203" w:rsidP="00416BBB">
            <w:pPr>
              <w:spacing w:after="0"/>
              <w:jc w:val="right"/>
              <w:rPr>
                <w:rFonts w:cs="Arial"/>
                <w:color w:val="auto"/>
                <w:sz w:val="16"/>
                <w:szCs w:val="16"/>
                <w:lang w:eastAsia="es-CO"/>
              </w:rPr>
            </w:pPr>
            <w:r w:rsidRPr="00416BBB">
              <w:rPr>
                <w:sz w:val="16"/>
                <w:szCs w:val="16"/>
              </w:rPr>
              <w:t xml:space="preserve"> 2.520 </w:t>
            </w:r>
          </w:p>
        </w:tc>
        <w:tc>
          <w:tcPr>
            <w:tcW w:w="975" w:type="dxa"/>
            <w:shd w:val="clear" w:color="auto" w:fill="auto"/>
            <w:noWrap/>
            <w:hideMark/>
          </w:tcPr>
          <w:p w14:paraId="6CEAEE74" w14:textId="66D569BB" w:rsidR="00124203" w:rsidRPr="00416BBB" w:rsidRDefault="00124203" w:rsidP="00416BBB">
            <w:pPr>
              <w:spacing w:after="0"/>
              <w:jc w:val="right"/>
              <w:rPr>
                <w:rFonts w:cs="Arial"/>
                <w:color w:val="auto"/>
                <w:sz w:val="16"/>
                <w:szCs w:val="16"/>
                <w:lang w:eastAsia="es-CO"/>
              </w:rPr>
            </w:pPr>
            <w:r w:rsidRPr="00416BBB">
              <w:rPr>
                <w:sz w:val="16"/>
                <w:szCs w:val="16"/>
              </w:rPr>
              <w:t xml:space="preserve"> 2.416.680 </w:t>
            </w:r>
          </w:p>
        </w:tc>
      </w:tr>
      <w:tr w:rsidR="00124203" w:rsidRPr="00F4266D" w14:paraId="645F86B6" w14:textId="77777777" w:rsidTr="00416BBB">
        <w:trPr>
          <w:trHeight w:val="189"/>
        </w:trPr>
        <w:tc>
          <w:tcPr>
            <w:tcW w:w="2764" w:type="dxa"/>
            <w:shd w:val="clear" w:color="auto" w:fill="auto"/>
            <w:vAlign w:val="center"/>
            <w:hideMark/>
          </w:tcPr>
          <w:p w14:paraId="7C1784F6" w14:textId="433F51C6" w:rsidR="00124203" w:rsidRPr="00F4266D" w:rsidRDefault="00124203" w:rsidP="00124203">
            <w:pPr>
              <w:spacing w:after="0"/>
              <w:jc w:val="left"/>
              <w:rPr>
                <w:rFonts w:cs="Arial"/>
                <w:color w:val="auto"/>
                <w:sz w:val="16"/>
                <w:szCs w:val="16"/>
                <w:lang w:eastAsia="es-CO"/>
              </w:rPr>
            </w:pPr>
            <w:r w:rsidRPr="00F4266D">
              <w:rPr>
                <w:rFonts w:cs="Arial"/>
                <w:color w:val="auto"/>
                <w:sz w:val="16"/>
                <w:szCs w:val="16"/>
                <w:lang w:eastAsia="es-CO"/>
              </w:rPr>
              <w:t>Desinstalar Lámparas herméticas Fluorescentes</w:t>
            </w:r>
          </w:p>
        </w:tc>
        <w:tc>
          <w:tcPr>
            <w:tcW w:w="452" w:type="dxa"/>
            <w:shd w:val="clear" w:color="auto" w:fill="auto"/>
            <w:noWrap/>
            <w:vAlign w:val="center"/>
            <w:hideMark/>
          </w:tcPr>
          <w:p w14:paraId="2D54D099"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18</w:t>
            </w:r>
          </w:p>
        </w:tc>
        <w:tc>
          <w:tcPr>
            <w:tcW w:w="452" w:type="dxa"/>
            <w:shd w:val="clear" w:color="auto" w:fill="auto"/>
            <w:noWrap/>
            <w:vAlign w:val="center"/>
            <w:hideMark/>
          </w:tcPr>
          <w:p w14:paraId="29D3418B"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c/u</w:t>
            </w:r>
          </w:p>
        </w:tc>
        <w:tc>
          <w:tcPr>
            <w:tcW w:w="979" w:type="dxa"/>
            <w:shd w:val="clear" w:color="auto" w:fill="auto"/>
            <w:noWrap/>
            <w:hideMark/>
          </w:tcPr>
          <w:p w14:paraId="288641AC" w14:textId="24460599" w:rsidR="00124203" w:rsidRPr="00416BBB" w:rsidRDefault="00124203" w:rsidP="00416BBB">
            <w:pPr>
              <w:spacing w:after="0"/>
              <w:jc w:val="center"/>
              <w:rPr>
                <w:rFonts w:cs="Arial"/>
                <w:color w:val="auto"/>
                <w:sz w:val="16"/>
                <w:szCs w:val="16"/>
                <w:lang w:eastAsia="es-CO"/>
              </w:rPr>
            </w:pPr>
            <w:r w:rsidRPr="00416BBB">
              <w:rPr>
                <w:sz w:val="16"/>
                <w:szCs w:val="16"/>
              </w:rPr>
              <w:t xml:space="preserve">-   </w:t>
            </w:r>
          </w:p>
        </w:tc>
        <w:tc>
          <w:tcPr>
            <w:tcW w:w="973" w:type="dxa"/>
            <w:shd w:val="clear" w:color="auto" w:fill="auto"/>
            <w:noWrap/>
            <w:hideMark/>
          </w:tcPr>
          <w:p w14:paraId="41922499" w14:textId="2D51902E" w:rsidR="00124203" w:rsidRPr="00416BBB" w:rsidRDefault="00124203" w:rsidP="00416BBB">
            <w:pPr>
              <w:spacing w:after="0"/>
              <w:jc w:val="center"/>
              <w:rPr>
                <w:rFonts w:cs="Arial"/>
                <w:color w:val="auto"/>
                <w:sz w:val="16"/>
                <w:szCs w:val="16"/>
                <w:lang w:eastAsia="es-CO"/>
              </w:rPr>
            </w:pPr>
            <w:r w:rsidRPr="00416BBB">
              <w:rPr>
                <w:sz w:val="16"/>
                <w:szCs w:val="16"/>
              </w:rPr>
              <w:t xml:space="preserve">-   </w:t>
            </w:r>
          </w:p>
        </w:tc>
        <w:tc>
          <w:tcPr>
            <w:tcW w:w="1023" w:type="dxa"/>
            <w:shd w:val="clear" w:color="auto" w:fill="auto"/>
            <w:noWrap/>
            <w:hideMark/>
          </w:tcPr>
          <w:p w14:paraId="1E92D581" w14:textId="2D150722" w:rsidR="00124203" w:rsidRPr="00416BBB" w:rsidRDefault="00124203" w:rsidP="00416BBB">
            <w:pPr>
              <w:spacing w:after="0"/>
              <w:jc w:val="right"/>
              <w:rPr>
                <w:rFonts w:cs="Arial"/>
                <w:color w:val="auto"/>
                <w:sz w:val="16"/>
                <w:szCs w:val="16"/>
                <w:lang w:eastAsia="es-CO"/>
              </w:rPr>
            </w:pPr>
            <w:r w:rsidRPr="00416BBB">
              <w:rPr>
                <w:sz w:val="16"/>
                <w:szCs w:val="16"/>
              </w:rPr>
              <w:t xml:space="preserve"> 6.000 </w:t>
            </w:r>
          </w:p>
        </w:tc>
        <w:tc>
          <w:tcPr>
            <w:tcW w:w="987" w:type="dxa"/>
            <w:shd w:val="clear" w:color="auto" w:fill="auto"/>
            <w:noWrap/>
            <w:hideMark/>
          </w:tcPr>
          <w:p w14:paraId="02157A21" w14:textId="1ABF75B3" w:rsidR="00124203" w:rsidRPr="00416BBB" w:rsidRDefault="00124203" w:rsidP="00416BBB">
            <w:pPr>
              <w:spacing w:after="0"/>
              <w:jc w:val="right"/>
              <w:rPr>
                <w:rFonts w:cs="Arial"/>
                <w:color w:val="auto"/>
                <w:sz w:val="16"/>
                <w:szCs w:val="16"/>
                <w:lang w:eastAsia="es-CO"/>
              </w:rPr>
            </w:pPr>
            <w:r w:rsidRPr="00416BBB">
              <w:rPr>
                <w:sz w:val="16"/>
                <w:szCs w:val="16"/>
              </w:rPr>
              <w:t xml:space="preserve"> 108.000 </w:t>
            </w:r>
          </w:p>
        </w:tc>
        <w:tc>
          <w:tcPr>
            <w:tcW w:w="973" w:type="dxa"/>
            <w:shd w:val="clear" w:color="auto" w:fill="auto"/>
            <w:noWrap/>
            <w:hideMark/>
          </w:tcPr>
          <w:p w14:paraId="0CFAE350" w14:textId="3E131F68" w:rsidR="00124203" w:rsidRPr="00416BBB" w:rsidRDefault="00124203" w:rsidP="00416BBB">
            <w:pPr>
              <w:spacing w:after="0"/>
              <w:jc w:val="right"/>
              <w:rPr>
                <w:rFonts w:cs="Arial"/>
                <w:color w:val="auto"/>
                <w:sz w:val="16"/>
                <w:szCs w:val="16"/>
                <w:lang w:eastAsia="es-CO"/>
              </w:rPr>
            </w:pPr>
            <w:r w:rsidRPr="00416BBB">
              <w:rPr>
                <w:sz w:val="16"/>
                <w:szCs w:val="16"/>
              </w:rPr>
              <w:t xml:space="preserve"> 6.000 </w:t>
            </w:r>
          </w:p>
        </w:tc>
        <w:tc>
          <w:tcPr>
            <w:tcW w:w="975" w:type="dxa"/>
            <w:shd w:val="clear" w:color="auto" w:fill="auto"/>
            <w:noWrap/>
            <w:hideMark/>
          </w:tcPr>
          <w:p w14:paraId="0FEF24B2" w14:textId="7EA8A847" w:rsidR="00124203" w:rsidRPr="00416BBB" w:rsidRDefault="00124203" w:rsidP="00416BBB">
            <w:pPr>
              <w:spacing w:after="0"/>
              <w:jc w:val="right"/>
              <w:rPr>
                <w:rFonts w:cs="Arial"/>
                <w:color w:val="auto"/>
                <w:sz w:val="16"/>
                <w:szCs w:val="16"/>
                <w:lang w:eastAsia="es-CO"/>
              </w:rPr>
            </w:pPr>
            <w:r w:rsidRPr="00416BBB">
              <w:rPr>
                <w:sz w:val="16"/>
                <w:szCs w:val="16"/>
              </w:rPr>
              <w:t xml:space="preserve"> 108.000 </w:t>
            </w:r>
          </w:p>
        </w:tc>
      </w:tr>
      <w:tr w:rsidR="00F4266D" w:rsidRPr="00F4266D" w14:paraId="3ECF74CF" w14:textId="77777777" w:rsidTr="00416BBB">
        <w:trPr>
          <w:trHeight w:val="97"/>
        </w:trPr>
        <w:tc>
          <w:tcPr>
            <w:tcW w:w="9578" w:type="dxa"/>
            <w:gridSpan w:val="9"/>
            <w:shd w:val="clear" w:color="000000" w:fill="C0C0C0"/>
            <w:noWrap/>
            <w:vAlign w:val="center"/>
            <w:hideMark/>
          </w:tcPr>
          <w:p w14:paraId="3FBFDEB4" w14:textId="214723F6" w:rsidR="00F4266D" w:rsidRPr="00F4266D" w:rsidRDefault="00F4266D" w:rsidP="00F4266D">
            <w:pPr>
              <w:spacing w:after="0"/>
              <w:jc w:val="center"/>
              <w:rPr>
                <w:rFonts w:cs="Arial"/>
                <w:b/>
                <w:bCs/>
                <w:color w:val="auto"/>
                <w:sz w:val="16"/>
                <w:szCs w:val="16"/>
                <w:lang w:eastAsia="es-CO"/>
              </w:rPr>
            </w:pPr>
            <w:r w:rsidRPr="00F4266D">
              <w:rPr>
                <w:rFonts w:cs="Arial"/>
                <w:b/>
                <w:bCs/>
                <w:color w:val="auto"/>
                <w:sz w:val="16"/>
                <w:szCs w:val="16"/>
                <w:lang w:eastAsia="es-CO"/>
              </w:rPr>
              <w:t xml:space="preserve">OBRAS </w:t>
            </w:r>
            <w:r w:rsidR="004635CA" w:rsidRPr="00F4266D">
              <w:rPr>
                <w:rFonts w:cs="Arial"/>
                <w:b/>
                <w:bCs/>
                <w:color w:val="auto"/>
                <w:sz w:val="16"/>
                <w:szCs w:val="16"/>
                <w:lang w:eastAsia="es-CO"/>
              </w:rPr>
              <w:t>ELÉCTRICAS</w:t>
            </w:r>
          </w:p>
        </w:tc>
      </w:tr>
      <w:tr w:rsidR="00124203" w:rsidRPr="00F4266D" w14:paraId="01A3BDF4" w14:textId="77777777" w:rsidTr="00416BBB">
        <w:trPr>
          <w:trHeight w:val="171"/>
        </w:trPr>
        <w:tc>
          <w:tcPr>
            <w:tcW w:w="2764" w:type="dxa"/>
            <w:shd w:val="clear" w:color="auto" w:fill="F2F2F2" w:themeFill="background1" w:themeFillShade="F2"/>
            <w:noWrap/>
            <w:vAlign w:val="center"/>
            <w:hideMark/>
          </w:tcPr>
          <w:p w14:paraId="37C105BD" w14:textId="516991B5" w:rsidR="00124203" w:rsidRPr="00F4266D" w:rsidRDefault="00FB178E" w:rsidP="00124203">
            <w:pPr>
              <w:spacing w:after="0"/>
              <w:jc w:val="left"/>
              <w:rPr>
                <w:rFonts w:cs="Arial"/>
                <w:b/>
                <w:bCs/>
                <w:color w:val="auto"/>
                <w:sz w:val="16"/>
                <w:szCs w:val="16"/>
                <w:lang w:eastAsia="es-CO"/>
              </w:rPr>
            </w:pPr>
            <w:r w:rsidRPr="00F4266D">
              <w:rPr>
                <w:rFonts w:cs="Arial"/>
                <w:b/>
                <w:bCs/>
                <w:color w:val="auto"/>
                <w:sz w:val="16"/>
                <w:szCs w:val="16"/>
                <w:lang w:eastAsia="es-CO"/>
              </w:rPr>
              <w:t>Conexiones eléctricas</w:t>
            </w:r>
            <w:r w:rsidR="00124203" w:rsidRPr="00F4266D">
              <w:rPr>
                <w:rFonts w:cs="Arial"/>
                <w:b/>
                <w:bCs/>
                <w:color w:val="auto"/>
                <w:sz w:val="16"/>
                <w:szCs w:val="16"/>
                <w:lang w:eastAsia="es-CO"/>
              </w:rPr>
              <w:t xml:space="preserve"> de equipos</w:t>
            </w:r>
          </w:p>
        </w:tc>
        <w:tc>
          <w:tcPr>
            <w:tcW w:w="452" w:type="dxa"/>
            <w:shd w:val="clear" w:color="auto" w:fill="F2F2F2" w:themeFill="background1" w:themeFillShade="F2"/>
            <w:noWrap/>
            <w:vAlign w:val="center"/>
            <w:hideMark/>
          </w:tcPr>
          <w:p w14:paraId="0305E3A7"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1</w:t>
            </w:r>
          </w:p>
        </w:tc>
        <w:tc>
          <w:tcPr>
            <w:tcW w:w="452" w:type="dxa"/>
            <w:shd w:val="clear" w:color="auto" w:fill="F2F2F2" w:themeFill="background1" w:themeFillShade="F2"/>
            <w:noWrap/>
            <w:vAlign w:val="center"/>
            <w:hideMark/>
          </w:tcPr>
          <w:p w14:paraId="13FB35CB"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Gbl</w:t>
            </w:r>
          </w:p>
        </w:tc>
        <w:tc>
          <w:tcPr>
            <w:tcW w:w="979" w:type="dxa"/>
            <w:shd w:val="clear" w:color="auto" w:fill="F2F2F2" w:themeFill="background1" w:themeFillShade="F2"/>
            <w:noWrap/>
            <w:hideMark/>
          </w:tcPr>
          <w:p w14:paraId="274B6219" w14:textId="274CA148" w:rsidR="00124203" w:rsidRPr="00416BBB" w:rsidRDefault="00124203" w:rsidP="00416BBB">
            <w:pPr>
              <w:spacing w:after="0"/>
              <w:jc w:val="center"/>
              <w:rPr>
                <w:rFonts w:cs="Arial"/>
                <w:color w:val="auto"/>
                <w:sz w:val="16"/>
                <w:szCs w:val="16"/>
                <w:lang w:eastAsia="es-CO"/>
              </w:rPr>
            </w:pPr>
            <w:r w:rsidRPr="00416BBB">
              <w:rPr>
                <w:sz w:val="16"/>
                <w:szCs w:val="16"/>
              </w:rPr>
              <w:t xml:space="preserve">11.669.280 </w:t>
            </w:r>
          </w:p>
        </w:tc>
        <w:tc>
          <w:tcPr>
            <w:tcW w:w="973" w:type="dxa"/>
            <w:shd w:val="clear" w:color="auto" w:fill="F2F2F2" w:themeFill="background1" w:themeFillShade="F2"/>
            <w:noWrap/>
            <w:hideMark/>
          </w:tcPr>
          <w:p w14:paraId="11FF3027" w14:textId="41D419CD" w:rsidR="00124203" w:rsidRPr="00416BBB" w:rsidRDefault="00124203" w:rsidP="00416BBB">
            <w:pPr>
              <w:spacing w:after="0"/>
              <w:jc w:val="center"/>
              <w:rPr>
                <w:rFonts w:cs="Arial"/>
                <w:color w:val="auto"/>
                <w:sz w:val="16"/>
                <w:szCs w:val="16"/>
                <w:lang w:eastAsia="es-CO"/>
              </w:rPr>
            </w:pPr>
            <w:r w:rsidRPr="00416BBB">
              <w:rPr>
                <w:sz w:val="16"/>
                <w:szCs w:val="16"/>
              </w:rPr>
              <w:t xml:space="preserve">11.669.280 </w:t>
            </w:r>
          </w:p>
        </w:tc>
        <w:tc>
          <w:tcPr>
            <w:tcW w:w="1023" w:type="dxa"/>
            <w:shd w:val="clear" w:color="auto" w:fill="F2F2F2" w:themeFill="background1" w:themeFillShade="F2"/>
            <w:noWrap/>
            <w:hideMark/>
          </w:tcPr>
          <w:p w14:paraId="05E6FE32" w14:textId="00EEB4BA" w:rsidR="00124203" w:rsidRPr="00416BBB" w:rsidRDefault="00124203" w:rsidP="00416BBB">
            <w:pPr>
              <w:spacing w:after="0"/>
              <w:jc w:val="center"/>
              <w:rPr>
                <w:rFonts w:cs="Arial"/>
                <w:color w:val="auto"/>
                <w:sz w:val="16"/>
                <w:szCs w:val="16"/>
                <w:lang w:eastAsia="es-CO"/>
              </w:rPr>
            </w:pPr>
            <w:r w:rsidRPr="00416BBB">
              <w:rPr>
                <w:sz w:val="16"/>
                <w:szCs w:val="16"/>
              </w:rPr>
              <w:t xml:space="preserve">8.715.120 </w:t>
            </w:r>
          </w:p>
        </w:tc>
        <w:tc>
          <w:tcPr>
            <w:tcW w:w="987" w:type="dxa"/>
            <w:shd w:val="clear" w:color="auto" w:fill="F2F2F2" w:themeFill="background1" w:themeFillShade="F2"/>
            <w:noWrap/>
            <w:hideMark/>
          </w:tcPr>
          <w:p w14:paraId="09B27638" w14:textId="60980295" w:rsidR="00124203" w:rsidRPr="00416BBB" w:rsidRDefault="00124203" w:rsidP="00416BBB">
            <w:pPr>
              <w:spacing w:after="0"/>
              <w:jc w:val="center"/>
              <w:rPr>
                <w:rFonts w:cs="Arial"/>
                <w:color w:val="auto"/>
                <w:sz w:val="16"/>
                <w:szCs w:val="16"/>
                <w:lang w:eastAsia="es-CO"/>
              </w:rPr>
            </w:pPr>
            <w:r w:rsidRPr="00416BBB">
              <w:rPr>
                <w:sz w:val="16"/>
                <w:szCs w:val="16"/>
              </w:rPr>
              <w:t xml:space="preserve">8.715.120 </w:t>
            </w:r>
          </w:p>
        </w:tc>
        <w:tc>
          <w:tcPr>
            <w:tcW w:w="973" w:type="dxa"/>
            <w:shd w:val="clear" w:color="auto" w:fill="F2F2F2" w:themeFill="background1" w:themeFillShade="F2"/>
            <w:noWrap/>
            <w:hideMark/>
          </w:tcPr>
          <w:p w14:paraId="1E6E02B6" w14:textId="42A8051E" w:rsidR="00124203" w:rsidRPr="00416BBB" w:rsidRDefault="00124203" w:rsidP="00416BBB">
            <w:pPr>
              <w:spacing w:after="0"/>
              <w:jc w:val="center"/>
              <w:rPr>
                <w:rFonts w:cs="Arial"/>
                <w:color w:val="auto"/>
                <w:sz w:val="16"/>
                <w:szCs w:val="16"/>
                <w:lang w:eastAsia="es-CO"/>
              </w:rPr>
            </w:pPr>
            <w:r w:rsidRPr="00416BBB">
              <w:rPr>
                <w:sz w:val="16"/>
                <w:szCs w:val="16"/>
              </w:rPr>
              <w:t xml:space="preserve">20.384.400 </w:t>
            </w:r>
          </w:p>
        </w:tc>
        <w:tc>
          <w:tcPr>
            <w:tcW w:w="975" w:type="dxa"/>
            <w:shd w:val="clear" w:color="auto" w:fill="00B050"/>
            <w:noWrap/>
            <w:hideMark/>
          </w:tcPr>
          <w:p w14:paraId="7D6AB4B7" w14:textId="0D21AB98" w:rsidR="00124203" w:rsidRPr="00416BBB" w:rsidRDefault="00124203" w:rsidP="00416BBB">
            <w:pPr>
              <w:spacing w:after="0"/>
              <w:jc w:val="right"/>
              <w:rPr>
                <w:rFonts w:cs="Arial"/>
                <w:b/>
                <w:bCs/>
                <w:color w:val="auto"/>
                <w:sz w:val="16"/>
                <w:szCs w:val="16"/>
                <w:lang w:eastAsia="es-CO"/>
              </w:rPr>
            </w:pPr>
            <w:r w:rsidRPr="00416BBB">
              <w:rPr>
                <w:b/>
                <w:color w:val="FFFFFF" w:themeColor="background1"/>
                <w:sz w:val="16"/>
                <w:szCs w:val="16"/>
              </w:rPr>
              <w:t xml:space="preserve">20.384.400 </w:t>
            </w:r>
          </w:p>
        </w:tc>
      </w:tr>
      <w:tr w:rsidR="00124203" w:rsidRPr="00F4266D" w14:paraId="4A1700E9" w14:textId="77777777" w:rsidTr="00416BBB">
        <w:trPr>
          <w:trHeight w:val="258"/>
        </w:trPr>
        <w:tc>
          <w:tcPr>
            <w:tcW w:w="2764" w:type="dxa"/>
            <w:shd w:val="clear" w:color="auto" w:fill="auto"/>
            <w:vAlign w:val="center"/>
            <w:hideMark/>
          </w:tcPr>
          <w:p w14:paraId="01BAFBA8" w14:textId="572AA118" w:rsidR="00124203" w:rsidRPr="00F4266D" w:rsidRDefault="00124203" w:rsidP="00124203">
            <w:pPr>
              <w:spacing w:after="0"/>
              <w:jc w:val="left"/>
              <w:rPr>
                <w:rFonts w:cs="Arial"/>
                <w:color w:val="auto"/>
                <w:sz w:val="16"/>
                <w:szCs w:val="16"/>
                <w:lang w:eastAsia="es-CO"/>
              </w:rPr>
            </w:pPr>
            <w:r w:rsidRPr="00F4266D">
              <w:rPr>
                <w:rFonts w:cs="Arial"/>
                <w:color w:val="auto"/>
                <w:sz w:val="16"/>
                <w:szCs w:val="16"/>
                <w:lang w:eastAsia="es-CO"/>
              </w:rPr>
              <w:t>Desplazar los pun</w:t>
            </w:r>
            <w:r>
              <w:rPr>
                <w:rFonts w:cs="Arial"/>
                <w:color w:val="auto"/>
                <w:sz w:val="16"/>
                <w:szCs w:val="16"/>
                <w:lang w:eastAsia="es-CO"/>
              </w:rPr>
              <w:t xml:space="preserve">tos de luz de los Paneles LED </w:t>
            </w:r>
          </w:p>
        </w:tc>
        <w:tc>
          <w:tcPr>
            <w:tcW w:w="452" w:type="dxa"/>
            <w:shd w:val="clear" w:color="auto" w:fill="auto"/>
            <w:noWrap/>
            <w:vAlign w:val="center"/>
            <w:hideMark/>
          </w:tcPr>
          <w:p w14:paraId="7D55107B"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701</w:t>
            </w:r>
          </w:p>
        </w:tc>
        <w:tc>
          <w:tcPr>
            <w:tcW w:w="452" w:type="dxa"/>
            <w:shd w:val="clear" w:color="auto" w:fill="auto"/>
            <w:noWrap/>
            <w:vAlign w:val="center"/>
            <w:hideMark/>
          </w:tcPr>
          <w:p w14:paraId="436629B7"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Glb</w:t>
            </w:r>
          </w:p>
        </w:tc>
        <w:tc>
          <w:tcPr>
            <w:tcW w:w="979" w:type="dxa"/>
            <w:shd w:val="clear" w:color="auto" w:fill="auto"/>
            <w:noWrap/>
            <w:hideMark/>
          </w:tcPr>
          <w:p w14:paraId="415B39B5" w14:textId="5FC0A9BA" w:rsidR="00124203" w:rsidRPr="00416BBB" w:rsidRDefault="00124203" w:rsidP="00416BBB">
            <w:pPr>
              <w:spacing w:after="0"/>
              <w:jc w:val="center"/>
              <w:rPr>
                <w:rFonts w:cs="Arial"/>
                <w:color w:val="auto"/>
                <w:sz w:val="16"/>
                <w:szCs w:val="16"/>
                <w:lang w:eastAsia="es-CO"/>
              </w:rPr>
            </w:pPr>
            <w:r w:rsidRPr="00416BBB">
              <w:rPr>
                <w:sz w:val="16"/>
                <w:szCs w:val="16"/>
              </w:rPr>
              <w:t xml:space="preserve">14.400 </w:t>
            </w:r>
          </w:p>
        </w:tc>
        <w:tc>
          <w:tcPr>
            <w:tcW w:w="973" w:type="dxa"/>
            <w:shd w:val="clear" w:color="auto" w:fill="auto"/>
            <w:noWrap/>
            <w:hideMark/>
          </w:tcPr>
          <w:p w14:paraId="63C1A1A1" w14:textId="7D3C37A8" w:rsidR="00124203" w:rsidRPr="00416BBB" w:rsidRDefault="00124203" w:rsidP="00416BBB">
            <w:pPr>
              <w:spacing w:after="0"/>
              <w:jc w:val="center"/>
              <w:rPr>
                <w:rFonts w:cs="Arial"/>
                <w:color w:val="auto"/>
                <w:sz w:val="16"/>
                <w:szCs w:val="16"/>
                <w:lang w:eastAsia="es-CO"/>
              </w:rPr>
            </w:pPr>
            <w:r w:rsidRPr="00416BBB">
              <w:rPr>
                <w:sz w:val="16"/>
                <w:szCs w:val="16"/>
              </w:rPr>
              <w:t xml:space="preserve">10.094.400 </w:t>
            </w:r>
          </w:p>
        </w:tc>
        <w:tc>
          <w:tcPr>
            <w:tcW w:w="1023" w:type="dxa"/>
            <w:shd w:val="clear" w:color="auto" w:fill="auto"/>
            <w:noWrap/>
            <w:hideMark/>
          </w:tcPr>
          <w:p w14:paraId="16628544" w14:textId="0A30283D" w:rsidR="00124203" w:rsidRPr="00416BBB" w:rsidRDefault="00124203" w:rsidP="00416BBB">
            <w:pPr>
              <w:spacing w:after="0"/>
              <w:jc w:val="center"/>
              <w:rPr>
                <w:rFonts w:cs="Arial"/>
                <w:color w:val="auto"/>
                <w:sz w:val="16"/>
                <w:szCs w:val="16"/>
                <w:lang w:eastAsia="es-CO"/>
              </w:rPr>
            </w:pPr>
            <w:r w:rsidRPr="00416BBB">
              <w:rPr>
                <w:sz w:val="16"/>
                <w:szCs w:val="16"/>
              </w:rPr>
              <w:t xml:space="preserve">3.600 </w:t>
            </w:r>
          </w:p>
        </w:tc>
        <w:tc>
          <w:tcPr>
            <w:tcW w:w="987" w:type="dxa"/>
            <w:shd w:val="clear" w:color="auto" w:fill="auto"/>
            <w:noWrap/>
            <w:hideMark/>
          </w:tcPr>
          <w:p w14:paraId="5C9F4B22" w14:textId="7484578A" w:rsidR="00124203" w:rsidRPr="00416BBB" w:rsidRDefault="00124203" w:rsidP="00416BBB">
            <w:pPr>
              <w:spacing w:after="0"/>
              <w:jc w:val="center"/>
              <w:rPr>
                <w:rFonts w:cs="Arial"/>
                <w:color w:val="auto"/>
                <w:sz w:val="16"/>
                <w:szCs w:val="16"/>
                <w:lang w:eastAsia="es-CO"/>
              </w:rPr>
            </w:pPr>
            <w:r w:rsidRPr="00416BBB">
              <w:rPr>
                <w:sz w:val="16"/>
                <w:szCs w:val="16"/>
              </w:rPr>
              <w:t xml:space="preserve">2.523.600 </w:t>
            </w:r>
          </w:p>
        </w:tc>
        <w:tc>
          <w:tcPr>
            <w:tcW w:w="973" w:type="dxa"/>
            <w:shd w:val="clear" w:color="auto" w:fill="auto"/>
            <w:noWrap/>
            <w:hideMark/>
          </w:tcPr>
          <w:p w14:paraId="6612317D" w14:textId="141F4FDB" w:rsidR="00124203" w:rsidRPr="00416BBB" w:rsidRDefault="00124203" w:rsidP="00416BBB">
            <w:pPr>
              <w:spacing w:after="0"/>
              <w:jc w:val="center"/>
              <w:rPr>
                <w:rFonts w:cs="Arial"/>
                <w:color w:val="auto"/>
                <w:sz w:val="16"/>
                <w:szCs w:val="16"/>
                <w:lang w:eastAsia="es-CO"/>
              </w:rPr>
            </w:pPr>
            <w:r w:rsidRPr="00416BBB">
              <w:rPr>
                <w:sz w:val="16"/>
                <w:szCs w:val="16"/>
              </w:rPr>
              <w:t xml:space="preserve">18.000 </w:t>
            </w:r>
          </w:p>
        </w:tc>
        <w:tc>
          <w:tcPr>
            <w:tcW w:w="975" w:type="dxa"/>
            <w:shd w:val="clear" w:color="auto" w:fill="auto"/>
            <w:noWrap/>
            <w:hideMark/>
          </w:tcPr>
          <w:p w14:paraId="630175F4" w14:textId="10474ED1" w:rsidR="00124203" w:rsidRPr="00416BBB" w:rsidRDefault="00124203" w:rsidP="00416BBB">
            <w:pPr>
              <w:spacing w:after="0"/>
              <w:jc w:val="right"/>
              <w:rPr>
                <w:rFonts w:cs="Arial"/>
                <w:color w:val="auto"/>
                <w:sz w:val="16"/>
                <w:szCs w:val="16"/>
                <w:lang w:eastAsia="es-CO"/>
              </w:rPr>
            </w:pPr>
            <w:r w:rsidRPr="00416BBB">
              <w:rPr>
                <w:sz w:val="16"/>
                <w:szCs w:val="16"/>
              </w:rPr>
              <w:t xml:space="preserve">12.618.000 </w:t>
            </w:r>
          </w:p>
        </w:tc>
      </w:tr>
      <w:tr w:rsidR="00124203" w:rsidRPr="00F4266D" w14:paraId="5CA59555" w14:textId="77777777" w:rsidTr="00416BBB">
        <w:trPr>
          <w:trHeight w:val="131"/>
        </w:trPr>
        <w:tc>
          <w:tcPr>
            <w:tcW w:w="2764" w:type="dxa"/>
            <w:shd w:val="clear" w:color="auto" w:fill="auto"/>
            <w:vAlign w:val="center"/>
            <w:hideMark/>
          </w:tcPr>
          <w:p w14:paraId="6F8ABA5E" w14:textId="6F0B3269" w:rsidR="00124203" w:rsidRPr="00F4266D" w:rsidRDefault="00124203" w:rsidP="00124203">
            <w:pPr>
              <w:spacing w:after="0"/>
              <w:jc w:val="left"/>
              <w:rPr>
                <w:rFonts w:cs="Arial"/>
                <w:color w:val="auto"/>
                <w:sz w:val="16"/>
                <w:szCs w:val="16"/>
                <w:lang w:eastAsia="es-CO"/>
              </w:rPr>
            </w:pPr>
            <w:r w:rsidRPr="00F4266D">
              <w:rPr>
                <w:rFonts w:cs="Arial"/>
                <w:color w:val="auto"/>
                <w:sz w:val="16"/>
                <w:szCs w:val="16"/>
                <w:lang w:eastAsia="es-CO"/>
              </w:rPr>
              <w:t xml:space="preserve">Conexión del Driver electrónico del panel LED </w:t>
            </w:r>
          </w:p>
        </w:tc>
        <w:tc>
          <w:tcPr>
            <w:tcW w:w="452" w:type="dxa"/>
            <w:shd w:val="clear" w:color="auto" w:fill="auto"/>
            <w:noWrap/>
            <w:vAlign w:val="center"/>
            <w:hideMark/>
          </w:tcPr>
          <w:p w14:paraId="381C8C2E"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701</w:t>
            </w:r>
          </w:p>
        </w:tc>
        <w:tc>
          <w:tcPr>
            <w:tcW w:w="452" w:type="dxa"/>
            <w:shd w:val="clear" w:color="auto" w:fill="auto"/>
            <w:noWrap/>
            <w:vAlign w:val="center"/>
            <w:hideMark/>
          </w:tcPr>
          <w:p w14:paraId="3A3A8712"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Glb</w:t>
            </w:r>
          </w:p>
        </w:tc>
        <w:tc>
          <w:tcPr>
            <w:tcW w:w="979" w:type="dxa"/>
            <w:shd w:val="clear" w:color="auto" w:fill="auto"/>
            <w:noWrap/>
            <w:hideMark/>
          </w:tcPr>
          <w:p w14:paraId="725C8684" w14:textId="1AA75BA1" w:rsidR="00124203" w:rsidRPr="00416BBB" w:rsidRDefault="00124203" w:rsidP="00416BBB">
            <w:pPr>
              <w:spacing w:after="0"/>
              <w:jc w:val="center"/>
              <w:rPr>
                <w:rFonts w:cs="Arial"/>
                <w:color w:val="auto"/>
                <w:sz w:val="16"/>
                <w:szCs w:val="16"/>
                <w:lang w:eastAsia="es-CO"/>
              </w:rPr>
            </w:pPr>
            <w:r w:rsidRPr="00416BBB">
              <w:rPr>
                <w:sz w:val="16"/>
                <w:szCs w:val="16"/>
              </w:rPr>
              <w:t xml:space="preserve">1.200 </w:t>
            </w:r>
          </w:p>
        </w:tc>
        <w:tc>
          <w:tcPr>
            <w:tcW w:w="973" w:type="dxa"/>
            <w:shd w:val="clear" w:color="auto" w:fill="auto"/>
            <w:noWrap/>
            <w:hideMark/>
          </w:tcPr>
          <w:p w14:paraId="62A17302" w14:textId="2172EFB4" w:rsidR="00124203" w:rsidRPr="00416BBB" w:rsidRDefault="00124203" w:rsidP="00416BBB">
            <w:pPr>
              <w:spacing w:after="0"/>
              <w:jc w:val="center"/>
              <w:rPr>
                <w:rFonts w:cs="Arial"/>
                <w:color w:val="auto"/>
                <w:sz w:val="16"/>
                <w:szCs w:val="16"/>
                <w:lang w:eastAsia="es-CO"/>
              </w:rPr>
            </w:pPr>
            <w:r w:rsidRPr="00416BBB">
              <w:rPr>
                <w:sz w:val="16"/>
                <w:szCs w:val="16"/>
              </w:rPr>
              <w:t xml:space="preserve">841.200 </w:t>
            </w:r>
          </w:p>
        </w:tc>
        <w:tc>
          <w:tcPr>
            <w:tcW w:w="1023" w:type="dxa"/>
            <w:shd w:val="clear" w:color="auto" w:fill="auto"/>
            <w:noWrap/>
            <w:hideMark/>
          </w:tcPr>
          <w:p w14:paraId="66C5F3B5" w14:textId="5162996B" w:rsidR="00124203" w:rsidRPr="00416BBB" w:rsidRDefault="00124203" w:rsidP="00416BBB">
            <w:pPr>
              <w:spacing w:after="0"/>
              <w:jc w:val="center"/>
              <w:rPr>
                <w:rFonts w:cs="Arial"/>
                <w:color w:val="auto"/>
                <w:sz w:val="16"/>
                <w:szCs w:val="16"/>
                <w:lang w:eastAsia="es-CO"/>
              </w:rPr>
            </w:pPr>
            <w:r w:rsidRPr="00416BBB">
              <w:rPr>
                <w:sz w:val="16"/>
                <w:szCs w:val="16"/>
              </w:rPr>
              <w:t xml:space="preserve">4.800 </w:t>
            </w:r>
          </w:p>
        </w:tc>
        <w:tc>
          <w:tcPr>
            <w:tcW w:w="987" w:type="dxa"/>
            <w:shd w:val="clear" w:color="auto" w:fill="auto"/>
            <w:noWrap/>
            <w:hideMark/>
          </w:tcPr>
          <w:p w14:paraId="53235ABE" w14:textId="4EA46D38" w:rsidR="00124203" w:rsidRPr="00416BBB" w:rsidRDefault="00124203" w:rsidP="00416BBB">
            <w:pPr>
              <w:spacing w:after="0"/>
              <w:jc w:val="center"/>
              <w:rPr>
                <w:rFonts w:cs="Arial"/>
                <w:color w:val="auto"/>
                <w:sz w:val="16"/>
                <w:szCs w:val="16"/>
                <w:lang w:eastAsia="es-CO"/>
              </w:rPr>
            </w:pPr>
            <w:r w:rsidRPr="00416BBB">
              <w:rPr>
                <w:sz w:val="16"/>
                <w:szCs w:val="16"/>
              </w:rPr>
              <w:t xml:space="preserve">3.364.800 </w:t>
            </w:r>
          </w:p>
        </w:tc>
        <w:tc>
          <w:tcPr>
            <w:tcW w:w="973" w:type="dxa"/>
            <w:shd w:val="clear" w:color="auto" w:fill="auto"/>
            <w:noWrap/>
            <w:hideMark/>
          </w:tcPr>
          <w:p w14:paraId="0E5D0BC2" w14:textId="14FEE4E6" w:rsidR="00124203" w:rsidRPr="00416BBB" w:rsidRDefault="00124203" w:rsidP="00416BBB">
            <w:pPr>
              <w:spacing w:after="0"/>
              <w:jc w:val="center"/>
              <w:rPr>
                <w:rFonts w:cs="Arial"/>
                <w:color w:val="auto"/>
                <w:sz w:val="16"/>
                <w:szCs w:val="16"/>
                <w:lang w:eastAsia="es-CO"/>
              </w:rPr>
            </w:pPr>
            <w:r w:rsidRPr="00416BBB">
              <w:rPr>
                <w:sz w:val="16"/>
                <w:szCs w:val="16"/>
              </w:rPr>
              <w:t xml:space="preserve">6.000 </w:t>
            </w:r>
          </w:p>
        </w:tc>
        <w:tc>
          <w:tcPr>
            <w:tcW w:w="975" w:type="dxa"/>
            <w:shd w:val="clear" w:color="auto" w:fill="auto"/>
            <w:noWrap/>
            <w:hideMark/>
          </w:tcPr>
          <w:p w14:paraId="2298D810" w14:textId="11A00015" w:rsidR="00124203" w:rsidRPr="00416BBB" w:rsidRDefault="00124203" w:rsidP="00416BBB">
            <w:pPr>
              <w:spacing w:after="0"/>
              <w:jc w:val="right"/>
              <w:rPr>
                <w:rFonts w:cs="Arial"/>
                <w:color w:val="auto"/>
                <w:sz w:val="16"/>
                <w:szCs w:val="16"/>
                <w:lang w:eastAsia="es-CO"/>
              </w:rPr>
            </w:pPr>
            <w:r w:rsidRPr="00416BBB">
              <w:rPr>
                <w:sz w:val="16"/>
                <w:szCs w:val="16"/>
              </w:rPr>
              <w:t xml:space="preserve">4.206.000 </w:t>
            </w:r>
          </w:p>
        </w:tc>
      </w:tr>
      <w:tr w:rsidR="00124203" w:rsidRPr="00F4266D" w14:paraId="6A6366D4" w14:textId="77777777" w:rsidTr="00416BBB">
        <w:trPr>
          <w:trHeight w:val="164"/>
        </w:trPr>
        <w:tc>
          <w:tcPr>
            <w:tcW w:w="2764" w:type="dxa"/>
            <w:shd w:val="clear" w:color="auto" w:fill="auto"/>
            <w:vAlign w:val="center"/>
            <w:hideMark/>
          </w:tcPr>
          <w:p w14:paraId="575ECE92" w14:textId="4C22ABA6" w:rsidR="00124203" w:rsidRPr="00F4266D" w:rsidRDefault="00124203" w:rsidP="00124203">
            <w:pPr>
              <w:spacing w:after="0"/>
              <w:jc w:val="left"/>
              <w:rPr>
                <w:rFonts w:cs="Arial"/>
                <w:color w:val="auto"/>
                <w:sz w:val="16"/>
                <w:szCs w:val="16"/>
                <w:lang w:eastAsia="es-CO"/>
              </w:rPr>
            </w:pPr>
            <w:r w:rsidRPr="00F4266D">
              <w:rPr>
                <w:rFonts w:cs="Arial"/>
                <w:color w:val="auto"/>
                <w:sz w:val="16"/>
                <w:szCs w:val="16"/>
                <w:lang w:eastAsia="es-CO"/>
              </w:rPr>
              <w:t>Conexión del Driver electrónico de los paneles</w:t>
            </w:r>
            <w:r>
              <w:rPr>
                <w:rFonts w:cs="Arial"/>
                <w:color w:val="auto"/>
                <w:sz w:val="16"/>
                <w:szCs w:val="16"/>
                <w:lang w:eastAsia="es-CO"/>
              </w:rPr>
              <w:t xml:space="preserve"> LED Circulares</w:t>
            </w:r>
          </w:p>
        </w:tc>
        <w:tc>
          <w:tcPr>
            <w:tcW w:w="452" w:type="dxa"/>
            <w:shd w:val="clear" w:color="auto" w:fill="auto"/>
            <w:noWrap/>
            <w:vAlign w:val="center"/>
            <w:hideMark/>
          </w:tcPr>
          <w:p w14:paraId="6B279812"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959</w:t>
            </w:r>
          </w:p>
        </w:tc>
        <w:tc>
          <w:tcPr>
            <w:tcW w:w="452" w:type="dxa"/>
            <w:shd w:val="clear" w:color="auto" w:fill="auto"/>
            <w:noWrap/>
            <w:vAlign w:val="center"/>
            <w:hideMark/>
          </w:tcPr>
          <w:p w14:paraId="6901CCFE"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Glb</w:t>
            </w:r>
          </w:p>
        </w:tc>
        <w:tc>
          <w:tcPr>
            <w:tcW w:w="979" w:type="dxa"/>
            <w:shd w:val="clear" w:color="auto" w:fill="auto"/>
            <w:noWrap/>
            <w:hideMark/>
          </w:tcPr>
          <w:p w14:paraId="05222031" w14:textId="422FE5C5" w:rsidR="00124203" w:rsidRPr="00416BBB" w:rsidRDefault="00124203" w:rsidP="00416BBB">
            <w:pPr>
              <w:spacing w:after="0"/>
              <w:jc w:val="center"/>
              <w:rPr>
                <w:rFonts w:cs="Arial"/>
                <w:color w:val="auto"/>
                <w:sz w:val="16"/>
                <w:szCs w:val="16"/>
                <w:lang w:eastAsia="es-CO"/>
              </w:rPr>
            </w:pPr>
            <w:r w:rsidRPr="00416BBB">
              <w:rPr>
                <w:sz w:val="16"/>
                <w:szCs w:val="16"/>
              </w:rPr>
              <w:t xml:space="preserve">720 </w:t>
            </w:r>
          </w:p>
        </w:tc>
        <w:tc>
          <w:tcPr>
            <w:tcW w:w="973" w:type="dxa"/>
            <w:shd w:val="clear" w:color="auto" w:fill="auto"/>
            <w:noWrap/>
            <w:hideMark/>
          </w:tcPr>
          <w:p w14:paraId="0939AB35" w14:textId="428E7CA0" w:rsidR="00124203" w:rsidRPr="00416BBB" w:rsidRDefault="00124203" w:rsidP="00416BBB">
            <w:pPr>
              <w:spacing w:after="0"/>
              <w:jc w:val="center"/>
              <w:rPr>
                <w:rFonts w:cs="Arial"/>
                <w:color w:val="auto"/>
                <w:sz w:val="16"/>
                <w:szCs w:val="16"/>
                <w:lang w:eastAsia="es-CO"/>
              </w:rPr>
            </w:pPr>
            <w:r w:rsidRPr="00416BBB">
              <w:rPr>
                <w:sz w:val="16"/>
                <w:szCs w:val="16"/>
              </w:rPr>
              <w:t xml:space="preserve">690.480 </w:t>
            </w:r>
          </w:p>
        </w:tc>
        <w:tc>
          <w:tcPr>
            <w:tcW w:w="1023" w:type="dxa"/>
            <w:shd w:val="clear" w:color="auto" w:fill="auto"/>
            <w:noWrap/>
            <w:hideMark/>
          </w:tcPr>
          <w:p w14:paraId="0469B499" w14:textId="6F4FD998" w:rsidR="00124203" w:rsidRPr="00416BBB" w:rsidRDefault="00124203" w:rsidP="00416BBB">
            <w:pPr>
              <w:spacing w:after="0"/>
              <w:jc w:val="center"/>
              <w:rPr>
                <w:rFonts w:cs="Arial"/>
                <w:color w:val="auto"/>
                <w:sz w:val="16"/>
                <w:szCs w:val="16"/>
                <w:lang w:eastAsia="es-CO"/>
              </w:rPr>
            </w:pPr>
            <w:r w:rsidRPr="00416BBB">
              <w:rPr>
                <w:sz w:val="16"/>
                <w:szCs w:val="16"/>
              </w:rPr>
              <w:t xml:space="preserve">2.880 </w:t>
            </w:r>
          </w:p>
        </w:tc>
        <w:tc>
          <w:tcPr>
            <w:tcW w:w="987" w:type="dxa"/>
            <w:shd w:val="clear" w:color="auto" w:fill="auto"/>
            <w:noWrap/>
            <w:hideMark/>
          </w:tcPr>
          <w:p w14:paraId="664208BA" w14:textId="655B8365" w:rsidR="00124203" w:rsidRPr="00416BBB" w:rsidRDefault="00124203" w:rsidP="00416BBB">
            <w:pPr>
              <w:spacing w:after="0"/>
              <w:jc w:val="center"/>
              <w:rPr>
                <w:rFonts w:cs="Arial"/>
                <w:color w:val="auto"/>
                <w:sz w:val="16"/>
                <w:szCs w:val="16"/>
                <w:lang w:eastAsia="es-CO"/>
              </w:rPr>
            </w:pPr>
            <w:r w:rsidRPr="00416BBB">
              <w:rPr>
                <w:sz w:val="16"/>
                <w:szCs w:val="16"/>
              </w:rPr>
              <w:t xml:space="preserve">2.761.920 </w:t>
            </w:r>
          </w:p>
        </w:tc>
        <w:tc>
          <w:tcPr>
            <w:tcW w:w="973" w:type="dxa"/>
            <w:shd w:val="clear" w:color="auto" w:fill="auto"/>
            <w:noWrap/>
            <w:hideMark/>
          </w:tcPr>
          <w:p w14:paraId="0E55BBCA" w14:textId="02CC982E" w:rsidR="00124203" w:rsidRPr="00416BBB" w:rsidRDefault="00124203" w:rsidP="00416BBB">
            <w:pPr>
              <w:spacing w:after="0"/>
              <w:jc w:val="center"/>
              <w:rPr>
                <w:rFonts w:cs="Arial"/>
                <w:color w:val="auto"/>
                <w:sz w:val="16"/>
                <w:szCs w:val="16"/>
                <w:lang w:eastAsia="es-CO"/>
              </w:rPr>
            </w:pPr>
            <w:r w:rsidRPr="00416BBB">
              <w:rPr>
                <w:sz w:val="16"/>
                <w:szCs w:val="16"/>
              </w:rPr>
              <w:t xml:space="preserve">3.600 </w:t>
            </w:r>
          </w:p>
        </w:tc>
        <w:tc>
          <w:tcPr>
            <w:tcW w:w="975" w:type="dxa"/>
            <w:shd w:val="clear" w:color="auto" w:fill="auto"/>
            <w:noWrap/>
            <w:hideMark/>
          </w:tcPr>
          <w:p w14:paraId="0A11DD4C" w14:textId="7DF6D20E" w:rsidR="00124203" w:rsidRPr="00416BBB" w:rsidRDefault="00124203" w:rsidP="00416BBB">
            <w:pPr>
              <w:spacing w:after="0"/>
              <w:jc w:val="right"/>
              <w:rPr>
                <w:rFonts w:cs="Arial"/>
                <w:color w:val="auto"/>
                <w:sz w:val="16"/>
                <w:szCs w:val="16"/>
                <w:lang w:eastAsia="es-CO"/>
              </w:rPr>
            </w:pPr>
            <w:r w:rsidRPr="00416BBB">
              <w:rPr>
                <w:sz w:val="16"/>
                <w:szCs w:val="16"/>
              </w:rPr>
              <w:t xml:space="preserve">3.452.400 </w:t>
            </w:r>
          </w:p>
        </w:tc>
      </w:tr>
      <w:tr w:rsidR="00124203" w:rsidRPr="00F4266D" w14:paraId="7C9A4FD4" w14:textId="77777777" w:rsidTr="00416BBB">
        <w:trPr>
          <w:trHeight w:val="339"/>
        </w:trPr>
        <w:tc>
          <w:tcPr>
            <w:tcW w:w="2764" w:type="dxa"/>
            <w:shd w:val="clear" w:color="auto" w:fill="auto"/>
            <w:vAlign w:val="center"/>
            <w:hideMark/>
          </w:tcPr>
          <w:p w14:paraId="026CB207" w14:textId="403C6274" w:rsidR="00124203" w:rsidRPr="00F4266D" w:rsidRDefault="00124203" w:rsidP="00124203">
            <w:pPr>
              <w:spacing w:after="0"/>
              <w:jc w:val="left"/>
              <w:rPr>
                <w:rFonts w:cs="Arial"/>
                <w:color w:val="auto"/>
                <w:sz w:val="16"/>
                <w:szCs w:val="16"/>
                <w:lang w:eastAsia="es-CO"/>
              </w:rPr>
            </w:pPr>
            <w:r w:rsidRPr="00F4266D">
              <w:rPr>
                <w:rFonts w:cs="Arial"/>
                <w:color w:val="auto"/>
                <w:sz w:val="16"/>
                <w:szCs w:val="16"/>
                <w:lang w:eastAsia="es-CO"/>
              </w:rPr>
              <w:t>Desconexión lámparas fluorescentes  y conexión de las Pantallas Estanca 2xT8</w:t>
            </w:r>
          </w:p>
        </w:tc>
        <w:tc>
          <w:tcPr>
            <w:tcW w:w="452" w:type="dxa"/>
            <w:shd w:val="clear" w:color="auto" w:fill="auto"/>
            <w:noWrap/>
            <w:vAlign w:val="center"/>
            <w:hideMark/>
          </w:tcPr>
          <w:p w14:paraId="1EF6764F"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18</w:t>
            </w:r>
          </w:p>
        </w:tc>
        <w:tc>
          <w:tcPr>
            <w:tcW w:w="452" w:type="dxa"/>
            <w:shd w:val="clear" w:color="auto" w:fill="auto"/>
            <w:noWrap/>
            <w:vAlign w:val="center"/>
            <w:hideMark/>
          </w:tcPr>
          <w:p w14:paraId="70257E47"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Glb</w:t>
            </w:r>
          </w:p>
        </w:tc>
        <w:tc>
          <w:tcPr>
            <w:tcW w:w="979" w:type="dxa"/>
            <w:shd w:val="clear" w:color="auto" w:fill="auto"/>
            <w:noWrap/>
            <w:hideMark/>
          </w:tcPr>
          <w:p w14:paraId="0EC694EF" w14:textId="56632750" w:rsidR="00124203" w:rsidRDefault="00124203" w:rsidP="00416BBB">
            <w:pPr>
              <w:spacing w:after="0"/>
              <w:jc w:val="center"/>
              <w:rPr>
                <w:sz w:val="16"/>
                <w:szCs w:val="16"/>
              </w:rPr>
            </w:pPr>
          </w:p>
          <w:p w14:paraId="696A68DF" w14:textId="00E56FE2" w:rsidR="00124203" w:rsidRPr="00416BBB" w:rsidRDefault="00124203" w:rsidP="00416BBB">
            <w:pPr>
              <w:spacing w:after="0"/>
              <w:jc w:val="center"/>
              <w:rPr>
                <w:rFonts w:cs="Arial"/>
                <w:color w:val="auto"/>
                <w:sz w:val="16"/>
                <w:szCs w:val="16"/>
                <w:lang w:eastAsia="es-CO"/>
              </w:rPr>
            </w:pPr>
            <w:r w:rsidRPr="00416BBB">
              <w:rPr>
                <w:sz w:val="16"/>
                <w:szCs w:val="16"/>
              </w:rPr>
              <w:t xml:space="preserve">2.400 </w:t>
            </w:r>
          </w:p>
        </w:tc>
        <w:tc>
          <w:tcPr>
            <w:tcW w:w="973" w:type="dxa"/>
            <w:shd w:val="clear" w:color="auto" w:fill="auto"/>
            <w:noWrap/>
            <w:hideMark/>
          </w:tcPr>
          <w:p w14:paraId="500B88D1" w14:textId="44F6BD12" w:rsidR="00124203" w:rsidRDefault="00124203" w:rsidP="00416BBB">
            <w:pPr>
              <w:spacing w:after="0"/>
              <w:jc w:val="center"/>
              <w:rPr>
                <w:sz w:val="16"/>
                <w:szCs w:val="16"/>
              </w:rPr>
            </w:pPr>
          </w:p>
          <w:p w14:paraId="32460F40" w14:textId="7D01E0D4" w:rsidR="00124203" w:rsidRPr="00416BBB" w:rsidRDefault="00124203" w:rsidP="00416BBB">
            <w:pPr>
              <w:spacing w:after="0"/>
              <w:jc w:val="center"/>
              <w:rPr>
                <w:rFonts w:cs="Arial"/>
                <w:color w:val="auto"/>
                <w:sz w:val="16"/>
                <w:szCs w:val="16"/>
                <w:lang w:eastAsia="es-CO"/>
              </w:rPr>
            </w:pPr>
            <w:r w:rsidRPr="00416BBB">
              <w:rPr>
                <w:sz w:val="16"/>
                <w:szCs w:val="16"/>
              </w:rPr>
              <w:t xml:space="preserve">43.200 </w:t>
            </w:r>
          </w:p>
        </w:tc>
        <w:tc>
          <w:tcPr>
            <w:tcW w:w="1023" w:type="dxa"/>
            <w:shd w:val="clear" w:color="auto" w:fill="auto"/>
            <w:noWrap/>
            <w:hideMark/>
          </w:tcPr>
          <w:p w14:paraId="5EB704BC" w14:textId="115C5572" w:rsidR="00124203" w:rsidRDefault="00124203" w:rsidP="00416BBB">
            <w:pPr>
              <w:spacing w:after="0"/>
              <w:jc w:val="center"/>
              <w:rPr>
                <w:sz w:val="16"/>
                <w:szCs w:val="16"/>
              </w:rPr>
            </w:pPr>
          </w:p>
          <w:p w14:paraId="44C3D4BB" w14:textId="4C1B19E8" w:rsidR="00124203" w:rsidRPr="00416BBB" w:rsidRDefault="00124203" w:rsidP="00416BBB">
            <w:pPr>
              <w:spacing w:after="0"/>
              <w:jc w:val="center"/>
              <w:rPr>
                <w:rFonts w:cs="Arial"/>
                <w:color w:val="auto"/>
                <w:sz w:val="16"/>
                <w:szCs w:val="16"/>
                <w:lang w:eastAsia="es-CO"/>
              </w:rPr>
            </w:pPr>
            <w:r w:rsidRPr="00416BBB">
              <w:rPr>
                <w:sz w:val="16"/>
                <w:szCs w:val="16"/>
              </w:rPr>
              <w:t xml:space="preserve">3.600 </w:t>
            </w:r>
          </w:p>
        </w:tc>
        <w:tc>
          <w:tcPr>
            <w:tcW w:w="987" w:type="dxa"/>
            <w:shd w:val="clear" w:color="auto" w:fill="auto"/>
            <w:noWrap/>
            <w:hideMark/>
          </w:tcPr>
          <w:p w14:paraId="08079C71" w14:textId="1B7CB8A3" w:rsidR="00124203" w:rsidRDefault="00124203" w:rsidP="00416BBB">
            <w:pPr>
              <w:spacing w:after="0"/>
              <w:jc w:val="center"/>
              <w:rPr>
                <w:sz w:val="16"/>
                <w:szCs w:val="16"/>
              </w:rPr>
            </w:pPr>
          </w:p>
          <w:p w14:paraId="27C4D28A" w14:textId="46BDA615" w:rsidR="00124203" w:rsidRPr="00416BBB" w:rsidRDefault="00124203" w:rsidP="00416BBB">
            <w:pPr>
              <w:spacing w:after="0"/>
              <w:jc w:val="center"/>
              <w:rPr>
                <w:rFonts w:cs="Arial"/>
                <w:color w:val="auto"/>
                <w:sz w:val="16"/>
                <w:szCs w:val="16"/>
                <w:lang w:eastAsia="es-CO"/>
              </w:rPr>
            </w:pPr>
            <w:r w:rsidRPr="00416BBB">
              <w:rPr>
                <w:sz w:val="16"/>
                <w:szCs w:val="16"/>
              </w:rPr>
              <w:t xml:space="preserve">64.800 </w:t>
            </w:r>
          </w:p>
        </w:tc>
        <w:tc>
          <w:tcPr>
            <w:tcW w:w="973" w:type="dxa"/>
            <w:shd w:val="clear" w:color="auto" w:fill="auto"/>
            <w:noWrap/>
            <w:hideMark/>
          </w:tcPr>
          <w:p w14:paraId="2B5B5F9D" w14:textId="6B67AD20" w:rsidR="00124203" w:rsidRDefault="00124203" w:rsidP="00416BBB">
            <w:pPr>
              <w:spacing w:after="0"/>
              <w:jc w:val="center"/>
              <w:rPr>
                <w:sz w:val="16"/>
                <w:szCs w:val="16"/>
              </w:rPr>
            </w:pPr>
          </w:p>
          <w:p w14:paraId="44CDD259" w14:textId="7499546F" w:rsidR="00124203" w:rsidRPr="00416BBB" w:rsidRDefault="00124203" w:rsidP="00416BBB">
            <w:pPr>
              <w:spacing w:after="0"/>
              <w:jc w:val="center"/>
              <w:rPr>
                <w:rFonts w:cs="Arial"/>
                <w:color w:val="auto"/>
                <w:sz w:val="16"/>
                <w:szCs w:val="16"/>
                <w:lang w:eastAsia="es-CO"/>
              </w:rPr>
            </w:pPr>
            <w:r w:rsidRPr="00416BBB">
              <w:rPr>
                <w:sz w:val="16"/>
                <w:szCs w:val="16"/>
              </w:rPr>
              <w:t xml:space="preserve">6.000 </w:t>
            </w:r>
          </w:p>
        </w:tc>
        <w:tc>
          <w:tcPr>
            <w:tcW w:w="975" w:type="dxa"/>
            <w:shd w:val="clear" w:color="auto" w:fill="auto"/>
            <w:noWrap/>
            <w:hideMark/>
          </w:tcPr>
          <w:p w14:paraId="3B21C11B" w14:textId="04BD4399" w:rsidR="00124203" w:rsidRDefault="00124203" w:rsidP="00416BBB">
            <w:pPr>
              <w:spacing w:after="0"/>
              <w:jc w:val="right"/>
              <w:rPr>
                <w:sz w:val="16"/>
                <w:szCs w:val="16"/>
              </w:rPr>
            </w:pPr>
          </w:p>
          <w:p w14:paraId="270B6E7C" w14:textId="39491A3D" w:rsidR="00124203" w:rsidRPr="00416BBB" w:rsidRDefault="00124203" w:rsidP="00416BBB">
            <w:pPr>
              <w:spacing w:after="0"/>
              <w:jc w:val="right"/>
              <w:rPr>
                <w:rFonts w:cs="Arial"/>
                <w:color w:val="auto"/>
                <w:sz w:val="16"/>
                <w:szCs w:val="16"/>
                <w:lang w:eastAsia="es-CO"/>
              </w:rPr>
            </w:pPr>
            <w:r w:rsidRPr="00416BBB">
              <w:rPr>
                <w:sz w:val="16"/>
                <w:szCs w:val="16"/>
              </w:rPr>
              <w:t xml:space="preserve">108.000 </w:t>
            </w:r>
          </w:p>
        </w:tc>
      </w:tr>
      <w:tr w:rsidR="00124203" w:rsidRPr="00F4266D" w14:paraId="4FC406C0" w14:textId="77777777" w:rsidTr="007F648A">
        <w:trPr>
          <w:trHeight w:val="64"/>
        </w:trPr>
        <w:tc>
          <w:tcPr>
            <w:tcW w:w="2764" w:type="dxa"/>
            <w:tcBorders>
              <w:bottom w:val="single" w:sz="4" w:space="0" w:color="FFFFFF" w:themeColor="background1"/>
            </w:tcBorders>
            <w:shd w:val="clear" w:color="000000" w:fill="C0C0C0"/>
            <w:noWrap/>
            <w:vAlign w:val="center"/>
            <w:hideMark/>
          </w:tcPr>
          <w:p w14:paraId="46F56E7A" w14:textId="77777777" w:rsidR="00124203" w:rsidRPr="00F4266D" w:rsidRDefault="00124203" w:rsidP="00124203">
            <w:pPr>
              <w:spacing w:after="0"/>
              <w:jc w:val="left"/>
              <w:rPr>
                <w:rFonts w:cs="Arial"/>
                <w:b/>
                <w:bCs/>
                <w:color w:val="auto"/>
                <w:sz w:val="16"/>
                <w:szCs w:val="16"/>
                <w:lang w:eastAsia="es-CO"/>
              </w:rPr>
            </w:pPr>
            <w:r w:rsidRPr="00F4266D">
              <w:rPr>
                <w:rFonts w:cs="Arial"/>
                <w:b/>
                <w:bCs/>
                <w:color w:val="auto"/>
                <w:sz w:val="16"/>
                <w:szCs w:val="16"/>
                <w:lang w:eastAsia="es-CO"/>
              </w:rPr>
              <w:t>OFICINA TÉCNICA</w:t>
            </w:r>
          </w:p>
        </w:tc>
        <w:tc>
          <w:tcPr>
            <w:tcW w:w="452" w:type="dxa"/>
            <w:tcBorders>
              <w:bottom w:val="single" w:sz="4" w:space="0" w:color="FFFFFF" w:themeColor="background1"/>
            </w:tcBorders>
            <w:shd w:val="clear" w:color="000000" w:fill="C0C0C0"/>
            <w:noWrap/>
            <w:vAlign w:val="center"/>
            <w:hideMark/>
          </w:tcPr>
          <w:p w14:paraId="509C1EE7"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1</w:t>
            </w:r>
          </w:p>
        </w:tc>
        <w:tc>
          <w:tcPr>
            <w:tcW w:w="452" w:type="dxa"/>
            <w:tcBorders>
              <w:bottom w:val="single" w:sz="4" w:space="0" w:color="FFFFFF" w:themeColor="background1"/>
            </w:tcBorders>
            <w:shd w:val="clear" w:color="000000" w:fill="C0C0C0"/>
            <w:noWrap/>
            <w:vAlign w:val="center"/>
            <w:hideMark/>
          </w:tcPr>
          <w:p w14:paraId="105A62EE"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Gbl</w:t>
            </w:r>
          </w:p>
        </w:tc>
        <w:tc>
          <w:tcPr>
            <w:tcW w:w="979" w:type="dxa"/>
            <w:tcBorders>
              <w:bottom w:val="single" w:sz="4" w:space="0" w:color="FFFFFF" w:themeColor="background1"/>
            </w:tcBorders>
            <w:shd w:val="clear" w:color="000000" w:fill="C0C0C0"/>
            <w:noWrap/>
            <w:hideMark/>
          </w:tcPr>
          <w:p w14:paraId="76920439" w14:textId="44807000" w:rsidR="00124203" w:rsidRPr="00416BBB" w:rsidRDefault="00124203" w:rsidP="00416BBB">
            <w:pPr>
              <w:spacing w:after="0"/>
              <w:jc w:val="center"/>
              <w:rPr>
                <w:rFonts w:cs="Arial"/>
                <w:color w:val="auto"/>
                <w:sz w:val="16"/>
                <w:szCs w:val="16"/>
                <w:lang w:eastAsia="es-CO"/>
              </w:rPr>
            </w:pPr>
            <w:r w:rsidRPr="00416BBB">
              <w:rPr>
                <w:sz w:val="16"/>
                <w:szCs w:val="16"/>
              </w:rPr>
              <w:t>0</w:t>
            </w:r>
          </w:p>
        </w:tc>
        <w:tc>
          <w:tcPr>
            <w:tcW w:w="973" w:type="dxa"/>
            <w:tcBorders>
              <w:bottom w:val="single" w:sz="4" w:space="0" w:color="FFFFFF" w:themeColor="background1"/>
            </w:tcBorders>
            <w:shd w:val="clear" w:color="000000" w:fill="C0C0C0"/>
            <w:noWrap/>
            <w:hideMark/>
          </w:tcPr>
          <w:p w14:paraId="5AB8EEA6" w14:textId="0E5581AD" w:rsidR="00124203" w:rsidRPr="00416BBB" w:rsidRDefault="00124203" w:rsidP="00416BBB">
            <w:pPr>
              <w:spacing w:after="0"/>
              <w:jc w:val="center"/>
              <w:rPr>
                <w:rFonts w:cs="Arial"/>
                <w:color w:val="auto"/>
                <w:sz w:val="16"/>
                <w:szCs w:val="16"/>
                <w:lang w:eastAsia="es-CO"/>
              </w:rPr>
            </w:pPr>
            <w:r w:rsidRPr="00416BBB">
              <w:rPr>
                <w:sz w:val="16"/>
                <w:szCs w:val="16"/>
              </w:rPr>
              <w:t>0</w:t>
            </w:r>
          </w:p>
        </w:tc>
        <w:tc>
          <w:tcPr>
            <w:tcW w:w="1023" w:type="dxa"/>
            <w:tcBorders>
              <w:bottom w:val="single" w:sz="4" w:space="0" w:color="FFFFFF" w:themeColor="background1"/>
            </w:tcBorders>
            <w:shd w:val="clear" w:color="000000" w:fill="C0C0C0"/>
            <w:noWrap/>
            <w:hideMark/>
          </w:tcPr>
          <w:p w14:paraId="03A83E89" w14:textId="015C7CE1" w:rsidR="00124203" w:rsidRPr="00416BBB" w:rsidRDefault="00124203" w:rsidP="00416BBB">
            <w:pPr>
              <w:spacing w:after="0"/>
              <w:jc w:val="center"/>
              <w:rPr>
                <w:rFonts w:cs="Arial"/>
                <w:color w:val="auto"/>
                <w:sz w:val="16"/>
                <w:szCs w:val="16"/>
                <w:lang w:eastAsia="es-CO"/>
              </w:rPr>
            </w:pPr>
            <w:r w:rsidRPr="00416BBB">
              <w:rPr>
                <w:sz w:val="16"/>
                <w:szCs w:val="16"/>
              </w:rPr>
              <w:t>10.560.000</w:t>
            </w:r>
          </w:p>
        </w:tc>
        <w:tc>
          <w:tcPr>
            <w:tcW w:w="987" w:type="dxa"/>
            <w:tcBorders>
              <w:bottom w:val="single" w:sz="4" w:space="0" w:color="FFFFFF" w:themeColor="background1"/>
            </w:tcBorders>
            <w:shd w:val="clear" w:color="000000" w:fill="C0C0C0"/>
            <w:noWrap/>
            <w:hideMark/>
          </w:tcPr>
          <w:p w14:paraId="6873B448" w14:textId="542F6B99" w:rsidR="00124203" w:rsidRPr="00416BBB" w:rsidRDefault="00124203" w:rsidP="00416BBB">
            <w:pPr>
              <w:spacing w:after="0"/>
              <w:jc w:val="center"/>
              <w:rPr>
                <w:rFonts w:cs="Arial"/>
                <w:color w:val="auto"/>
                <w:sz w:val="16"/>
                <w:szCs w:val="16"/>
                <w:lang w:eastAsia="es-CO"/>
              </w:rPr>
            </w:pPr>
            <w:r w:rsidRPr="00416BBB">
              <w:rPr>
                <w:sz w:val="16"/>
                <w:szCs w:val="16"/>
              </w:rPr>
              <w:t>10.560.000</w:t>
            </w:r>
          </w:p>
        </w:tc>
        <w:tc>
          <w:tcPr>
            <w:tcW w:w="973" w:type="dxa"/>
            <w:tcBorders>
              <w:bottom w:val="single" w:sz="4" w:space="0" w:color="FFFFFF" w:themeColor="background1"/>
            </w:tcBorders>
            <w:shd w:val="clear" w:color="000000" w:fill="C0C0C0"/>
            <w:noWrap/>
            <w:hideMark/>
          </w:tcPr>
          <w:p w14:paraId="39D815EF" w14:textId="3A3FBEB3" w:rsidR="00124203" w:rsidRPr="00416BBB" w:rsidRDefault="00124203" w:rsidP="00416BBB">
            <w:pPr>
              <w:spacing w:after="0"/>
              <w:jc w:val="center"/>
              <w:rPr>
                <w:rFonts w:cs="Arial"/>
                <w:color w:val="auto"/>
                <w:sz w:val="16"/>
                <w:szCs w:val="16"/>
                <w:lang w:eastAsia="es-CO"/>
              </w:rPr>
            </w:pPr>
            <w:r w:rsidRPr="00416BBB">
              <w:rPr>
                <w:sz w:val="16"/>
                <w:szCs w:val="16"/>
              </w:rPr>
              <w:t>10.560.000</w:t>
            </w:r>
          </w:p>
        </w:tc>
        <w:tc>
          <w:tcPr>
            <w:tcW w:w="975" w:type="dxa"/>
            <w:tcBorders>
              <w:bottom w:val="single" w:sz="4" w:space="0" w:color="FFFFFF" w:themeColor="background1"/>
            </w:tcBorders>
            <w:shd w:val="clear" w:color="auto" w:fill="00B050"/>
            <w:noWrap/>
            <w:hideMark/>
          </w:tcPr>
          <w:p w14:paraId="31CE3B41" w14:textId="3A83B078" w:rsidR="00124203" w:rsidRPr="00416BBB" w:rsidRDefault="00124203" w:rsidP="00416BBB">
            <w:pPr>
              <w:spacing w:after="0"/>
              <w:jc w:val="right"/>
              <w:rPr>
                <w:rFonts w:cs="Arial"/>
                <w:b/>
                <w:bCs/>
                <w:color w:val="auto"/>
                <w:sz w:val="16"/>
                <w:szCs w:val="16"/>
                <w:lang w:eastAsia="es-CO"/>
              </w:rPr>
            </w:pPr>
            <w:r w:rsidRPr="00416BBB">
              <w:rPr>
                <w:b/>
                <w:color w:val="FFFFFF" w:themeColor="background1"/>
                <w:sz w:val="16"/>
                <w:szCs w:val="16"/>
              </w:rPr>
              <w:t>10.560.000</w:t>
            </w:r>
          </w:p>
        </w:tc>
      </w:tr>
      <w:tr w:rsidR="00124203" w:rsidRPr="00F4266D" w14:paraId="03D77071" w14:textId="77777777" w:rsidTr="00777105">
        <w:trPr>
          <w:trHeight w:val="64"/>
        </w:trPr>
        <w:tc>
          <w:tcPr>
            <w:tcW w:w="2764" w:type="dxa"/>
            <w:tcBorders>
              <w:bottom w:val="single" w:sz="4" w:space="0" w:color="404040" w:themeColor="text1" w:themeTint="BF"/>
            </w:tcBorders>
            <w:shd w:val="clear" w:color="auto" w:fill="auto"/>
            <w:noWrap/>
            <w:vAlign w:val="center"/>
            <w:hideMark/>
          </w:tcPr>
          <w:p w14:paraId="2E43E14C" w14:textId="073042BA" w:rsidR="00124203" w:rsidRPr="00F4266D" w:rsidRDefault="00124203" w:rsidP="00124203">
            <w:pPr>
              <w:spacing w:after="0"/>
              <w:jc w:val="left"/>
              <w:rPr>
                <w:rFonts w:cs="Arial"/>
                <w:color w:val="auto"/>
                <w:sz w:val="16"/>
                <w:szCs w:val="16"/>
                <w:lang w:eastAsia="es-CO"/>
              </w:rPr>
            </w:pPr>
            <w:r w:rsidRPr="00F4266D">
              <w:rPr>
                <w:rFonts w:cs="Arial"/>
                <w:color w:val="auto"/>
                <w:sz w:val="16"/>
                <w:szCs w:val="16"/>
                <w:lang w:eastAsia="es-CO"/>
              </w:rPr>
              <w:t xml:space="preserve">Interventoría de Proyecto </w:t>
            </w:r>
          </w:p>
        </w:tc>
        <w:tc>
          <w:tcPr>
            <w:tcW w:w="452" w:type="dxa"/>
            <w:tcBorders>
              <w:bottom w:val="single" w:sz="4" w:space="0" w:color="404040" w:themeColor="text1" w:themeTint="BF"/>
            </w:tcBorders>
            <w:shd w:val="clear" w:color="auto" w:fill="auto"/>
            <w:noWrap/>
            <w:vAlign w:val="center"/>
            <w:hideMark/>
          </w:tcPr>
          <w:p w14:paraId="7D26E983"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1</w:t>
            </w:r>
          </w:p>
        </w:tc>
        <w:tc>
          <w:tcPr>
            <w:tcW w:w="452" w:type="dxa"/>
            <w:tcBorders>
              <w:bottom w:val="single" w:sz="4" w:space="0" w:color="404040" w:themeColor="text1" w:themeTint="BF"/>
            </w:tcBorders>
            <w:shd w:val="clear" w:color="auto" w:fill="auto"/>
            <w:noWrap/>
            <w:vAlign w:val="center"/>
            <w:hideMark/>
          </w:tcPr>
          <w:p w14:paraId="58D93CAD" w14:textId="77777777" w:rsidR="00124203" w:rsidRPr="00F4266D" w:rsidRDefault="00124203" w:rsidP="00124203">
            <w:pPr>
              <w:spacing w:after="0"/>
              <w:jc w:val="center"/>
              <w:rPr>
                <w:rFonts w:cs="Arial"/>
                <w:color w:val="auto"/>
                <w:sz w:val="16"/>
                <w:szCs w:val="16"/>
                <w:lang w:eastAsia="es-CO"/>
              </w:rPr>
            </w:pPr>
            <w:r w:rsidRPr="00F4266D">
              <w:rPr>
                <w:rFonts w:cs="Arial"/>
                <w:color w:val="auto"/>
                <w:sz w:val="16"/>
                <w:szCs w:val="16"/>
                <w:lang w:eastAsia="es-CO"/>
              </w:rPr>
              <w:t>Glb</w:t>
            </w:r>
          </w:p>
        </w:tc>
        <w:tc>
          <w:tcPr>
            <w:tcW w:w="979" w:type="dxa"/>
            <w:tcBorders>
              <w:bottom w:val="single" w:sz="4" w:space="0" w:color="404040" w:themeColor="text1" w:themeTint="BF"/>
            </w:tcBorders>
            <w:shd w:val="clear" w:color="auto" w:fill="auto"/>
            <w:noWrap/>
            <w:hideMark/>
          </w:tcPr>
          <w:p w14:paraId="20F99CE1" w14:textId="6915C475" w:rsidR="00124203" w:rsidRPr="00416BBB" w:rsidRDefault="00124203" w:rsidP="00416BBB">
            <w:pPr>
              <w:spacing w:after="0"/>
              <w:jc w:val="center"/>
              <w:rPr>
                <w:rFonts w:cs="Arial"/>
                <w:color w:val="auto"/>
                <w:sz w:val="16"/>
                <w:szCs w:val="16"/>
                <w:lang w:eastAsia="es-CO"/>
              </w:rPr>
            </w:pPr>
            <w:r w:rsidRPr="00416BBB">
              <w:rPr>
                <w:sz w:val="16"/>
                <w:szCs w:val="16"/>
              </w:rPr>
              <w:t xml:space="preserve">-   </w:t>
            </w:r>
          </w:p>
        </w:tc>
        <w:tc>
          <w:tcPr>
            <w:tcW w:w="973" w:type="dxa"/>
            <w:tcBorders>
              <w:bottom w:val="single" w:sz="4" w:space="0" w:color="404040" w:themeColor="text1" w:themeTint="BF"/>
            </w:tcBorders>
            <w:shd w:val="clear" w:color="auto" w:fill="auto"/>
            <w:noWrap/>
            <w:hideMark/>
          </w:tcPr>
          <w:p w14:paraId="23042A06" w14:textId="031EA6AE" w:rsidR="00124203" w:rsidRPr="00416BBB" w:rsidRDefault="00124203" w:rsidP="00416BBB">
            <w:pPr>
              <w:spacing w:after="0"/>
              <w:jc w:val="center"/>
              <w:rPr>
                <w:rFonts w:cs="Arial"/>
                <w:color w:val="auto"/>
                <w:sz w:val="16"/>
                <w:szCs w:val="16"/>
                <w:lang w:eastAsia="es-CO"/>
              </w:rPr>
            </w:pPr>
            <w:r w:rsidRPr="00416BBB">
              <w:rPr>
                <w:sz w:val="16"/>
                <w:szCs w:val="16"/>
              </w:rPr>
              <w:t xml:space="preserve">-   </w:t>
            </w:r>
          </w:p>
        </w:tc>
        <w:tc>
          <w:tcPr>
            <w:tcW w:w="1023" w:type="dxa"/>
            <w:tcBorders>
              <w:bottom w:val="single" w:sz="4" w:space="0" w:color="404040" w:themeColor="text1" w:themeTint="BF"/>
            </w:tcBorders>
            <w:shd w:val="clear" w:color="auto" w:fill="auto"/>
            <w:noWrap/>
            <w:hideMark/>
          </w:tcPr>
          <w:p w14:paraId="71CCEA30" w14:textId="49ED2373" w:rsidR="00124203" w:rsidRPr="00416BBB" w:rsidRDefault="00124203" w:rsidP="00416BBB">
            <w:pPr>
              <w:spacing w:after="0"/>
              <w:jc w:val="center"/>
              <w:rPr>
                <w:rFonts w:cs="Arial"/>
                <w:color w:val="auto"/>
                <w:sz w:val="16"/>
                <w:szCs w:val="16"/>
                <w:lang w:eastAsia="es-CO"/>
              </w:rPr>
            </w:pPr>
            <w:r w:rsidRPr="00416BBB">
              <w:rPr>
                <w:sz w:val="16"/>
                <w:szCs w:val="16"/>
              </w:rPr>
              <w:t xml:space="preserve">10.560.000 </w:t>
            </w:r>
          </w:p>
        </w:tc>
        <w:tc>
          <w:tcPr>
            <w:tcW w:w="987" w:type="dxa"/>
            <w:tcBorders>
              <w:bottom w:val="single" w:sz="4" w:space="0" w:color="404040" w:themeColor="text1" w:themeTint="BF"/>
            </w:tcBorders>
            <w:shd w:val="clear" w:color="auto" w:fill="auto"/>
            <w:noWrap/>
            <w:hideMark/>
          </w:tcPr>
          <w:p w14:paraId="5D41349D" w14:textId="2975BC23" w:rsidR="00124203" w:rsidRPr="00416BBB" w:rsidRDefault="00124203" w:rsidP="00416BBB">
            <w:pPr>
              <w:spacing w:after="0"/>
              <w:jc w:val="center"/>
              <w:rPr>
                <w:rFonts w:cs="Arial"/>
                <w:color w:val="auto"/>
                <w:sz w:val="16"/>
                <w:szCs w:val="16"/>
                <w:lang w:eastAsia="es-CO"/>
              </w:rPr>
            </w:pPr>
            <w:r w:rsidRPr="00416BBB">
              <w:rPr>
                <w:sz w:val="16"/>
                <w:szCs w:val="16"/>
              </w:rPr>
              <w:t xml:space="preserve">10.560.000 </w:t>
            </w:r>
          </w:p>
        </w:tc>
        <w:tc>
          <w:tcPr>
            <w:tcW w:w="973" w:type="dxa"/>
            <w:tcBorders>
              <w:bottom w:val="single" w:sz="4" w:space="0" w:color="404040" w:themeColor="text1" w:themeTint="BF"/>
            </w:tcBorders>
            <w:shd w:val="clear" w:color="auto" w:fill="auto"/>
            <w:noWrap/>
            <w:hideMark/>
          </w:tcPr>
          <w:p w14:paraId="298C4A92" w14:textId="5A345347" w:rsidR="00124203" w:rsidRPr="00416BBB" w:rsidRDefault="00124203" w:rsidP="00416BBB">
            <w:pPr>
              <w:spacing w:after="0"/>
              <w:jc w:val="center"/>
              <w:rPr>
                <w:rFonts w:cs="Arial"/>
                <w:color w:val="auto"/>
                <w:sz w:val="16"/>
                <w:szCs w:val="16"/>
                <w:lang w:eastAsia="es-CO"/>
              </w:rPr>
            </w:pPr>
            <w:r w:rsidRPr="00416BBB">
              <w:rPr>
                <w:sz w:val="16"/>
                <w:szCs w:val="16"/>
              </w:rPr>
              <w:t xml:space="preserve">10.560.000 </w:t>
            </w:r>
          </w:p>
        </w:tc>
        <w:tc>
          <w:tcPr>
            <w:tcW w:w="975" w:type="dxa"/>
            <w:tcBorders>
              <w:bottom w:val="single" w:sz="4" w:space="0" w:color="404040" w:themeColor="text1" w:themeTint="BF"/>
            </w:tcBorders>
            <w:shd w:val="clear" w:color="auto" w:fill="auto"/>
            <w:noWrap/>
            <w:hideMark/>
          </w:tcPr>
          <w:p w14:paraId="06158D39" w14:textId="246BBA83" w:rsidR="00124203" w:rsidRPr="00416BBB" w:rsidRDefault="00124203" w:rsidP="00416BBB">
            <w:pPr>
              <w:spacing w:after="0"/>
              <w:jc w:val="right"/>
              <w:rPr>
                <w:rFonts w:cs="Arial"/>
                <w:color w:val="auto"/>
                <w:sz w:val="16"/>
                <w:szCs w:val="16"/>
                <w:lang w:eastAsia="es-CO"/>
              </w:rPr>
            </w:pPr>
            <w:r w:rsidRPr="00416BBB">
              <w:rPr>
                <w:sz w:val="16"/>
                <w:szCs w:val="16"/>
              </w:rPr>
              <w:t xml:space="preserve">10.560.000 </w:t>
            </w:r>
          </w:p>
        </w:tc>
      </w:tr>
      <w:tr w:rsidR="00AB10BD" w:rsidRPr="00F4266D" w14:paraId="36ACF927" w14:textId="77777777" w:rsidTr="007F648A">
        <w:trPr>
          <w:trHeight w:val="90"/>
        </w:trPr>
        <w:tc>
          <w:tcPr>
            <w:tcW w:w="4647" w:type="dxa"/>
            <w:gridSpan w:val="4"/>
            <w:tcBorders>
              <w:top w:val="single" w:sz="4" w:space="0" w:color="404040" w:themeColor="text1" w:themeTint="BF"/>
              <w:left w:val="nil"/>
              <w:bottom w:val="single" w:sz="4" w:space="0" w:color="404040" w:themeColor="text1" w:themeTint="BF"/>
              <w:right w:val="nil"/>
            </w:tcBorders>
            <w:shd w:val="clear" w:color="auto" w:fill="F2F2F2" w:themeFill="background1" w:themeFillShade="F2"/>
            <w:noWrap/>
            <w:vAlign w:val="center"/>
          </w:tcPr>
          <w:p w14:paraId="42555CFF" w14:textId="1238C3A8" w:rsidR="003243A3" w:rsidRPr="00F4266D" w:rsidRDefault="003243A3" w:rsidP="00416BBB">
            <w:pPr>
              <w:spacing w:after="0"/>
              <w:jc w:val="center"/>
              <w:rPr>
                <w:rFonts w:cs="Arial"/>
                <w:color w:val="auto"/>
                <w:sz w:val="16"/>
                <w:szCs w:val="16"/>
                <w:lang w:eastAsia="es-CO"/>
              </w:rPr>
            </w:pPr>
            <w:r>
              <w:rPr>
                <w:rFonts w:cs="Arial"/>
                <w:color w:val="auto"/>
                <w:sz w:val="16"/>
                <w:szCs w:val="16"/>
                <w:lang w:eastAsia="es-CO"/>
              </w:rPr>
              <w:t xml:space="preserve">TOTAL COSTO DIRECTO OBRAS </w:t>
            </w:r>
          </w:p>
        </w:tc>
        <w:tc>
          <w:tcPr>
            <w:tcW w:w="973" w:type="dxa"/>
            <w:tcBorders>
              <w:top w:val="single" w:sz="4" w:space="0" w:color="404040" w:themeColor="text1" w:themeTint="BF"/>
              <w:left w:val="nil"/>
              <w:bottom w:val="single" w:sz="4" w:space="0" w:color="404040" w:themeColor="text1" w:themeTint="BF"/>
              <w:right w:val="nil"/>
            </w:tcBorders>
            <w:shd w:val="clear" w:color="auto" w:fill="00B050"/>
            <w:noWrap/>
            <w:vAlign w:val="center"/>
          </w:tcPr>
          <w:p w14:paraId="5FDD69E4" w14:textId="50288CB4" w:rsidR="003243A3" w:rsidRPr="00416BBB" w:rsidRDefault="00124203" w:rsidP="00416BBB">
            <w:pPr>
              <w:spacing w:after="0"/>
              <w:jc w:val="right"/>
              <w:rPr>
                <w:rFonts w:cs="Arial"/>
                <w:b/>
                <w:color w:val="auto"/>
                <w:sz w:val="16"/>
                <w:szCs w:val="16"/>
                <w:lang w:eastAsia="es-CO"/>
              </w:rPr>
            </w:pPr>
            <w:r>
              <w:rPr>
                <w:rFonts w:cs="Arial"/>
                <w:b/>
                <w:color w:val="FFFFFF" w:themeColor="background1"/>
                <w:sz w:val="16"/>
                <w:szCs w:val="16"/>
                <w:lang w:eastAsia="es-CO"/>
              </w:rPr>
              <w:t>58</w:t>
            </w:r>
            <w:r w:rsidR="003243A3">
              <w:rPr>
                <w:rFonts w:cs="Arial"/>
                <w:b/>
                <w:color w:val="FFFFFF" w:themeColor="background1"/>
                <w:sz w:val="16"/>
                <w:szCs w:val="16"/>
                <w:lang w:eastAsia="es-CO"/>
              </w:rPr>
              <w:t>.</w:t>
            </w:r>
            <w:r>
              <w:rPr>
                <w:rFonts w:cs="Arial"/>
                <w:b/>
                <w:color w:val="FFFFFF" w:themeColor="background1"/>
                <w:sz w:val="16"/>
                <w:szCs w:val="16"/>
                <w:lang w:eastAsia="es-CO"/>
              </w:rPr>
              <w:t>307</w:t>
            </w:r>
            <w:r w:rsidR="003243A3">
              <w:rPr>
                <w:rFonts w:cs="Arial"/>
                <w:b/>
                <w:color w:val="FFFFFF" w:themeColor="background1"/>
                <w:sz w:val="16"/>
                <w:szCs w:val="16"/>
                <w:lang w:eastAsia="es-CO"/>
              </w:rPr>
              <w:t>.</w:t>
            </w:r>
            <w:r>
              <w:rPr>
                <w:rFonts w:cs="Arial"/>
                <w:b/>
                <w:color w:val="FFFFFF" w:themeColor="background1"/>
                <w:sz w:val="16"/>
                <w:szCs w:val="16"/>
                <w:lang w:eastAsia="es-CO"/>
              </w:rPr>
              <w:t>200</w:t>
            </w:r>
          </w:p>
        </w:tc>
        <w:tc>
          <w:tcPr>
            <w:tcW w:w="1023" w:type="dxa"/>
            <w:tcBorders>
              <w:top w:val="single" w:sz="4" w:space="0" w:color="404040" w:themeColor="text1" w:themeTint="BF"/>
              <w:left w:val="nil"/>
              <w:bottom w:val="nil"/>
              <w:right w:val="nil"/>
            </w:tcBorders>
            <w:shd w:val="clear" w:color="auto" w:fill="auto"/>
            <w:noWrap/>
            <w:vAlign w:val="center"/>
          </w:tcPr>
          <w:p w14:paraId="4C344611" w14:textId="77777777" w:rsidR="003243A3" w:rsidRPr="00F4266D" w:rsidRDefault="003243A3" w:rsidP="00D7335C">
            <w:pPr>
              <w:spacing w:after="0"/>
              <w:rPr>
                <w:rFonts w:cs="Arial"/>
                <w:color w:val="auto"/>
                <w:sz w:val="16"/>
                <w:szCs w:val="16"/>
                <w:lang w:eastAsia="es-CO"/>
              </w:rPr>
            </w:pPr>
          </w:p>
        </w:tc>
        <w:tc>
          <w:tcPr>
            <w:tcW w:w="987" w:type="dxa"/>
            <w:tcBorders>
              <w:top w:val="single" w:sz="4" w:space="0" w:color="404040" w:themeColor="text1" w:themeTint="BF"/>
              <w:left w:val="nil"/>
              <w:bottom w:val="nil"/>
              <w:right w:val="nil"/>
            </w:tcBorders>
            <w:shd w:val="clear" w:color="auto" w:fill="auto"/>
            <w:noWrap/>
            <w:vAlign w:val="center"/>
          </w:tcPr>
          <w:p w14:paraId="0C70C5C8" w14:textId="77777777" w:rsidR="003243A3" w:rsidRPr="00F4266D" w:rsidRDefault="003243A3" w:rsidP="00D7335C">
            <w:pPr>
              <w:spacing w:after="0"/>
              <w:rPr>
                <w:rFonts w:cs="Arial"/>
                <w:color w:val="auto"/>
                <w:sz w:val="16"/>
                <w:szCs w:val="16"/>
                <w:lang w:eastAsia="es-CO"/>
              </w:rPr>
            </w:pPr>
          </w:p>
        </w:tc>
        <w:tc>
          <w:tcPr>
            <w:tcW w:w="973" w:type="dxa"/>
            <w:tcBorders>
              <w:top w:val="single" w:sz="4" w:space="0" w:color="404040" w:themeColor="text1" w:themeTint="BF"/>
              <w:left w:val="nil"/>
              <w:bottom w:val="nil"/>
              <w:right w:val="nil"/>
            </w:tcBorders>
            <w:shd w:val="clear" w:color="auto" w:fill="auto"/>
            <w:noWrap/>
            <w:vAlign w:val="center"/>
          </w:tcPr>
          <w:p w14:paraId="5D6047B2" w14:textId="77777777" w:rsidR="003243A3" w:rsidRPr="00F4266D" w:rsidRDefault="003243A3" w:rsidP="00D7335C">
            <w:pPr>
              <w:spacing w:after="0"/>
              <w:rPr>
                <w:rFonts w:cs="Arial"/>
                <w:color w:val="auto"/>
                <w:sz w:val="16"/>
                <w:szCs w:val="16"/>
                <w:lang w:eastAsia="es-CO"/>
              </w:rPr>
            </w:pPr>
          </w:p>
        </w:tc>
        <w:tc>
          <w:tcPr>
            <w:tcW w:w="975" w:type="dxa"/>
            <w:tcBorders>
              <w:top w:val="single" w:sz="4" w:space="0" w:color="404040" w:themeColor="text1" w:themeTint="BF"/>
              <w:left w:val="nil"/>
              <w:bottom w:val="nil"/>
              <w:right w:val="nil"/>
            </w:tcBorders>
            <w:shd w:val="clear" w:color="auto" w:fill="auto"/>
            <w:noWrap/>
            <w:vAlign w:val="center"/>
          </w:tcPr>
          <w:p w14:paraId="51AB60CA" w14:textId="77777777" w:rsidR="003243A3" w:rsidRPr="00F4266D" w:rsidRDefault="003243A3" w:rsidP="00D7335C">
            <w:pPr>
              <w:spacing w:after="0"/>
              <w:rPr>
                <w:rFonts w:cs="Arial"/>
                <w:color w:val="auto"/>
                <w:sz w:val="16"/>
                <w:szCs w:val="16"/>
                <w:lang w:eastAsia="es-CO"/>
              </w:rPr>
            </w:pPr>
          </w:p>
        </w:tc>
      </w:tr>
      <w:tr w:rsidR="00AB10BD" w:rsidRPr="00F4266D" w14:paraId="28CDAD83" w14:textId="77777777" w:rsidTr="007F648A">
        <w:trPr>
          <w:trHeight w:val="135"/>
        </w:trPr>
        <w:tc>
          <w:tcPr>
            <w:tcW w:w="3668" w:type="dxa"/>
            <w:gridSpan w:val="3"/>
            <w:tcBorders>
              <w:top w:val="single" w:sz="4" w:space="0" w:color="404040" w:themeColor="text1" w:themeTint="BF"/>
              <w:left w:val="nil"/>
              <w:bottom w:val="nil"/>
              <w:right w:val="nil"/>
            </w:tcBorders>
            <w:shd w:val="clear" w:color="auto" w:fill="auto"/>
            <w:noWrap/>
            <w:vAlign w:val="bottom"/>
          </w:tcPr>
          <w:p w14:paraId="25780EB3" w14:textId="7D4FF4A0" w:rsidR="003243A3" w:rsidRPr="00F4266D" w:rsidRDefault="003243A3" w:rsidP="003243A3">
            <w:pPr>
              <w:spacing w:after="0"/>
              <w:jc w:val="center"/>
              <w:rPr>
                <w:rFonts w:cs="Arial"/>
                <w:color w:val="auto"/>
                <w:sz w:val="16"/>
                <w:szCs w:val="16"/>
                <w:lang w:eastAsia="es-CO"/>
              </w:rPr>
            </w:pPr>
            <w:r>
              <w:rPr>
                <w:rFonts w:cs="Arial"/>
                <w:sz w:val="16"/>
                <w:szCs w:val="16"/>
              </w:rPr>
              <w:t>ADMINISTRACIÓN</w:t>
            </w:r>
          </w:p>
        </w:tc>
        <w:tc>
          <w:tcPr>
            <w:tcW w:w="979" w:type="dxa"/>
            <w:tcBorders>
              <w:top w:val="single" w:sz="4" w:space="0" w:color="404040" w:themeColor="text1" w:themeTint="BF"/>
              <w:left w:val="nil"/>
              <w:bottom w:val="nil"/>
              <w:right w:val="nil"/>
            </w:tcBorders>
            <w:shd w:val="clear" w:color="auto" w:fill="auto"/>
            <w:noWrap/>
            <w:vAlign w:val="center"/>
          </w:tcPr>
          <w:p w14:paraId="09D8A2A7" w14:textId="18D53FEF" w:rsidR="003243A3" w:rsidRPr="00F4266D" w:rsidRDefault="003243A3" w:rsidP="00416BBB">
            <w:pPr>
              <w:spacing w:after="0"/>
              <w:jc w:val="center"/>
              <w:rPr>
                <w:rFonts w:cs="Arial"/>
                <w:color w:val="auto"/>
                <w:sz w:val="16"/>
                <w:szCs w:val="16"/>
                <w:lang w:eastAsia="es-CO"/>
              </w:rPr>
            </w:pPr>
            <w:r>
              <w:rPr>
                <w:rFonts w:cs="Arial"/>
                <w:color w:val="auto"/>
                <w:sz w:val="16"/>
                <w:szCs w:val="16"/>
                <w:lang w:eastAsia="es-CO"/>
              </w:rPr>
              <w:t>15%</w:t>
            </w:r>
          </w:p>
        </w:tc>
        <w:tc>
          <w:tcPr>
            <w:tcW w:w="973" w:type="dxa"/>
            <w:tcBorders>
              <w:top w:val="single" w:sz="4" w:space="0" w:color="404040" w:themeColor="text1" w:themeTint="BF"/>
              <w:left w:val="nil"/>
              <w:bottom w:val="nil"/>
              <w:right w:val="nil"/>
            </w:tcBorders>
            <w:shd w:val="clear" w:color="auto" w:fill="auto"/>
            <w:noWrap/>
            <w:vAlign w:val="bottom"/>
          </w:tcPr>
          <w:p w14:paraId="56E487EE" w14:textId="58F88360" w:rsidR="003243A3" w:rsidRPr="00F4266D" w:rsidRDefault="00124203" w:rsidP="00416BBB">
            <w:pPr>
              <w:spacing w:after="0"/>
              <w:jc w:val="right"/>
              <w:rPr>
                <w:rFonts w:cs="Arial"/>
                <w:color w:val="auto"/>
                <w:sz w:val="16"/>
                <w:szCs w:val="16"/>
                <w:lang w:eastAsia="es-CO"/>
              </w:rPr>
            </w:pPr>
            <w:r>
              <w:rPr>
                <w:rFonts w:cs="Arial"/>
                <w:sz w:val="16"/>
                <w:szCs w:val="16"/>
              </w:rPr>
              <w:t>8.746.080</w:t>
            </w:r>
            <w:r w:rsidR="003243A3">
              <w:rPr>
                <w:rFonts w:cs="Arial"/>
                <w:sz w:val="16"/>
                <w:szCs w:val="16"/>
              </w:rPr>
              <w:t xml:space="preserve"> </w:t>
            </w:r>
          </w:p>
        </w:tc>
        <w:tc>
          <w:tcPr>
            <w:tcW w:w="1023" w:type="dxa"/>
            <w:tcBorders>
              <w:top w:val="nil"/>
              <w:left w:val="nil"/>
              <w:bottom w:val="nil"/>
              <w:right w:val="nil"/>
            </w:tcBorders>
            <w:shd w:val="clear" w:color="auto" w:fill="auto"/>
            <w:noWrap/>
            <w:vAlign w:val="center"/>
          </w:tcPr>
          <w:p w14:paraId="183F9632" w14:textId="77777777" w:rsidR="003243A3" w:rsidRPr="00F4266D" w:rsidRDefault="003243A3" w:rsidP="003243A3">
            <w:pPr>
              <w:spacing w:after="0"/>
              <w:rPr>
                <w:rFonts w:cs="Arial"/>
                <w:color w:val="auto"/>
                <w:sz w:val="16"/>
                <w:szCs w:val="16"/>
                <w:lang w:eastAsia="es-CO"/>
              </w:rPr>
            </w:pPr>
          </w:p>
        </w:tc>
        <w:tc>
          <w:tcPr>
            <w:tcW w:w="987" w:type="dxa"/>
            <w:tcBorders>
              <w:top w:val="nil"/>
              <w:left w:val="nil"/>
              <w:bottom w:val="nil"/>
              <w:right w:val="nil"/>
            </w:tcBorders>
            <w:shd w:val="clear" w:color="auto" w:fill="auto"/>
            <w:noWrap/>
            <w:vAlign w:val="center"/>
          </w:tcPr>
          <w:p w14:paraId="5A71C2BF" w14:textId="77777777" w:rsidR="003243A3" w:rsidRPr="00F4266D" w:rsidRDefault="003243A3" w:rsidP="003243A3">
            <w:pPr>
              <w:spacing w:after="0"/>
              <w:rPr>
                <w:rFonts w:cs="Arial"/>
                <w:color w:val="auto"/>
                <w:sz w:val="16"/>
                <w:szCs w:val="16"/>
                <w:lang w:eastAsia="es-CO"/>
              </w:rPr>
            </w:pPr>
          </w:p>
        </w:tc>
        <w:tc>
          <w:tcPr>
            <w:tcW w:w="973" w:type="dxa"/>
            <w:tcBorders>
              <w:top w:val="nil"/>
              <w:left w:val="nil"/>
              <w:bottom w:val="nil"/>
              <w:right w:val="nil"/>
            </w:tcBorders>
            <w:shd w:val="clear" w:color="auto" w:fill="auto"/>
            <w:noWrap/>
            <w:vAlign w:val="center"/>
          </w:tcPr>
          <w:p w14:paraId="5948F745" w14:textId="77777777" w:rsidR="003243A3" w:rsidRPr="00F4266D" w:rsidRDefault="003243A3" w:rsidP="003243A3">
            <w:pPr>
              <w:spacing w:after="0"/>
              <w:rPr>
                <w:rFonts w:cs="Arial"/>
                <w:color w:val="auto"/>
                <w:sz w:val="16"/>
                <w:szCs w:val="16"/>
                <w:lang w:eastAsia="es-CO"/>
              </w:rPr>
            </w:pPr>
          </w:p>
        </w:tc>
        <w:tc>
          <w:tcPr>
            <w:tcW w:w="975" w:type="dxa"/>
            <w:tcBorders>
              <w:top w:val="nil"/>
              <w:left w:val="nil"/>
              <w:bottom w:val="nil"/>
              <w:right w:val="nil"/>
            </w:tcBorders>
            <w:shd w:val="clear" w:color="auto" w:fill="auto"/>
            <w:noWrap/>
            <w:vAlign w:val="center"/>
          </w:tcPr>
          <w:p w14:paraId="5F4302C2" w14:textId="77777777" w:rsidR="003243A3" w:rsidRPr="00F4266D" w:rsidRDefault="003243A3" w:rsidP="003243A3">
            <w:pPr>
              <w:spacing w:after="0"/>
              <w:rPr>
                <w:rFonts w:cs="Arial"/>
                <w:color w:val="auto"/>
                <w:sz w:val="16"/>
                <w:szCs w:val="16"/>
                <w:lang w:eastAsia="es-CO"/>
              </w:rPr>
            </w:pPr>
          </w:p>
        </w:tc>
      </w:tr>
      <w:tr w:rsidR="00AB10BD" w:rsidRPr="00F4266D" w14:paraId="28813714" w14:textId="77777777" w:rsidTr="007F648A">
        <w:trPr>
          <w:trHeight w:val="77"/>
        </w:trPr>
        <w:tc>
          <w:tcPr>
            <w:tcW w:w="3668" w:type="dxa"/>
            <w:gridSpan w:val="3"/>
            <w:tcBorders>
              <w:top w:val="nil"/>
              <w:left w:val="nil"/>
              <w:bottom w:val="nil"/>
              <w:right w:val="nil"/>
            </w:tcBorders>
            <w:shd w:val="clear" w:color="auto" w:fill="auto"/>
            <w:noWrap/>
            <w:vAlign w:val="bottom"/>
          </w:tcPr>
          <w:p w14:paraId="69615623" w14:textId="4897FED2" w:rsidR="003243A3" w:rsidRPr="00F4266D" w:rsidRDefault="003243A3" w:rsidP="003243A3">
            <w:pPr>
              <w:spacing w:after="0"/>
              <w:jc w:val="center"/>
              <w:rPr>
                <w:rFonts w:cs="Arial"/>
                <w:color w:val="auto"/>
                <w:sz w:val="16"/>
                <w:szCs w:val="16"/>
                <w:lang w:eastAsia="es-CO"/>
              </w:rPr>
            </w:pPr>
            <w:r>
              <w:rPr>
                <w:rFonts w:cs="Arial"/>
                <w:sz w:val="16"/>
                <w:szCs w:val="16"/>
              </w:rPr>
              <w:t>IMPREVISTOS</w:t>
            </w:r>
          </w:p>
        </w:tc>
        <w:tc>
          <w:tcPr>
            <w:tcW w:w="979" w:type="dxa"/>
            <w:tcBorders>
              <w:top w:val="nil"/>
              <w:left w:val="nil"/>
              <w:bottom w:val="nil"/>
              <w:right w:val="nil"/>
            </w:tcBorders>
            <w:shd w:val="clear" w:color="auto" w:fill="auto"/>
            <w:noWrap/>
            <w:vAlign w:val="center"/>
          </w:tcPr>
          <w:p w14:paraId="56327785" w14:textId="48026760" w:rsidR="003243A3" w:rsidRPr="00F4266D" w:rsidRDefault="003243A3" w:rsidP="00416BBB">
            <w:pPr>
              <w:spacing w:after="0"/>
              <w:jc w:val="center"/>
              <w:rPr>
                <w:rFonts w:cs="Arial"/>
                <w:color w:val="auto"/>
                <w:sz w:val="16"/>
                <w:szCs w:val="16"/>
                <w:lang w:eastAsia="es-CO"/>
              </w:rPr>
            </w:pPr>
            <w:r>
              <w:rPr>
                <w:rFonts w:cs="Arial"/>
                <w:color w:val="auto"/>
                <w:sz w:val="16"/>
                <w:szCs w:val="16"/>
                <w:lang w:eastAsia="es-CO"/>
              </w:rPr>
              <w:t>5%</w:t>
            </w:r>
          </w:p>
        </w:tc>
        <w:tc>
          <w:tcPr>
            <w:tcW w:w="973" w:type="dxa"/>
            <w:tcBorders>
              <w:top w:val="nil"/>
              <w:left w:val="nil"/>
              <w:bottom w:val="nil"/>
              <w:right w:val="nil"/>
            </w:tcBorders>
            <w:shd w:val="clear" w:color="auto" w:fill="auto"/>
            <w:noWrap/>
            <w:vAlign w:val="bottom"/>
          </w:tcPr>
          <w:p w14:paraId="69201E5A" w14:textId="4C63B717" w:rsidR="003243A3" w:rsidRPr="00F4266D" w:rsidRDefault="00124203" w:rsidP="00416BBB">
            <w:pPr>
              <w:spacing w:after="0"/>
              <w:jc w:val="right"/>
              <w:rPr>
                <w:rFonts w:cs="Arial"/>
                <w:color w:val="auto"/>
                <w:sz w:val="16"/>
                <w:szCs w:val="16"/>
                <w:lang w:eastAsia="es-CO"/>
              </w:rPr>
            </w:pPr>
            <w:r>
              <w:rPr>
                <w:rFonts w:cs="Arial"/>
                <w:sz w:val="16"/>
                <w:szCs w:val="16"/>
              </w:rPr>
              <w:t>2.915.360</w:t>
            </w:r>
            <w:r w:rsidR="003243A3">
              <w:rPr>
                <w:rFonts w:cs="Arial"/>
                <w:sz w:val="16"/>
                <w:szCs w:val="16"/>
              </w:rPr>
              <w:t xml:space="preserve"> </w:t>
            </w:r>
          </w:p>
        </w:tc>
        <w:tc>
          <w:tcPr>
            <w:tcW w:w="1023" w:type="dxa"/>
            <w:tcBorders>
              <w:top w:val="nil"/>
              <w:left w:val="nil"/>
              <w:bottom w:val="nil"/>
              <w:right w:val="nil"/>
            </w:tcBorders>
            <w:shd w:val="clear" w:color="auto" w:fill="auto"/>
            <w:noWrap/>
            <w:vAlign w:val="center"/>
          </w:tcPr>
          <w:p w14:paraId="10395843" w14:textId="77777777" w:rsidR="003243A3" w:rsidRPr="00F4266D" w:rsidRDefault="003243A3" w:rsidP="003243A3">
            <w:pPr>
              <w:spacing w:after="0"/>
              <w:rPr>
                <w:rFonts w:cs="Arial"/>
                <w:color w:val="auto"/>
                <w:sz w:val="16"/>
                <w:szCs w:val="16"/>
                <w:lang w:eastAsia="es-CO"/>
              </w:rPr>
            </w:pPr>
          </w:p>
        </w:tc>
        <w:tc>
          <w:tcPr>
            <w:tcW w:w="987" w:type="dxa"/>
            <w:tcBorders>
              <w:top w:val="nil"/>
              <w:left w:val="nil"/>
              <w:bottom w:val="nil"/>
              <w:right w:val="nil"/>
            </w:tcBorders>
            <w:shd w:val="clear" w:color="auto" w:fill="auto"/>
            <w:noWrap/>
            <w:vAlign w:val="center"/>
          </w:tcPr>
          <w:p w14:paraId="02FBB598" w14:textId="77777777" w:rsidR="003243A3" w:rsidRPr="00F4266D" w:rsidRDefault="003243A3" w:rsidP="003243A3">
            <w:pPr>
              <w:spacing w:after="0"/>
              <w:rPr>
                <w:rFonts w:cs="Arial"/>
                <w:color w:val="auto"/>
                <w:sz w:val="16"/>
                <w:szCs w:val="16"/>
                <w:lang w:eastAsia="es-CO"/>
              </w:rPr>
            </w:pPr>
          </w:p>
        </w:tc>
        <w:tc>
          <w:tcPr>
            <w:tcW w:w="973" w:type="dxa"/>
            <w:tcBorders>
              <w:top w:val="nil"/>
              <w:left w:val="nil"/>
              <w:bottom w:val="nil"/>
              <w:right w:val="nil"/>
            </w:tcBorders>
            <w:shd w:val="clear" w:color="auto" w:fill="auto"/>
            <w:noWrap/>
            <w:vAlign w:val="center"/>
          </w:tcPr>
          <w:p w14:paraId="0D7244FD" w14:textId="77777777" w:rsidR="003243A3" w:rsidRPr="00F4266D" w:rsidRDefault="003243A3" w:rsidP="003243A3">
            <w:pPr>
              <w:spacing w:after="0"/>
              <w:rPr>
                <w:rFonts w:cs="Arial"/>
                <w:color w:val="auto"/>
                <w:sz w:val="16"/>
                <w:szCs w:val="16"/>
                <w:lang w:eastAsia="es-CO"/>
              </w:rPr>
            </w:pPr>
          </w:p>
        </w:tc>
        <w:tc>
          <w:tcPr>
            <w:tcW w:w="975" w:type="dxa"/>
            <w:tcBorders>
              <w:top w:val="nil"/>
              <w:left w:val="nil"/>
              <w:bottom w:val="nil"/>
              <w:right w:val="nil"/>
            </w:tcBorders>
            <w:shd w:val="clear" w:color="auto" w:fill="auto"/>
            <w:noWrap/>
            <w:vAlign w:val="center"/>
          </w:tcPr>
          <w:p w14:paraId="73CD5D4D" w14:textId="77777777" w:rsidR="003243A3" w:rsidRPr="00F4266D" w:rsidRDefault="003243A3" w:rsidP="003243A3">
            <w:pPr>
              <w:spacing w:after="0"/>
              <w:rPr>
                <w:rFonts w:cs="Arial"/>
                <w:color w:val="auto"/>
                <w:sz w:val="16"/>
                <w:szCs w:val="16"/>
                <w:lang w:eastAsia="es-CO"/>
              </w:rPr>
            </w:pPr>
          </w:p>
        </w:tc>
      </w:tr>
      <w:tr w:rsidR="00AB10BD" w:rsidRPr="00F4266D" w14:paraId="29FBCF19" w14:textId="77777777" w:rsidTr="007F648A">
        <w:trPr>
          <w:trHeight w:val="74"/>
        </w:trPr>
        <w:tc>
          <w:tcPr>
            <w:tcW w:w="3668" w:type="dxa"/>
            <w:gridSpan w:val="3"/>
            <w:tcBorders>
              <w:top w:val="nil"/>
              <w:left w:val="nil"/>
              <w:bottom w:val="nil"/>
              <w:right w:val="nil"/>
            </w:tcBorders>
            <w:shd w:val="clear" w:color="auto" w:fill="auto"/>
            <w:noWrap/>
            <w:vAlign w:val="bottom"/>
          </w:tcPr>
          <w:p w14:paraId="379FC2D8" w14:textId="0A17A7CB" w:rsidR="003243A3" w:rsidRPr="00F4266D" w:rsidRDefault="003243A3" w:rsidP="003243A3">
            <w:pPr>
              <w:spacing w:after="0"/>
              <w:jc w:val="center"/>
              <w:rPr>
                <w:rFonts w:cs="Arial"/>
                <w:color w:val="auto"/>
                <w:sz w:val="16"/>
                <w:szCs w:val="16"/>
                <w:lang w:eastAsia="es-CO"/>
              </w:rPr>
            </w:pPr>
            <w:r>
              <w:rPr>
                <w:rFonts w:cs="Arial"/>
                <w:sz w:val="16"/>
                <w:szCs w:val="16"/>
              </w:rPr>
              <w:t>UTILIDAD</w:t>
            </w:r>
          </w:p>
        </w:tc>
        <w:tc>
          <w:tcPr>
            <w:tcW w:w="979" w:type="dxa"/>
            <w:tcBorders>
              <w:top w:val="nil"/>
              <w:left w:val="nil"/>
              <w:bottom w:val="nil"/>
              <w:right w:val="nil"/>
            </w:tcBorders>
            <w:shd w:val="clear" w:color="auto" w:fill="auto"/>
            <w:noWrap/>
            <w:vAlign w:val="center"/>
          </w:tcPr>
          <w:p w14:paraId="0702B3E3" w14:textId="1F44A684" w:rsidR="003243A3" w:rsidRPr="00F4266D" w:rsidRDefault="003243A3" w:rsidP="00416BBB">
            <w:pPr>
              <w:spacing w:after="0"/>
              <w:jc w:val="center"/>
              <w:rPr>
                <w:rFonts w:cs="Arial"/>
                <w:color w:val="auto"/>
                <w:sz w:val="16"/>
                <w:szCs w:val="16"/>
                <w:lang w:eastAsia="es-CO"/>
              </w:rPr>
            </w:pPr>
            <w:r>
              <w:rPr>
                <w:rFonts w:cs="Arial"/>
                <w:color w:val="auto"/>
                <w:sz w:val="16"/>
                <w:szCs w:val="16"/>
                <w:lang w:eastAsia="es-CO"/>
              </w:rPr>
              <w:t>5%</w:t>
            </w:r>
          </w:p>
        </w:tc>
        <w:tc>
          <w:tcPr>
            <w:tcW w:w="973" w:type="dxa"/>
            <w:tcBorders>
              <w:top w:val="nil"/>
              <w:left w:val="nil"/>
              <w:bottom w:val="nil"/>
              <w:right w:val="nil"/>
            </w:tcBorders>
            <w:shd w:val="clear" w:color="auto" w:fill="auto"/>
            <w:noWrap/>
            <w:vAlign w:val="bottom"/>
          </w:tcPr>
          <w:p w14:paraId="0DBBAFA9" w14:textId="09933C60" w:rsidR="003243A3" w:rsidRPr="00F4266D" w:rsidRDefault="00124203" w:rsidP="00416BBB">
            <w:pPr>
              <w:spacing w:after="0"/>
              <w:jc w:val="right"/>
              <w:rPr>
                <w:rFonts w:cs="Arial"/>
                <w:color w:val="auto"/>
                <w:sz w:val="16"/>
                <w:szCs w:val="16"/>
                <w:lang w:eastAsia="es-CO"/>
              </w:rPr>
            </w:pPr>
            <w:r>
              <w:rPr>
                <w:rFonts w:cs="Arial"/>
                <w:sz w:val="16"/>
                <w:szCs w:val="16"/>
              </w:rPr>
              <w:t>2.915.360</w:t>
            </w:r>
            <w:r w:rsidR="003243A3">
              <w:rPr>
                <w:rFonts w:cs="Arial"/>
                <w:sz w:val="16"/>
                <w:szCs w:val="16"/>
              </w:rPr>
              <w:t xml:space="preserve"> </w:t>
            </w:r>
          </w:p>
        </w:tc>
        <w:tc>
          <w:tcPr>
            <w:tcW w:w="1023" w:type="dxa"/>
            <w:tcBorders>
              <w:top w:val="nil"/>
              <w:left w:val="nil"/>
              <w:bottom w:val="nil"/>
              <w:right w:val="nil"/>
            </w:tcBorders>
            <w:shd w:val="clear" w:color="auto" w:fill="auto"/>
            <w:noWrap/>
            <w:vAlign w:val="center"/>
          </w:tcPr>
          <w:p w14:paraId="744E8F9A" w14:textId="77777777" w:rsidR="003243A3" w:rsidRPr="00F4266D" w:rsidRDefault="003243A3" w:rsidP="003243A3">
            <w:pPr>
              <w:spacing w:after="0"/>
              <w:rPr>
                <w:rFonts w:cs="Arial"/>
                <w:color w:val="auto"/>
                <w:sz w:val="16"/>
                <w:szCs w:val="16"/>
                <w:lang w:eastAsia="es-CO"/>
              </w:rPr>
            </w:pPr>
          </w:p>
        </w:tc>
        <w:tc>
          <w:tcPr>
            <w:tcW w:w="987" w:type="dxa"/>
            <w:tcBorders>
              <w:top w:val="nil"/>
              <w:left w:val="nil"/>
              <w:bottom w:val="nil"/>
              <w:right w:val="nil"/>
            </w:tcBorders>
            <w:shd w:val="clear" w:color="auto" w:fill="auto"/>
            <w:noWrap/>
            <w:vAlign w:val="center"/>
          </w:tcPr>
          <w:p w14:paraId="04E80368" w14:textId="77777777" w:rsidR="003243A3" w:rsidRPr="00F4266D" w:rsidRDefault="003243A3" w:rsidP="003243A3">
            <w:pPr>
              <w:spacing w:after="0"/>
              <w:rPr>
                <w:rFonts w:cs="Arial"/>
                <w:color w:val="auto"/>
                <w:sz w:val="16"/>
                <w:szCs w:val="16"/>
                <w:lang w:eastAsia="es-CO"/>
              </w:rPr>
            </w:pPr>
          </w:p>
        </w:tc>
        <w:tc>
          <w:tcPr>
            <w:tcW w:w="973" w:type="dxa"/>
            <w:tcBorders>
              <w:top w:val="nil"/>
              <w:left w:val="nil"/>
              <w:bottom w:val="nil"/>
              <w:right w:val="nil"/>
            </w:tcBorders>
            <w:shd w:val="clear" w:color="auto" w:fill="auto"/>
            <w:noWrap/>
            <w:vAlign w:val="center"/>
          </w:tcPr>
          <w:p w14:paraId="53D75504" w14:textId="77777777" w:rsidR="003243A3" w:rsidRPr="00F4266D" w:rsidRDefault="003243A3" w:rsidP="003243A3">
            <w:pPr>
              <w:spacing w:after="0"/>
              <w:rPr>
                <w:rFonts w:cs="Arial"/>
                <w:color w:val="auto"/>
                <w:sz w:val="16"/>
                <w:szCs w:val="16"/>
                <w:lang w:eastAsia="es-CO"/>
              </w:rPr>
            </w:pPr>
          </w:p>
        </w:tc>
        <w:tc>
          <w:tcPr>
            <w:tcW w:w="975" w:type="dxa"/>
            <w:tcBorders>
              <w:top w:val="nil"/>
              <w:left w:val="nil"/>
              <w:bottom w:val="nil"/>
              <w:right w:val="nil"/>
            </w:tcBorders>
            <w:shd w:val="clear" w:color="auto" w:fill="auto"/>
            <w:noWrap/>
            <w:vAlign w:val="center"/>
          </w:tcPr>
          <w:p w14:paraId="06E5690D" w14:textId="77777777" w:rsidR="003243A3" w:rsidRPr="00F4266D" w:rsidRDefault="003243A3" w:rsidP="003243A3">
            <w:pPr>
              <w:spacing w:after="0"/>
              <w:rPr>
                <w:rFonts w:cs="Arial"/>
                <w:color w:val="auto"/>
                <w:sz w:val="16"/>
                <w:szCs w:val="16"/>
                <w:lang w:eastAsia="es-CO"/>
              </w:rPr>
            </w:pPr>
          </w:p>
        </w:tc>
      </w:tr>
      <w:tr w:rsidR="00AB10BD" w:rsidRPr="00F4266D" w14:paraId="558F0BD2" w14:textId="77777777" w:rsidTr="007F648A">
        <w:trPr>
          <w:trHeight w:val="74"/>
        </w:trPr>
        <w:tc>
          <w:tcPr>
            <w:tcW w:w="3668" w:type="dxa"/>
            <w:gridSpan w:val="3"/>
            <w:tcBorders>
              <w:top w:val="nil"/>
              <w:left w:val="nil"/>
              <w:bottom w:val="nil"/>
              <w:right w:val="nil"/>
            </w:tcBorders>
            <w:shd w:val="clear" w:color="auto" w:fill="auto"/>
            <w:noWrap/>
            <w:vAlign w:val="bottom"/>
          </w:tcPr>
          <w:p w14:paraId="5BAC80F6" w14:textId="488CC0A1" w:rsidR="003243A3" w:rsidRPr="003243A3" w:rsidRDefault="003243A3" w:rsidP="003243A3">
            <w:pPr>
              <w:spacing w:after="0"/>
              <w:jc w:val="center"/>
              <w:rPr>
                <w:rFonts w:cs="Arial"/>
                <w:color w:val="auto"/>
                <w:sz w:val="16"/>
                <w:szCs w:val="16"/>
                <w:lang w:eastAsia="es-CO"/>
              </w:rPr>
            </w:pPr>
            <w:r w:rsidRPr="00416BBB">
              <w:rPr>
                <w:rFonts w:cs="Arial"/>
                <w:bCs/>
                <w:sz w:val="16"/>
                <w:szCs w:val="16"/>
              </w:rPr>
              <w:t>TOTAL AIU</w:t>
            </w:r>
          </w:p>
        </w:tc>
        <w:tc>
          <w:tcPr>
            <w:tcW w:w="979" w:type="dxa"/>
            <w:tcBorders>
              <w:top w:val="nil"/>
              <w:left w:val="nil"/>
              <w:bottom w:val="nil"/>
              <w:right w:val="nil"/>
            </w:tcBorders>
            <w:shd w:val="clear" w:color="auto" w:fill="auto"/>
            <w:noWrap/>
            <w:vAlign w:val="center"/>
          </w:tcPr>
          <w:p w14:paraId="03DC5422" w14:textId="27B4EB39" w:rsidR="003243A3" w:rsidRPr="00F4266D" w:rsidRDefault="003243A3" w:rsidP="00416BBB">
            <w:pPr>
              <w:spacing w:after="0"/>
              <w:jc w:val="center"/>
              <w:rPr>
                <w:rFonts w:cs="Arial"/>
                <w:color w:val="auto"/>
                <w:sz w:val="16"/>
                <w:szCs w:val="16"/>
                <w:lang w:eastAsia="es-CO"/>
              </w:rPr>
            </w:pPr>
            <w:r>
              <w:rPr>
                <w:rFonts w:cs="Arial"/>
                <w:color w:val="auto"/>
                <w:sz w:val="16"/>
                <w:szCs w:val="16"/>
                <w:lang w:eastAsia="es-CO"/>
              </w:rPr>
              <w:t>25%</w:t>
            </w:r>
          </w:p>
        </w:tc>
        <w:tc>
          <w:tcPr>
            <w:tcW w:w="973" w:type="dxa"/>
            <w:tcBorders>
              <w:top w:val="nil"/>
              <w:left w:val="nil"/>
              <w:bottom w:val="nil"/>
              <w:right w:val="nil"/>
            </w:tcBorders>
            <w:shd w:val="clear" w:color="auto" w:fill="auto"/>
            <w:noWrap/>
            <w:vAlign w:val="bottom"/>
          </w:tcPr>
          <w:p w14:paraId="36944C02" w14:textId="5F395BFB" w:rsidR="003243A3" w:rsidRPr="003243A3" w:rsidRDefault="00124203" w:rsidP="00416BBB">
            <w:pPr>
              <w:spacing w:after="0"/>
              <w:jc w:val="right"/>
              <w:rPr>
                <w:rFonts w:cs="Arial"/>
                <w:color w:val="auto"/>
                <w:sz w:val="16"/>
                <w:szCs w:val="16"/>
                <w:lang w:eastAsia="es-CO"/>
              </w:rPr>
            </w:pPr>
            <w:r>
              <w:rPr>
                <w:rFonts w:cs="Arial"/>
                <w:bCs/>
                <w:sz w:val="16"/>
                <w:szCs w:val="16"/>
              </w:rPr>
              <w:t>14</w:t>
            </w:r>
            <w:r w:rsidR="003243A3" w:rsidRPr="00416BBB">
              <w:rPr>
                <w:rFonts w:cs="Arial"/>
                <w:bCs/>
                <w:sz w:val="16"/>
                <w:szCs w:val="16"/>
              </w:rPr>
              <w:t>.</w:t>
            </w:r>
            <w:r>
              <w:rPr>
                <w:rFonts w:cs="Arial"/>
                <w:bCs/>
                <w:sz w:val="16"/>
                <w:szCs w:val="16"/>
              </w:rPr>
              <w:t>576</w:t>
            </w:r>
            <w:r w:rsidR="003243A3" w:rsidRPr="00416BBB">
              <w:rPr>
                <w:rFonts w:cs="Arial"/>
                <w:bCs/>
                <w:sz w:val="16"/>
                <w:szCs w:val="16"/>
              </w:rPr>
              <w:t>.</w:t>
            </w:r>
            <w:r>
              <w:rPr>
                <w:rFonts w:cs="Arial"/>
                <w:bCs/>
                <w:sz w:val="16"/>
                <w:szCs w:val="16"/>
              </w:rPr>
              <w:t>800</w:t>
            </w:r>
            <w:r w:rsidR="003243A3" w:rsidRPr="00416BBB">
              <w:rPr>
                <w:rFonts w:cs="Arial"/>
                <w:bCs/>
                <w:sz w:val="16"/>
                <w:szCs w:val="16"/>
              </w:rPr>
              <w:t xml:space="preserve"> </w:t>
            </w:r>
          </w:p>
        </w:tc>
        <w:tc>
          <w:tcPr>
            <w:tcW w:w="1023" w:type="dxa"/>
            <w:tcBorders>
              <w:top w:val="nil"/>
              <w:left w:val="nil"/>
              <w:bottom w:val="nil"/>
              <w:right w:val="nil"/>
            </w:tcBorders>
            <w:shd w:val="clear" w:color="auto" w:fill="auto"/>
            <w:noWrap/>
            <w:vAlign w:val="center"/>
          </w:tcPr>
          <w:p w14:paraId="7234B048" w14:textId="77777777" w:rsidR="003243A3" w:rsidRPr="00F4266D" w:rsidRDefault="003243A3" w:rsidP="003243A3">
            <w:pPr>
              <w:spacing w:after="0"/>
              <w:rPr>
                <w:rFonts w:cs="Arial"/>
                <w:color w:val="auto"/>
                <w:sz w:val="16"/>
                <w:szCs w:val="16"/>
                <w:lang w:eastAsia="es-CO"/>
              </w:rPr>
            </w:pPr>
          </w:p>
        </w:tc>
        <w:tc>
          <w:tcPr>
            <w:tcW w:w="987" w:type="dxa"/>
            <w:tcBorders>
              <w:top w:val="nil"/>
              <w:left w:val="nil"/>
              <w:bottom w:val="nil"/>
              <w:right w:val="nil"/>
            </w:tcBorders>
            <w:shd w:val="clear" w:color="auto" w:fill="auto"/>
            <w:noWrap/>
            <w:vAlign w:val="center"/>
          </w:tcPr>
          <w:p w14:paraId="6A5BA5E7" w14:textId="77777777" w:rsidR="003243A3" w:rsidRPr="00F4266D" w:rsidRDefault="003243A3" w:rsidP="003243A3">
            <w:pPr>
              <w:spacing w:after="0"/>
              <w:rPr>
                <w:rFonts w:cs="Arial"/>
                <w:color w:val="auto"/>
                <w:sz w:val="16"/>
                <w:szCs w:val="16"/>
                <w:lang w:eastAsia="es-CO"/>
              </w:rPr>
            </w:pPr>
          </w:p>
        </w:tc>
        <w:tc>
          <w:tcPr>
            <w:tcW w:w="973" w:type="dxa"/>
            <w:tcBorders>
              <w:top w:val="nil"/>
              <w:left w:val="nil"/>
              <w:bottom w:val="nil"/>
              <w:right w:val="nil"/>
            </w:tcBorders>
            <w:shd w:val="clear" w:color="auto" w:fill="auto"/>
            <w:noWrap/>
            <w:vAlign w:val="center"/>
          </w:tcPr>
          <w:p w14:paraId="58F8708C" w14:textId="77777777" w:rsidR="003243A3" w:rsidRPr="00F4266D" w:rsidRDefault="003243A3" w:rsidP="003243A3">
            <w:pPr>
              <w:spacing w:after="0"/>
              <w:rPr>
                <w:rFonts w:cs="Arial"/>
                <w:color w:val="auto"/>
                <w:sz w:val="16"/>
                <w:szCs w:val="16"/>
                <w:lang w:eastAsia="es-CO"/>
              </w:rPr>
            </w:pPr>
          </w:p>
        </w:tc>
        <w:tc>
          <w:tcPr>
            <w:tcW w:w="975" w:type="dxa"/>
            <w:tcBorders>
              <w:top w:val="nil"/>
              <w:left w:val="nil"/>
              <w:bottom w:val="nil"/>
              <w:right w:val="nil"/>
            </w:tcBorders>
            <w:shd w:val="clear" w:color="auto" w:fill="auto"/>
            <w:noWrap/>
            <w:vAlign w:val="center"/>
          </w:tcPr>
          <w:p w14:paraId="4E029EB3" w14:textId="77777777" w:rsidR="003243A3" w:rsidRPr="00F4266D" w:rsidRDefault="003243A3" w:rsidP="003243A3">
            <w:pPr>
              <w:spacing w:after="0"/>
              <w:rPr>
                <w:rFonts w:cs="Arial"/>
                <w:color w:val="auto"/>
                <w:sz w:val="16"/>
                <w:szCs w:val="16"/>
                <w:lang w:eastAsia="es-CO"/>
              </w:rPr>
            </w:pPr>
          </w:p>
        </w:tc>
      </w:tr>
      <w:tr w:rsidR="00AB10BD" w:rsidRPr="00F4266D" w14:paraId="77FA9008" w14:textId="77777777" w:rsidTr="007F648A">
        <w:trPr>
          <w:trHeight w:val="64"/>
        </w:trPr>
        <w:tc>
          <w:tcPr>
            <w:tcW w:w="4647" w:type="dxa"/>
            <w:gridSpan w:val="4"/>
            <w:tcBorders>
              <w:top w:val="single" w:sz="4" w:space="0" w:color="404040" w:themeColor="text1" w:themeTint="BF"/>
              <w:left w:val="nil"/>
              <w:bottom w:val="single" w:sz="4" w:space="0" w:color="404040" w:themeColor="text1" w:themeTint="BF"/>
              <w:right w:val="nil"/>
            </w:tcBorders>
            <w:shd w:val="clear" w:color="auto" w:fill="F2F2F2" w:themeFill="background1" w:themeFillShade="F2"/>
            <w:noWrap/>
            <w:vAlign w:val="bottom"/>
          </w:tcPr>
          <w:p w14:paraId="72D172B8" w14:textId="37F5DAA2" w:rsidR="003243A3" w:rsidRPr="00F4266D" w:rsidRDefault="003243A3" w:rsidP="00416BBB">
            <w:pPr>
              <w:spacing w:after="0"/>
              <w:jc w:val="center"/>
              <w:rPr>
                <w:rFonts w:cs="Arial"/>
                <w:color w:val="auto"/>
                <w:sz w:val="16"/>
                <w:szCs w:val="16"/>
                <w:lang w:eastAsia="es-CO"/>
              </w:rPr>
            </w:pPr>
            <w:r>
              <w:rPr>
                <w:rFonts w:cs="Arial"/>
                <w:sz w:val="16"/>
                <w:szCs w:val="16"/>
              </w:rPr>
              <w:t xml:space="preserve">VALOR TOTAL OBRAS </w:t>
            </w:r>
          </w:p>
        </w:tc>
        <w:tc>
          <w:tcPr>
            <w:tcW w:w="973" w:type="dxa"/>
            <w:tcBorders>
              <w:top w:val="single" w:sz="4" w:space="0" w:color="404040" w:themeColor="text1" w:themeTint="BF"/>
              <w:left w:val="nil"/>
              <w:bottom w:val="single" w:sz="4" w:space="0" w:color="404040" w:themeColor="text1" w:themeTint="BF"/>
              <w:right w:val="nil"/>
            </w:tcBorders>
            <w:shd w:val="clear" w:color="auto" w:fill="00B050"/>
            <w:noWrap/>
            <w:vAlign w:val="bottom"/>
          </w:tcPr>
          <w:p w14:paraId="682AE092" w14:textId="27883BA1" w:rsidR="003243A3" w:rsidRPr="00F4266D" w:rsidRDefault="00124203" w:rsidP="00416BBB">
            <w:pPr>
              <w:spacing w:after="0"/>
              <w:jc w:val="right"/>
              <w:rPr>
                <w:rFonts w:cs="Arial"/>
                <w:color w:val="auto"/>
                <w:sz w:val="16"/>
                <w:szCs w:val="16"/>
                <w:lang w:eastAsia="es-CO"/>
              </w:rPr>
            </w:pPr>
            <w:r>
              <w:rPr>
                <w:rFonts w:cs="Arial"/>
                <w:b/>
                <w:bCs/>
                <w:color w:val="FFFFFF" w:themeColor="background1"/>
                <w:sz w:val="16"/>
                <w:szCs w:val="16"/>
              </w:rPr>
              <w:t>7</w:t>
            </w:r>
            <w:r w:rsidR="00511211">
              <w:rPr>
                <w:rFonts w:cs="Arial"/>
                <w:b/>
                <w:bCs/>
                <w:color w:val="FFFFFF" w:themeColor="background1"/>
                <w:sz w:val="16"/>
                <w:szCs w:val="16"/>
              </w:rPr>
              <w:t>2</w:t>
            </w:r>
            <w:r>
              <w:rPr>
                <w:rFonts w:cs="Arial"/>
                <w:b/>
                <w:bCs/>
                <w:color w:val="FFFFFF" w:themeColor="background1"/>
                <w:sz w:val="16"/>
                <w:szCs w:val="16"/>
              </w:rPr>
              <w:t>.</w:t>
            </w:r>
            <w:r w:rsidR="00511211">
              <w:rPr>
                <w:rFonts w:cs="Arial"/>
                <w:b/>
                <w:bCs/>
                <w:color w:val="FFFFFF" w:themeColor="background1"/>
                <w:sz w:val="16"/>
                <w:szCs w:val="16"/>
              </w:rPr>
              <w:t>884</w:t>
            </w:r>
            <w:r>
              <w:rPr>
                <w:rFonts w:cs="Arial"/>
                <w:b/>
                <w:bCs/>
                <w:color w:val="FFFFFF" w:themeColor="background1"/>
                <w:sz w:val="16"/>
                <w:szCs w:val="16"/>
              </w:rPr>
              <w:t>.</w:t>
            </w:r>
            <w:r w:rsidR="00B5765D">
              <w:rPr>
                <w:rFonts w:cs="Arial"/>
                <w:b/>
                <w:bCs/>
                <w:color w:val="FFFFFF" w:themeColor="background1"/>
                <w:sz w:val="16"/>
                <w:szCs w:val="16"/>
              </w:rPr>
              <w:t>000</w:t>
            </w:r>
            <w:r w:rsidR="003243A3" w:rsidRPr="00416BBB">
              <w:rPr>
                <w:rFonts w:cs="Arial"/>
                <w:b/>
                <w:bCs/>
                <w:color w:val="FFFFFF" w:themeColor="background1"/>
                <w:sz w:val="16"/>
                <w:szCs w:val="16"/>
              </w:rPr>
              <w:t xml:space="preserve"> </w:t>
            </w:r>
          </w:p>
        </w:tc>
        <w:tc>
          <w:tcPr>
            <w:tcW w:w="1023" w:type="dxa"/>
            <w:tcBorders>
              <w:top w:val="nil"/>
              <w:left w:val="nil"/>
              <w:bottom w:val="nil"/>
              <w:right w:val="nil"/>
            </w:tcBorders>
            <w:shd w:val="clear" w:color="auto" w:fill="auto"/>
            <w:noWrap/>
            <w:vAlign w:val="center"/>
          </w:tcPr>
          <w:p w14:paraId="4FF63840" w14:textId="77777777" w:rsidR="003243A3" w:rsidRPr="00F4266D" w:rsidRDefault="003243A3" w:rsidP="003243A3">
            <w:pPr>
              <w:spacing w:after="0"/>
              <w:rPr>
                <w:rFonts w:cs="Arial"/>
                <w:color w:val="auto"/>
                <w:sz w:val="16"/>
                <w:szCs w:val="16"/>
                <w:lang w:eastAsia="es-CO"/>
              </w:rPr>
            </w:pPr>
          </w:p>
        </w:tc>
        <w:tc>
          <w:tcPr>
            <w:tcW w:w="987" w:type="dxa"/>
            <w:tcBorders>
              <w:top w:val="nil"/>
              <w:left w:val="nil"/>
              <w:bottom w:val="nil"/>
              <w:right w:val="nil"/>
            </w:tcBorders>
            <w:shd w:val="clear" w:color="auto" w:fill="auto"/>
            <w:noWrap/>
            <w:vAlign w:val="center"/>
          </w:tcPr>
          <w:p w14:paraId="33D8C8B7" w14:textId="77777777" w:rsidR="003243A3" w:rsidRPr="00F4266D" w:rsidRDefault="003243A3" w:rsidP="003243A3">
            <w:pPr>
              <w:spacing w:after="0"/>
              <w:rPr>
                <w:rFonts w:cs="Arial"/>
                <w:color w:val="auto"/>
                <w:sz w:val="16"/>
                <w:szCs w:val="16"/>
                <w:lang w:eastAsia="es-CO"/>
              </w:rPr>
            </w:pPr>
          </w:p>
        </w:tc>
        <w:tc>
          <w:tcPr>
            <w:tcW w:w="973" w:type="dxa"/>
            <w:tcBorders>
              <w:top w:val="nil"/>
              <w:left w:val="nil"/>
              <w:bottom w:val="nil"/>
              <w:right w:val="nil"/>
            </w:tcBorders>
            <w:shd w:val="clear" w:color="auto" w:fill="auto"/>
            <w:noWrap/>
            <w:vAlign w:val="center"/>
          </w:tcPr>
          <w:p w14:paraId="1E98E9AD" w14:textId="77777777" w:rsidR="003243A3" w:rsidRPr="00F4266D" w:rsidRDefault="003243A3" w:rsidP="003243A3">
            <w:pPr>
              <w:spacing w:after="0"/>
              <w:rPr>
                <w:rFonts w:cs="Arial"/>
                <w:color w:val="auto"/>
                <w:sz w:val="16"/>
                <w:szCs w:val="16"/>
                <w:lang w:eastAsia="es-CO"/>
              </w:rPr>
            </w:pPr>
          </w:p>
        </w:tc>
        <w:tc>
          <w:tcPr>
            <w:tcW w:w="975" w:type="dxa"/>
            <w:tcBorders>
              <w:top w:val="nil"/>
              <w:left w:val="nil"/>
              <w:bottom w:val="nil"/>
              <w:right w:val="nil"/>
            </w:tcBorders>
            <w:shd w:val="clear" w:color="auto" w:fill="auto"/>
            <w:noWrap/>
            <w:vAlign w:val="center"/>
          </w:tcPr>
          <w:p w14:paraId="6B49597A" w14:textId="77777777" w:rsidR="003243A3" w:rsidRPr="00F4266D" w:rsidRDefault="003243A3" w:rsidP="003243A3">
            <w:pPr>
              <w:spacing w:after="0"/>
              <w:rPr>
                <w:rFonts w:cs="Arial"/>
                <w:color w:val="auto"/>
                <w:sz w:val="16"/>
                <w:szCs w:val="16"/>
                <w:lang w:eastAsia="es-CO"/>
              </w:rPr>
            </w:pPr>
          </w:p>
        </w:tc>
      </w:tr>
    </w:tbl>
    <w:p w14:paraId="4996AEA5" w14:textId="7A0857EC" w:rsidR="00E64B41" w:rsidRDefault="000C2AEA" w:rsidP="004635CA">
      <w:r w:rsidRPr="648FAAD8">
        <w:rPr>
          <w:b/>
          <w:bCs/>
        </w:rPr>
        <w:t>NOTA:</w:t>
      </w:r>
      <w:r>
        <w:t xml:space="preserve"> Los costos estimados no incluyen la disposición final de las luminarias actuales. Sin embargo, el grupo Lumina, compuesto por 75 empresas del sector de la iluminación, ofrece un servicio gratuito de recolección y disposición de estos residuos, con emisión de certificado de aprovechamiento 90 días después de la entrega.</w:t>
      </w:r>
    </w:p>
    <w:p w14:paraId="494FCC4D" w14:textId="0B08EFE8" w:rsidR="001F6B7B" w:rsidRDefault="00E64B41" w:rsidP="004635CA">
      <w:r>
        <w:t xml:space="preserve">Para obtener más detalles sobre los costos de implementación revisar el documento: </w:t>
      </w:r>
      <w:r w:rsidRPr="648FAAD8">
        <w:rPr>
          <w:b/>
          <w:bCs/>
        </w:rPr>
        <w:t>IB-2024-04-PR-G2-Secretar</w:t>
      </w:r>
      <w:r w:rsidR="00871B1C" w:rsidRPr="648FAAD8">
        <w:rPr>
          <w:b/>
          <w:bCs/>
        </w:rPr>
        <w:t>í</w:t>
      </w:r>
      <w:r w:rsidRPr="648FAAD8">
        <w:rPr>
          <w:b/>
          <w:bCs/>
        </w:rPr>
        <w:t>a Distrital de Salud (Sustitución de luminarias)</w:t>
      </w:r>
      <w:r>
        <w:t xml:space="preserve"> que se encuentra en la carpeta de anexos.  </w:t>
      </w:r>
    </w:p>
    <w:p w14:paraId="46CE7133" w14:textId="77777777" w:rsidR="00882F1B" w:rsidRDefault="00882F1B" w:rsidP="004635CA"/>
    <w:p w14:paraId="6DF480A6" w14:textId="0C6334D6" w:rsidR="00F36B8A" w:rsidRPr="00FA5DFC" w:rsidRDefault="00FA5DFC" w:rsidP="00FA5DFC">
      <w:pPr>
        <w:pStyle w:val="Heading2"/>
        <w:rPr>
          <w:color w:val="auto"/>
        </w:rPr>
      </w:pPr>
      <w:bookmarkStart w:id="72" w:name="_Toc164068471"/>
      <w:bookmarkStart w:id="73" w:name="_Toc158027502"/>
      <w:r w:rsidRPr="00FA5DFC">
        <w:rPr>
          <w:color w:val="auto"/>
        </w:rPr>
        <w:t>3.</w:t>
      </w:r>
      <w:r w:rsidR="0073034E">
        <w:rPr>
          <w:color w:val="auto"/>
        </w:rPr>
        <w:t>6.</w:t>
      </w:r>
      <w:r w:rsidR="00F36B8A" w:rsidRPr="00FA5DFC">
        <w:rPr>
          <w:color w:val="auto"/>
        </w:rPr>
        <w:t xml:space="preserve"> Análisis </w:t>
      </w:r>
      <w:r w:rsidR="00445D21">
        <w:rPr>
          <w:color w:val="auto"/>
        </w:rPr>
        <w:t>f</w:t>
      </w:r>
      <w:r w:rsidR="00F36B8A" w:rsidRPr="00FA5DFC">
        <w:rPr>
          <w:color w:val="auto"/>
        </w:rPr>
        <w:t>inanciero</w:t>
      </w:r>
      <w:bookmarkEnd w:id="72"/>
      <w:r w:rsidR="00F36B8A" w:rsidRPr="00FA5DFC">
        <w:rPr>
          <w:color w:val="auto"/>
        </w:rPr>
        <w:t xml:space="preserve"> </w:t>
      </w:r>
      <w:bookmarkEnd w:id="73"/>
    </w:p>
    <w:p w14:paraId="57F8521F" w14:textId="51DC9580" w:rsidR="00F36B8A" w:rsidRDefault="003135B7" w:rsidP="00F36B8A">
      <w:r>
        <w:t xml:space="preserve">Con el </w:t>
      </w:r>
      <w:r w:rsidR="00F36B8A">
        <w:t xml:space="preserve">50% </w:t>
      </w:r>
      <w:r w:rsidR="00793847">
        <w:t xml:space="preserve">restante de las luminarias fluorescentes y de sodio que aún se pueden sustituir por LED </w:t>
      </w:r>
      <w:r w:rsidR="00C930C9">
        <w:t xml:space="preserve">existe </w:t>
      </w:r>
      <w:r w:rsidR="00F36B8A">
        <w:t>un potencial de ahorro anual de 21</w:t>
      </w:r>
      <w:r w:rsidR="00221FB9">
        <w:t>9</w:t>
      </w:r>
      <w:r w:rsidR="00F36B8A">
        <w:t>.</w:t>
      </w:r>
      <w:r w:rsidR="00221FB9">
        <w:t>421</w:t>
      </w:r>
      <w:r w:rsidR="00F36B8A">
        <w:t xml:space="preserve"> kWh, </w:t>
      </w:r>
      <w:r w:rsidR="009A0203">
        <w:t xml:space="preserve">lo </w:t>
      </w:r>
      <w:r w:rsidR="00B231C8">
        <w:t>cual requ</w:t>
      </w:r>
      <w:r w:rsidR="0097147B">
        <w:t>iere</w:t>
      </w:r>
      <w:r w:rsidR="00B231C8">
        <w:t xml:space="preserve"> </w:t>
      </w:r>
      <w:r w:rsidR="00F36B8A">
        <w:t>una inversión inicial de $</w:t>
      </w:r>
      <w:r w:rsidR="00FB3D78">
        <w:t xml:space="preserve"> </w:t>
      </w:r>
      <w:r w:rsidR="00221FB9">
        <w:t>51</w:t>
      </w:r>
      <w:r w:rsidR="00F36B8A">
        <w:t xml:space="preserve">.910.610 </w:t>
      </w:r>
      <w:r w:rsidR="006726B9">
        <w:t xml:space="preserve">COP </w:t>
      </w:r>
      <w:r w:rsidR="00F36B8A">
        <w:t xml:space="preserve">y un costo de instalación </w:t>
      </w:r>
      <w:r w:rsidR="006726B9">
        <w:t xml:space="preserve">estimado </w:t>
      </w:r>
      <w:r w:rsidR="00F36B8A">
        <w:t>de $</w:t>
      </w:r>
      <w:r w:rsidR="006726B9">
        <w:t xml:space="preserve"> </w:t>
      </w:r>
      <w:r w:rsidR="00882F1B" w:rsidRPr="00882F1B">
        <w:t>7</w:t>
      </w:r>
      <w:r w:rsidR="00B5765D">
        <w:t>2</w:t>
      </w:r>
      <w:r w:rsidR="00882F1B">
        <w:t>.</w:t>
      </w:r>
      <w:r w:rsidR="00B5765D">
        <w:t>884</w:t>
      </w:r>
      <w:r w:rsidR="00882F1B">
        <w:t>.</w:t>
      </w:r>
      <w:r w:rsidR="00B5765D">
        <w:t>000</w:t>
      </w:r>
      <w:r w:rsidR="00882F1B">
        <w:t xml:space="preserve"> </w:t>
      </w:r>
      <w:r w:rsidR="00A66722">
        <w:t>COP</w:t>
      </w:r>
      <w:r w:rsidR="00F36B8A">
        <w:t xml:space="preserve">. </w:t>
      </w:r>
      <w:r w:rsidR="002F330E">
        <w:t xml:space="preserve">En la </w:t>
      </w:r>
      <w:r w:rsidR="00221FB9">
        <w:rPr>
          <w:b/>
        </w:rPr>
        <w:fldChar w:fldCharType="begin"/>
      </w:r>
      <w:r w:rsidR="00221FB9">
        <w:instrText xml:space="preserve"> REF _Ref161298663 \h </w:instrText>
      </w:r>
      <w:r w:rsidR="00221FB9">
        <w:rPr>
          <w:b/>
        </w:rPr>
      </w:r>
      <w:r w:rsidR="00221FB9">
        <w:rPr>
          <w:b/>
        </w:rPr>
        <w:fldChar w:fldCharType="separate"/>
      </w:r>
      <w:r w:rsidR="00221FB9" w:rsidRPr="00416BBB">
        <w:rPr>
          <w:b/>
          <w:color w:val="auto"/>
        </w:rPr>
        <w:t xml:space="preserve">Tabla </w:t>
      </w:r>
      <w:r w:rsidR="00221FB9" w:rsidRPr="00416BBB">
        <w:rPr>
          <w:b/>
          <w:noProof/>
          <w:color w:val="auto"/>
        </w:rPr>
        <w:t>17</w:t>
      </w:r>
      <w:r w:rsidR="00221FB9">
        <w:rPr>
          <w:b/>
        </w:rPr>
        <w:fldChar w:fldCharType="end"/>
      </w:r>
      <w:r w:rsidR="003F1730">
        <w:rPr>
          <w:b/>
        </w:rPr>
        <w:t xml:space="preserve"> </w:t>
      </w:r>
      <w:r w:rsidR="001003F9">
        <w:t xml:space="preserve">se presentan los resultados del </w:t>
      </w:r>
      <w:r w:rsidR="00F36B8A">
        <w:t>análisis financiero</w:t>
      </w:r>
      <w:r w:rsidR="001003F9">
        <w:t xml:space="preserve"> que se realizó para esta medida de eficiencia energética.</w:t>
      </w:r>
    </w:p>
    <w:p w14:paraId="14B329CF" w14:textId="56D05692" w:rsidR="00221FB9" w:rsidRPr="00777105" w:rsidRDefault="00221FB9" w:rsidP="000F5104">
      <w:pPr>
        <w:pStyle w:val="Caption"/>
        <w:spacing w:after="0"/>
        <w:jc w:val="center"/>
        <w:rPr>
          <w:b/>
          <w:i w:val="0"/>
          <w:color w:val="auto"/>
        </w:rPr>
      </w:pPr>
      <w:bookmarkStart w:id="74" w:name="_Ref161298663"/>
      <w:r w:rsidRPr="00416BBB">
        <w:rPr>
          <w:b/>
          <w:i w:val="0"/>
          <w:color w:val="auto"/>
        </w:rPr>
        <w:t xml:space="preserve">Tabla </w:t>
      </w:r>
      <w:r w:rsidRPr="00416BBB">
        <w:rPr>
          <w:b/>
          <w:i w:val="0"/>
          <w:color w:val="auto"/>
        </w:rPr>
        <w:fldChar w:fldCharType="begin"/>
      </w:r>
      <w:r w:rsidRPr="00416BBB">
        <w:rPr>
          <w:b/>
          <w:i w:val="0"/>
          <w:color w:val="auto"/>
        </w:rPr>
        <w:instrText xml:space="preserve"> SEQ Tabla \* ARABIC </w:instrText>
      </w:r>
      <w:r w:rsidRPr="00416BBB">
        <w:rPr>
          <w:b/>
          <w:i w:val="0"/>
          <w:color w:val="auto"/>
        </w:rPr>
        <w:fldChar w:fldCharType="separate"/>
      </w:r>
      <w:r w:rsidR="005053FD">
        <w:rPr>
          <w:b/>
          <w:i w:val="0"/>
          <w:noProof/>
          <w:color w:val="auto"/>
        </w:rPr>
        <w:t>19</w:t>
      </w:r>
      <w:r w:rsidRPr="00416BBB">
        <w:rPr>
          <w:b/>
          <w:i w:val="0"/>
          <w:color w:val="auto"/>
        </w:rPr>
        <w:fldChar w:fldCharType="end"/>
      </w:r>
      <w:bookmarkEnd w:id="74"/>
      <w:r w:rsidRPr="00416BBB">
        <w:rPr>
          <w:b/>
          <w:i w:val="0"/>
          <w:color w:val="auto"/>
        </w:rPr>
        <w:t xml:space="preserve">. </w:t>
      </w:r>
      <w:r w:rsidRPr="00704EDD">
        <w:rPr>
          <w:b/>
          <w:i w:val="0"/>
          <w:color w:val="auto"/>
        </w:rPr>
        <w:t xml:space="preserve">Resumen </w:t>
      </w:r>
      <w:r w:rsidRPr="00DA579D">
        <w:rPr>
          <w:b/>
          <w:i w:val="0"/>
          <w:color w:val="auto"/>
        </w:rPr>
        <w:t xml:space="preserve">análisis financiero </w:t>
      </w:r>
      <w:r w:rsidRPr="00B40F74">
        <w:rPr>
          <w:b/>
          <w:i w:val="0"/>
          <w:color w:val="auto"/>
        </w:rPr>
        <w:t>ECM-1 Reemplazo de lámparas de sodio y fluorescentes por tecnología LED</w:t>
      </w:r>
    </w:p>
    <w:tbl>
      <w:tblPr>
        <w:tblW w:w="9638" w:type="dxa"/>
        <w:tblInd w:w="-5" w:type="dxa"/>
        <w:tblCellMar>
          <w:left w:w="70" w:type="dxa"/>
          <w:right w:w="70" w:type="dxa"/>
        </w:tblCellMar>
        <w:tblLook w:val="04A0" w:firstRow="1" w:lastRow="0" w:firstColumn="1" w:lastColumn="0" w:noHBand="0" w:noVBand="1"/>
      </w:tblPr>
      <w:tblGrid>
        <w:gridCol w:w="2410"/>
        <w:gridCol w:w="1740"/>
        <w:gridCol w:w="705"/>
        <w:gridCol w:w="2233"/>
        <w:gridCol w:w="1417"/>
        <w:gridCol w:w="1133"/>
      </w:tblGrid>
      <w:tr w:rsidR="004D1D1D" w:rsidRPr="00221FB9" w14:paraId="7BD16E92" w14:textId="77777777" w:rsidTr="007F648A">
        <w:trPr>
          <w:trHeight w:val="234"/>
        </w:trPr>
        <w:tc>
          <w:tcPr>
            <w:tcW w:w="4855" w:type="dxa"/>
            <w:gridSpan w:val="3"/>
            <w:tcBorders>
              <w:top w:val="nil"/>
              <w:left w:val="single" w:sz="4" w:space="0" w:color="FFFFFF"/>
              <w:bottom w:val="single" w:sz="4" w:space="0" w:color="FFFFFF"/>
              <w:right w:val="single" w:sz="4" w:space="0" w:color="FFFFFF"/>
            </w:tcBorders>
            <w:shd w:val="clear" w:color="auto" w:fill="00B050"/>
            <w:noWrap/>
            <w:vAlign w:val="center"/>
          </w:tcPr>
          <w:p w14:paraId="40672242" w14:textId="430CC0E9" w:rsidR="00221FB9" w:rsidRPr="009C3F6B" w:rsidRDefault="00221FB9" w:rsidP="00416BBB">
            <w:pPr>
              <w:spacing w:after="0"/>
              <w:jc w:val="center"/>
              <w:rPr>
                <w:rFonts w:cs="Arial"/>
                <w:color w:val="auto"/>
                <w:szCs w:val="16"/>
                <w:lang w:eastAsia="es-CO"/>
              </w:rPr>
            </w:pPr>
            <w:bookmarkStart w:id="75" w:name="_Toc158027503"/>
            <w:r w:rsidRPr="00777105">
              <w:rPr>
                <w:rFonts w:cs="Arial"/>
                <w:bCs/>
                <w:color w:val="FFFFFF"/>
                <w:szCs w:val="16"/>
                <w:lang w:eastAsia="es-CO"/>
              </w:rPr>
              <w:t>Datos de entrada</w:t>
            </w:r>
          </w:p>
        </w:tc>
        <w:tc>
          <w:tcPr>
            <w:tcW w:w="4783" w:type="dxa"/>
            <w:gridSpan w:val="3"/>
            <w:tcBorders>
              <w:top w:val="nil"/>
              <w:left w:val="nil"/>
              <w:bottom w:val="single" w:sz="4" w:space="0" w:color="FFFFFF"/>
              <w:right w:val="single" w:sz="4" w:space="0" w:color="FFFFFF"/>
            </w:tcBorders>
            <w:shd w:val="clear" w:color="auto" w:fill="00B050"/>
            <w:noWrap/>
            <w:vAlign w:val="center"/>
          </w:tcPr>
          <w:p w14:paraId="3204C39F" w14:textId="5B51787E" w:rsidR="00221FB9" w:rsidRPr="00777105" w:rsidRDefault="00221FB9" w:rsidP="00416BBB">
            <w:pPr>
              <w:spacing w:after="0"/>
              <w:jc w:val="center"/>
              <w:rPr>
                <w:rFonts w:cs="Arial"/>
                <w:bCs/>
                <w:szCs w:val="16"/>
                <w:lang w:eastAsia="es-CO"/>
              </w:rPr>
            </w:pPr>
            <w:r w:rsidRPr="00777105">
              <w:rPr>
                <w:rFonts w:cs="Arial"/>
                <w:bCs/>
                <w:color w:val="FFFFFF"/>
                <w:szCs w:val="16"/>
                <w:lang w:eastAsia="es-CO"/>
              </w:rPr>
              <w:t>Resultados después de impuestos</w:t>
            </w:r>
          </w:p>
        </w:tc>
      </w:tr>
      <w:tr w:rsidR="004D1D1D" w:rsidRPr="00221FB9" w14:paraId="1DAA66A9" w14:textId="77777777" w:rsidTr="00777105">
        <w:trPr>
          <w:trHeight w:val="234"/>
        </w:trPr>
        <w:tc>
          <w:tcPr>
            <w:tcW w:w="2410" w:type="dxa"/>
            <w:tcBorders>
              <w:top w:val="nil"/>
              <w:left w:val="single" w:sz="4" w:space="0" w:color="FFFFFF"/>
              <w:bottom w:val="single" w:sz="4" w:space="0" w:color="FFFFFF"/>
              <w:right w:val="single" w:sz="4" w:space="0" w:color="FFFFFF"/>
            </w:tcBorders>
            <w:shd w:val="clear" w:color="000000" w:fill="F2F2F2"/>
            <w:noWrap/>
            <w:vAlign w:val="center"/>
            <w:hideMark/>
          </w:tcPr>
          <w:p w14:paraId="0566233B" w14:textId="77777777" w:rsidR="00221FB9" w:rsidRPr="00416BBB" w:rsidRDefault="00221FB9" w:rsidP="00221FB9">
            <w:pPr>
              <w:spacing w:after="0"/>
              <w:jc w:val="left"/>
              <w:rPr>
                <w:rFonts w:cs="Arial"/>
                <w:color w:val="auto"/>
                <w:szCs w:val="16"/>
                <w:lang w:eastAsia="es-CO"/>
              </w:rPr>
            </w:pPr>
            <w:r w:rsidRPr="00416BBB">
              <w:rPr>
                <w:rFonts w:cs="Arial"/>
                <w:color w:val="auto"/>
                <w:szCs w:val="16"/>
                <w:lang w:eastAsia="es-CO"/>
              </w:rPr>
              <w:t>Inversión:</w:t>
            </w:r>
          </w:p>
        </w:tc>
        <w:tc>
          <w:tcPr>
            <w:tcW w:w="1740" w:type="dxa"/>
            <w:tcBorders>
              <w:top w:val="nil"/>
              <w:left w:val="nil"/>
              <w:bottom w:val="single" w:sz="4" w:space="0" w:color="FFFFFF"/>
              <w:right w:val="single" w:sz="4" w:space="0" w:color="FFFFFF"/>
            </w:tcBorders>
            <w:shd w:val="clear" w:color="000000" w:fill="F2F2F2"/>
            <w:noWrap/>
            <w:vAlign w:val="center"/>
            <w:hideMark/>
          </w:tcPr>
          <w:p w14:paraId="3A6248F4" w14:textId="6786257C" w:rsidR="00221FB9" w:rsidRPr="00416BBB" w:rsidRDefault="00221FB9">
            <w:pPr>
              <w:spacing w:after="0"/>
              <w:jc w:val="right"/>
              <w:rPr>
                <w:rFonts w:cs="Arial"/>
                <w:color w:val="auto"/>
                <w:szCs w:val="16"/>
                <w:lang w:eastAsia="es-CO"/>
              </w:rPr>
            </w:pPr>
            <w:r w:rsidRPr="00416BBB">
              <w:rPr>
                <w:rFonts w:cs="Arial"/>
                <w:color w:val="auto"/>
                <w:szCs w:val="16"/>
                <w:lang w:eastAsia="es-CO"/>
              </w:rPr>
              <w:t>$ 12</w:t>
            </w:r>
            <w:r w:rsidR="00B5765D">
              <w:rPr>
                <w:rFonts w:cs="Arial"/>
                <w:color w:val="auto"/>
                <w:szCs w:val="16"/>
                <w:lang w:eastAsia="es-CO"/>
              </w:rPr>
              <w:t>4</w:t>
            </w:r>
            <w:r w:rsidRPr="00416BBB">
              <w:rPr>
                <w:rFonts w:cs="Arial"/>
                <w:color w:val="auto"/>
                <w:szCs w:val="16"/>
                <w:lang w:eastAsia="es-CO"/>
              </w:rPr>
              <w:t>.</w:t>
            </w:r>
            <w:r w:rsidR="00B5765D">
              <w:rPr>
                <w:rFonts w:cs="Arial"/>
                <w:color w:val="auto"/>
                <w:szCs w:val="16"/>
                <w:lang w:eastAsia="es-CO"/>
              </w:rPr>
              <w:t>794</w:t>
            </w:r>
            <w:r w:rsidRPr="00416BBB">
              <w:rPr>
                <w:rFonts w:cs="Arial"/>
                <w:color w:val="auto"/>
                <w:szCs w:val="16"/>
                <w:lang w:eastAsia="es-CO"/>
              </w:rPr>
              <w:t>.</w:t>
            </w:r>
            <w:r w:rsidR="004D1D1D">
              <w:rPr>
                <w:rFonts w:cs="Arial"/>
                <w:color w:val="auto"/>
                <w:szCs w:val="16"/>
                <w:lang w:eastAsia="es-CO"/>
              </w:rPr>
              <w:t>610</w:t>
            </w:r>
          </w:p>
        </w:tc>
        <w:tc>
          <w:tcPr>
            <w:tcW w:w="705" w:type="dxa"/>
            <w:tcBorders>
              <w:top w:val="nil"/>
              <w:left w:val="nil"/>
              <w:bottom w:val="single" w:sz="4" w:space="0" w:color="FFFFFF"/>
              <w:right w:val="single" w:sz="4" w:space="0" w:color="FFFFFF"/>
            </w:tcBorders>
            <w:shd w:val="clear" w:color="000000" w:fill="F2F2F2"/>
            <w:noWrap/>
            <w:vAlign w:val="center"/>
            <w:hideMark/>
          </w:tcPr>
          <w:p w14:paraId="67958D28" w14:textId="77777777" w:rsidR="00221FB9" w:rsidRPr="00416BBB" w:rsidRDefault="00221FB9" w:rsidP="00221FB9">
            <w:pPr>
              <w:spacing w:after="0"/>
              <w:jc w:val="left"/>
              <w:rPr>
                <w:rFonts w:cs="Arial"/>
                <w:color w:val="auto"/>
                <w:szCs w:val="16"/>
                <w:lang w:eastAsia="es-CO"/>
              </w:rPr>
            </w:pPr>
            <w:r w:rsidRPr="00416BBB">
              <w:rPr>
                <w:rFonts w:cs="Arial"/>
                <w:color w:val="auto"/>
                <w:szCs w:val="16"/>
                <w:lang w:eastAsia="es-CO"/>
              </w:rPr>
              <w:t>COP</w:t>
            </w:r>
          </w:p>
        </w:tc>
        <w:tc>
          <w:tcPr>
            <w:tcW w:w="2233" w:type="dxa"/>
            <w:tcBorders>
              <w:top w:val="nil"/>
              <w:left w:val="nil"/>
              <w:bottom w:val="single" w:sz="4" w:space="0" w:color="FFFFFF"/>
              <w:right w:val="single" w:sz="4" w:space="0" w:color="FFFFFF"/>
            </w:tcBorders>
            <w:shd w:val="clear" w:color="000000" w:fill="F2F2F2"/>
            <w:noWrap/>
            <w:vAlign w:val="center"/>
            <w:hideMark/>
          </w:tcPr>
          <w:p w14:paraId="6F553389" w14:textId="77777777" w:rsidR="00221FB9" w:rsidRPr="00416BBB" w:rsidRDefault="00221FB9" w:rsidP="00221FB9">
            <w:pPr>
              <w:spacing w:after="0"/>
              <w:jc w:val="left"/>
              <w:rPr>
                <w:rFonts w:cs="Arial"/>
                <w:b/>
                <w:bCs/>
                <w:szCs w:val="16"/>
                <w:lang w:eastAsia="es-CO"/>
              </w:rPr>
            </w:pPr>
            <w:r w:rsidRPr="00416BBB">
              <w:rPr>
                <w:rFonts w:cs="Arial"/>
                <w:b/>
                <w:bCs/>
                <w:szCs w:val="16"/>
                <w:lang w:eastAsia="es-CO"/>
              </w:rPr>
              <w:t>TIR</w:t>
            </w:r>
          </w:p>
        </w:tc>
        <w:tc>
          <w:tcPr>
            <w:tcW w:w="1417" w:type="dxa"/>
            <w:tcBorders>
              <w:top w:val="nil"/>
              <w:left w:val="nil"/>
              <w:bottom w:val="single" w:sz="4" w:space="0" w:color="FFFFFF"/>
              <w:right w:val="single" w:sz="4" w:space="0" w:color="FFFFFF"/>
            </w:tcBorders>
            <w:shd w:val="clear" w:color="000000" w:fill="F2F2F2"/>
            <w:noWrap/>
            <w:vAlign w:val="center"/>
            <w:hideMark/>
          </w:tcPr>
          <w:p w14:paraId="32A70036" w14:textId="0FB6B4EE" w:rsidR="00221FB9" w:rsidRPr="00416BBB" w:rsidRDefault="00221FB9">
            <w:pPr>
              <w:spacing w:after="0"/>
              <w:jc w:val="right"/>
              <w:rPr>
                <w:rFonts w:cs="Arial"/>
                <w:b/>
                <w:bCs/>
                <w:szCs w:val="16"/>
                <w:lang w:eastAsia="es-CO"/>
              </w:rPr>
            </w:pPr>
            <w:r w:rsidRPr="00416BBB">
              <w:rPr>
                <w:rFonts w:cs="Arial"/>
                <w:b/>
                <w:bCs/>
                <w:szCs w:val="16"/>
                <w:lang w:eastAsia="es-CO"/>
              </w:rPr>
              <w:t>11</w:t>
            </w:r>
            <w:r w:rsidR="00B5765D">
              <w:rPr>
                <w:rFonts w:cs="Arial"/>
                <w:b/>
                <w:bCs/>
                <w:szCs w:val="16"/>
                <w:lang w:eastAsia="es-CO"/>
              </w:rPr>
              <w:t>1</w:t>
            </w:r>
            <w:r w:rsidRPr="00416BBB">
              <w:rPr>
                <w:rFonts w:cs="Arial"/>
                <w:b/>
                <w:bCs/>
                <w:szCs w:val="16"/>
                <w:lang w:eastAsia="es-CO"/>
              </w:rPr>
              <w:t>,</w:t>
            </w:r>
            <w:r w:rsidR="00B5765D">
              <w:rPr>
                <w:rFonts w:cs="Arial"/>
                <w:b/>
                <w:bCs/>
                <w:szCs w:val="16"/>
                <w:lang w:eastAsia="es-CO"/>
              </w:rPr>
              <w:t>9</w:t>
            </w:r>
          </w:p>
        </w:tc>
        <w:tc>
          <w:tcPr>
            <w:tcW w:w="1133" w:type="dxa"/>
            <w:tcBorders>
              <w:top w:val="nil"/>
              <w:left w:val="nil"/>
              <w:bottom w:val="single" w:sz="4" w:space="0" w:color="FFFFFF"/>
              <w:right w:val="single" w:sz="4" w:space="0" w:color="FFFFFF"/>
            </w:tcBorders>
            <w:shd w:val="clear" w:color="000000" w:fill="F2F2F2"/>
            <w:noWrap/>
            <w:vAlign w:val="center"/>
            <w:hideMark/>
          </w:tcPr>
          <w:p w14:paraId="4BBFF1C1" w14:textId="77777777" w:rsidR="00221FB9" w:rsidRPr="00416BBB" w:rsidRDefault="00221FB9" w:rsidP="00221FB9">
            <w:pPr>
              <w:spacing w:after="0"/>
              <w:jc w:val="left"/>
              <w:rPr>
                <w:rFonts w:cs="Arial"/>
                <w:b/>
                <w:bCs/>
                <w:szCs w:val="16"/>
                <w:lang w:eastAsia="es-CO"/>
              </w:rPr>
            </w:pPr>
            <w:r w:rsidRPr="00416BBB">
              <w:rPr>
                <w:rFonts w:cs="Arial"/>
                <w:b/>
                <w:bCs/>
                <w:szCs w:val="16"/>
                <w:lang w:eastAsia="es-CO"/>
              </w:rPr>
              <w:t>%</w:t>
            </w:r>
          </w:p>
        </w:tc>
      </w:tr>
      <w:tr w:rsidR="004D1D1D" w:rsidRPr="00221FB9" w14:paraId="039CEE34" w14:textId="77777777" w:rsidTr="00777105">
        <w:trPr>
          <w:trHeight w:val="161"/>
        </w:trPr>
        <w:tc>
          <w:tcPr>
            <w:tcW w:w="2410" w:type="dxa"/>
            <w:tcBorders>
              <w:top w:val="nil"/>
              <w:left w:val="single" w:sz="4" w:space="0" w:color="FFFFFF"/>
              <w:bottom w:val="single" w:sz="4" w:space="0" w:color="FFFFFF"/>
              <w:right w:val="single" w:sz="4" w:space="0" w:color="FFFFFF"/>
            </w:tcBorders>
            <w:shd w:val="clear" w:color="000000" w:fill="F2F2F2"/>
            <w:noWrap/>
            <w:vAlign w:val="center"/>
            <w:hideMark/>
          </w:tcPr>
          <w:p w14:paraId="2D312A4D" w14:textId="77777777" w:rsidR="00221FB9" w:rsidRPr="00416BBB" w:rsidRDefault="00221FB9" w:rsidP="00221FB9">
            <w:pPr>
              <w:spacing w:after="0"/>
              <w:jc w:val="left"/>
              <w:rPr>
                <w:rFonts w:cs="Arial"/>
                <w:color w:val="auto"/>
                <w:szCs w:val="16"/>
                <w:lang w:eastAsia="es-CO"/>
              </w:rPr>
            </w:pPr>
            <w:r w:rsidRPr="00416BBB">
              <w:rPr>
                <w:rFonts w:cs="Arial"/>
                <w:color w:val="auto"/>
                <w:szCs w:val="16"/>
                <w:lang w:eastAsia="es-CO"/>
              </w:rPr>
              <w:t>Tiempo del proyecto:</w:t>
            </w:r>
          </w:p>
        </w:tc>
        <w:tc>
          <w:tcPr>
            <w:tcW w:w="1740" w:type="dxa"/>
            <w:tcBorders>
              <w:top w:val="nil"/>
              <w:left w:val="nil"/>
              <w:bottom w:val="single" w:sz="4" w:space="0" w:color="FFFFFF"/>
              <w:right w:val="single" w:sz="4" w:space="0" w:color="FFFFFF"/>
            </w:tcBorders>
            <w:shd w:val="clear" w:color="000000" w:fill="F2F2F2"/>
            <w:noWrap/>
            <w:vAlign w:val="center"/>
            <w:hideMark/>
          </w:tcPr>
          <w:p w14:paraId="52309BB2" w14:textId="77777777" w:rsidR="00221FB9" w:rsidRPr="00416BBB" w:rsidRDefault="00221FB9">
            <w:pPr>
              <w:spacing w:after="0"/>
              <w:jc w:val="right"/>
              <w:rPr>
                <w:rFonts w:cs="Arial"/>
                <w:color w:val="auto"/>
                <w:szCs w:val="16"/>
                <w:lang w:eastAsia="es-CO"/>
              </w:rPr>
            </w:pPr>
            <w:r w:rsidRPr="00416BBB">
              <w:rPr>
                <w:rFonts w:cs="Arial"/>
                <w:color w:val="auto"/>
                <w:szCs w:val="16"/>
                <w:lang w:eastAsia="es-CO"/>
              </w:rPr>
              <w:t>5,0</w:t>
            </w:r>
          </w:p>
        </w:tc>
        <w:tc>
          <w:tcPr>
            <w:tcW w:w="705" w:type="dxa"/>
            <w:tcBorders>
              <w:top w:val="nil"/>
              <w:left w:val="nil"/>
              <w:bottom w:val="single" w:sz="4" w:space="0" w:color="FFFFFF"/>
              <w:right w:val="single" w:sz="4" w:space="0" w:color="FFFFFF"/>
            </w:tcBorders>
            <w:shd w:val="clear" w:color="000000" w:fill="F2F2F2"/>
            <w:noWrap/>
            <w:vAlign w:val="center"/>
            <w:hideMark/>
          </w:tcPr>
          <w:p w14:paraId="2DD1DFB2" w14:textId="77777777" w:rsidR="00221FB9" w:rsidRPr="00416BBB" w:rsidRDefault="00221FB9" w:rsidP="00221FB9">
            <w:pPr>
              <w:spacing w:after="0"/>
              <w:jc w:val="left"/>
              <w:rPr>
                <w:rFonts w:cs="Arial"/>
                <w:color w:val="auto"/>
                <w:szCs w:val="16"/>
                <w:lang w:eastAsia="es-CO"/>
              </w:rPr>
            </w:pPr>
            <w:r w:rsidRPr="00416BBB">
              <w:rPr>
                <w:rFonts w:cs="Arial"/>
                <w:color w:val="auto"/>
                <w:szCs w:val="16"/>
                <w:lang w:eastAsia="es-CO"/>
              </w:rPr>
              <w:t>años</w:t>
            </w:r>
          </w:p>
        </w:tc>
        <w:tc>
          <w:tcPr>
            <w:tcW w:w="2233" w:type="dxa"/>
            <w:tcBorders>
              <w:top w:val="nil"/>
              <w:left w:val="nil"/>
              <w:bottom w:val="single" w:sz="4" w:space="0" w:color="FFFFFF"/>
              <w:right w:val="single" w:sz="4" w:space="0" w:color="FFFFFF"/>
            </w:tcBorders>
            <w:shd w:val="clear" w:color="000000" w:fill="F2F2F2"/>
            <w:noWrap/>
            <w:vAlign w:val="center"/>
            <w:hideMark/>
          </w:tcPr>
          <w:p w14:paraId="677F75F2" w14:textId="77777777" w:rsidR="00221FB9" w:rsidRPr="00416BBB" w:rsidRDefault="00221FB9" w:rsidP="00221FB9">
            <w:pPr>
              <w:spacing w:after="0"/>
              <w:jc w:val="left"/>
              <w:rPr>
                <w:rFonts w:cs="Arial"/>
                <w:b/>
                <w:bCs/>
                <w:szCs w:val="16"/>
                <w:lang w:eastAsia="es-CO"/>
              </w:rPr>
            </w:pPr>
            <w:r w:rsidRPr="00416BBB">
              <w:rPr>
                <w:rFonts w:cs="Arial"/>
                <w:b/>
                <w:bCs/>
                <w:szCs w:val="16"/>
                <w:lang w:eastAsia="es-CO"/>
              </w:rPr>
              <w:t>VPN</w:t>
            </w:r>
          </w:p>
        </w:tc>
        <w:tc>
          <w:tcPr>
            <w:tcW w:w="1417" w:type="dxa"/>
            <w:tcBorders>
              <w:top w:val="nil"/>
              <w:left w:val="nil"/>
              <w:bottom w:val="single" w:sz="4" w:space="0" w:color="FFFFFF"/>
              <w:right w:val="single" w:sz="4" w:space="0" w:color="FFFFFF"/>
            </w:tcBorders>
            <w:shd w:val="clear" w:color="000000" w:fill="F2F2F2"/>
            <w:noWrap/>
            <w:vAlign w:val="center"/>
            <w:hideMark/>
          </w:tcPr>
          <w:p w14:paraId="1FDCAD4B" w14:textId="77B1B575" w:rsidR="00221FB9" w:rsidRPr="00416BBB" w:rsidRDefault="00221FB9">
            <w:pPr>
              <w:spacing w:after="0"/>
              <w:jc w:val="right"/>
              <w:rPr>
                <w:rFonts w:cs="Arial"/>
                <w:b/>
                <w:bCs/>
                <w:szCs w:val="16"/>
                <w:lang w:eastAsia="es-CO"/>
              </w:rPr>
            </w:pPr>
            <w:r w:rsidRPr="00416BBB">
              <w:rPr>
                <w:rFonts w:cs="Arial"/>
                <w:b/>
                <w:bCs/>
                <w:szCs w:val="16"/>
                <w:lang w:eastAsia="es-CO"/>
              </w:rPr>
              <w:t>$ 6</w:t>
            </w:r>
            <w:r w:rsidR="004D1D1D">
              <w:rPr>
                <w:rFonts w:cs="Arial"/>
                <w:b/>
                <w:bCs/>
                <w:szCs w:val="16"/>
                <w:lang w:eastAsia="es-CO"/>
              </w:rPr>
              <w:t>32</w:t>
            </w:r>
            <w:r w:rsidRPr="00416BBB">
              <w:rPr>
                <w:rFonts w:cs="Arial"/>
                <w:b/>
                <w:bCs/>
                <w:szCs w:val="16"/>
                <w:lang w:eastAsia="es-CO"/>
              </w:rPr>
              <w:t>.</w:t>
            </w:r>
            <w:r w:rsidR="004D1D1D">
              <w:rPr>
                <w:rFonts w:cs="Arial"/>
                <w:b/>
                <w:bCs/>
                <w:szCs w:val="16"/>
                <w:lang w:eastAsia="es-CO"/>
              </w:rPr>
              <w:t>906</w:t>
            </w:r>
            <w:r w:rsidRPr="00416BBB">
              <w:rPr>
                <w:rFonts w:cs="Arial"/>
                <w:b/>
                <w:bCs/>
                <w:szCs w:val="16"/>
                <w:lang w:eastAsia="es-CO"/>
              </w:rPr>
              <w:t>.</w:t>
            </w:r>
            <w:r w:rsidR="004D1D1D">
              <w:rPr>
                <w:rFonts w:cs="Arial"/>
                <w:b/>
                <w:bCs/>
                <w:szCs w:val="16"/>
                <w:lang w:eastAsia="es-CO"/>
              </w:rPr>
              <w:t>765</w:t>
            </w:r>
            <w:r w:rsidRPr="00416BBB">
              <w:rPr>
                <w:rFonts w:cs="Arial"/>
                <w:b/>
                <w:bCs/>
                <w:szCs w:val="16"/>
                <w:lang w:eastAsia="es-CO"/>
              </w:rPr>
              <w:t xml:space="preserve"> </w:t>
            </w:r>
          </w:p>
        </w:tc>
        <w:tc>
          <w:tcPr>
            <w:tcW w:w="1133" w:type="dxa"/>
            <w:tcBorders>
              <w:top w:val="nil"/>
              <w:left w:val="nil"/>
              <w:bottom w:val="single" w:sz="4" w:space="0" w:color="FFFFFF"/>
              <w:right w:val="single" w:sz="4" w:space="0" w:color="FFFFFF"/>
            </w:tcBorders>
            <w:shd w:val="clear" w:color="000000" w:fill="F2F2F2"/>
            <w:noWrap/>
            <w:vAlign w:val="center"/>
            <w:hideMark/>
          </w:tcPr>
          <w:p w14:paraId="6FF0CAB1" w14:textId="77777777" w:rsidR="00221FB9" w:rsidRPr="00416BBB" w:rsidRDefault="00221FB9" w:rsidP="00221FB9">
            <w:pPr>
              <w:spacing w:after="0"/>
              <w:jc w:val="left"/>
              <w:rPr>
                <w:rFonts w:cs="Arial"/>
                <w:b/>
                <w:bCs/>
                <w:szCs w:val="16"/>
                <w:lang w:eastAsia="es-CO"/>
              </w:rPr>
            </w:pPr>
            <w:r w:rsidRPr="00416BBB">
              <w:rPr>
                <w:rFonts w:cs="Arial"/>
                <w:b/>
                <w:bCs/>
                <w:szCs w:val="16"/>
                <w:lang w:eastAsia="es-CO"/>
              </w:rPr>
              <w:t>COP</w:t>
            </w:r>
          </w:p>
        </w:tc>
      </w:tr>
      <w:tr w:rsidR="004D1D1D" w:rsidRPr="00221FB9" w14:paraId="3ECB254C" w14:textId="77777777" w:rsidTr="00777105">
        <w:trPr>
          <w:trHeight w:val="66"/>
        </w:trPr>
        <w:tc>
          <w:tcPr>
            <w:tcW w:w="2410" w:type="dxa"/>
            <w:tcBorders>
              <w:top w:val="nil"/>
              <w:left w:val="single" w:sz="4" w:space="0" w:color="FFFFFF"/>
              <w:bottom w:val="single" w:sz="4" w:space="0" w:color="FFFFFF"/>
              <w:right w:val="single" w:sz="4" w:space="0" w:color="FFFFFF"/>
            </w:tcBorders>
            <w:shd w:val="clear" w:color="000000" w:fill="F2F2F2"/>
            <w:noWrap/>
            <w:vAlign w:val="center"/>
            <w:hideMark/>
          </w:tcPr>
          <w:p w14:paraId="366AE4C8" w14:textId="77777777" w:rsidR="00221FB9" w:rsidRPr="00416BBB" w:rsidRDefault="00221FB9" w:rsidP="00221FB9">
            <w:pPr>
              <w:spacing w:after="0"/>
              <w:jc w:val="left"/>
              <w:rPr>
                <w:rFonts w:cs="Arial"/>
                <w:color w:val="auto"/>
                <w:szCs w:val="16"/>
                <w:lang w:eastAsia="es-CO"/>
              </w:rPr>
            </w:pPr>
            <w:r w:rsidRPr="00416BBB">
              <w:rPr>
                <w:rFonts w:cs="Arial"/>
                <w:color w:val="auto"/>
                <w:szCs w:val="16"/>
                <w:lang w:eastAsia="es-CO"/>
              </w:rPr>
              <w:t>Depreciación:</w:t>
            </w:r>
          </w:p>
        </w:tc>
        <w:tc>
          <w:tcPr>
            <w:tcW w:w="1740" w:type="dxa"/>
            <w:tcBorders>
              <w:top w:val="nil"/>
              <w:left w:val="nil"/>
              <w:bottom w:val="single" w:sz="4" w:space="0" w:color="FFFFFF"/>
              <w:right w:val="single" w:sz="4" w:space="0" w:color="FFFFFF"/>
            </w:tcBorders>
            <w:shd w:val="clear" w:color="000000" w:fill="F2F2F2"/>
            <w:noWrap/>
            <w:vAlign w:val="center"/>
            <w:hideMark/>
          </w:tcPr>
          <w:p w14:paraId="3DD7A6B8" w14:textId="77777777" w:rsidR="00221FB9" w:rsidRPr="00416BBB" w:rsidRDefault="00221FB9">
            <w:pPr>
              <w:spacing w:after="0"/>
              <w:jc w:val="right"/>
              <w:rPr>
                <w:rFonts w:cs="Arial"/>
                <w:color w:val="auto"/>
                <w:szCs w:val="16"/>
                <w:lang w:eastAsia="es-CO"/>
              </w:rPr>
            </w:pPr>
            <w:r w:rsidRPr="00416BBB">
              <w:rPr>
                <w:rFonts w:cs="Arial"/>
                <w:color w:val="auto"/>
                <w:szCs w:val="16"/>
                <w:lang w:eastAsia="es-CO"/>
              </w:rPr>
              <w:t>5,0</w:t>
            </w:r>
          </w:p>
        </w:tc>
        <w:tc>
          <w:tcPr>
            <w:tcW w:w="705" w:type="dxa"/>
            <w:tcBorders>
              <w:top w:val="nil"/>
              <w:left w:val="nil"/>
              <w:bottom w:val="single" w:sz="4" w:space="0" w:color="FFFFFF"/>
              <w:right w:val="single" w:sz="4" w:space="0" w:color="FFFFFF"/>
            </w:tcBorders>
            <w:shd w:val="clear" w:color="000000" w:fill="F2F2F2"/>
            <w:noWrap/>
            <w:vAlign w:val="center"/>
            <w:hideMark/>
          </w:tcPr>
          <w:p w14:paraId="1523C76C" w14:textId="77777777" w:rsidR="00221FB9" w:rsidRPr="00416BBB" w:rsidRDefault="00221FB9" w:rsidP="00221FB9">
            <w:pPr>
              <w:spacing w:after="0"/>
              <w:jc w:val="left"/>
              <w:rPr>
                <w:rFonts w:cs="Arial"/>
                <w:color w:val="auto"/>
                <w:szCs w:val="16"/>
                <w:lang w:eastAsia="es-CO"/>
              </w:rPr>
            </w:pPr>
            <w:r w:rsidRPr="00416BBB">
              <w:rPr>
                <w:rFonts w:cs="Arial"/>
                <w:color w:val="auto"/>
                <w:szCs w:val="16"/>
                <w:lang w:eastAsia="es-CO"/>
              </w:rPr>
              <w:t>años</w:t>
            </w:r>
          </w:p>
        </w:tc>
        <w:tc>
          <w:tcPr>
            <w:tcW w:w="2233" w:type="dxa"/>
            <w:tcBorders>
              <w:top w:val="nil"/>
              <w:left w:val="nil"/>
              <w:bottom w:val="single" w:sz="4" w:space="0" w:color="FFFFFF"/>
              <w:right w:val="single" w:sz="4" w:space="0" w:color="FFFFFF"/>
            </w:tcBorders>
            <w:shd w:val="clear" w:color="000000" w:fill="F2F2F2"/>
            <w:noWrap/>
            <w:vAlign w:val="center"/>
            <w:hideMark/>
          </w:tcPr>
          <w:p w14:paraId="18A64743" w14:textId="13311BF7" w:rsidR="00221FB9" w:rsidRPr="00416BBB" w:rsidRDefault="004D1D1D" w:rsidP="00221FB9">
            <w:pPr>
              <w:spacing w:after="0"/>
              <w:jc w:val="left"/>
              <w:rPr>
                <w:rFonts w:cs="Arial"/>
                <w:b/>
                <w:color w:val="auto"/>
                <w:szCs w:val="16"/>
                <w:lang w:eastAsia="es-CO"/>
              </w:rPr>
            </w:pPr>
            <w:r w:rsidRPr="00416BBB">
              <w:rPr>
                <w:rFonts w:cs="Arial"/>
                <w:b/>
                <w:color w:val="auto"/>
                <w:szCs w:val="16"/>
                <w:lang w:eastAsia="es-CO"/>
              </w:rPr>
              <w:t>Playback</w:t>
            </w:r>
          </w:p>
        </w:tc>
        <w:tc>
          <w:tcPr>
            <w:tcW w:w="1417" w:type="dxa"/>
            <w:tcBorders>
              <w:top w:val="nil"/>
              <w:left w:val="nil"/>
              <w:bottom w:val="single" w:sz="4" w:space="0" w:color="FFFFFF"/>
              <w:right w:val="single" w:sz="4" w:space="0" w:color="FFFFFF"/>
            </w:tcBorders>
            <w:shd w:val="clear" w:color="000000" w:fill="F2F2F2"/>
            <w:noWrap/>
            <w:vAlign w:val="center"/>
            <w:hideMark/>
          </w:tcPr>
          <w:p w14:paraId="3E08A4B0" w14:textId="53F6BA7F" w:rsidR="00221FB9" w:rsidRPr="00416BBB" w:rsidRDefault="004D1D1D">
            <w:pPr>
              <w:spacing w:after="0"/>
              <w:jc w:val="right"/>
              <w:rPr>
                <w:rFonts w:cs="Arial"/>
                <w:b/>
                <w:color w:val="auto"/>
                <w:szCs w:val="16"/>
                <w:lang w:eastAsia="es-CO"/>
              </w:rPr>
            </w:pPr>
            <w:r>
              <w:rPr>
                <w:rFonts w:cs="Arial"/>
                <w:b/>
                <w:color w:val="auto"/>
                <w:szCs w:val="16"/>
                <w:lang w:eastAsia="es-CO"/>
              </w:rPr>
              <w:t>1</w:t>
            </w:r>
            <w:r w:rsidR="00221FB9" w:rsidRPr="00416BBB">
              <w:rPr>
                <w:rFonts w:cs="Arial"/>
                <w:b/>
                <w:color w:val="auto"/>
                <w:szCs w:val="16"/>
                <w:lang w:eastAsia="es-CO"/>
              </w:rPr>
              <w:t>,</w:t>
            </w:r>
            <w:r>
              <w:rPr>
                <w:rFonts w:cs="Arial"/>
                <w:b/>
                <w:color w:val="auto"/>
                <w:szCs w:val="16"/>
                <w:lang w:eastAsia="es-CO"/>
              </w:rPr>
              <w:t>0</w:t>
            </w:r>
          </w:p>
        </w:tc>
        <w:tc>
          <w:tcPr>
            <w:tcW w:w="1133" w:type="dxa"/>
            <w:tcBorders>
              <w:top w:val="nil"/>
              <w:left w:val="nil"/>
              <w:bottom w:val="single" w:sz="4" w:space="0" w:color="FFFFFF"/>
              <w:right w:val="single" w:sz="4" w:space="0" w:color="FFFFFF"/>
            </w:tcBorders>
            <w:shd w:val="clear" w:color="000000" w:fill="F2F2F2"/>
            <w:noWrap/>
            <w:vAlign w:val="center"/>
            <w:hideMark/>
          </w:tcPr>
          <w:p w14:paraId="6CA2DB7C" w14:textId="77777777" w:rsidR="00221FB9" w:rsidRPr="00416BBB" w:rsidRDefault="00221FB9" w:rsidP="00221FB9">
            <w:pPr>
              <w:spacing w:after="0"/>
              <w:jc w:val="left"/>
              <w:rPr>
                <w:rFonts w:cs="Arial"/>
                <w:b/>
                <w:color w:val="auto"/>
                <w:szCs w:val="16"/>
                <w:lang w:eastAsia="es-CO"/>
              </w:rPr>
            </w:pPr>
            <w:r w:rsidRPr="00416BBB">
              <w:rPr>
                <w:rFonts w:cs="Arial"/>
                <w:b/>
                <w:color w:val="auto"/>
                <w:szCs w:val="16"/>
                <w:lang w:eastAsia="es-CO"/>
              </w:rPr>
              <w:t>años</w:t>
            </w:r>
          </w:p>
        </w:tc>
      </w:tr>
      <w:tr w:rsidR="004D1D1D" w:rsidRPr="00221FB9" w14:paraId="0DC6E430" w14:textId="77777777" w:rsidTr="00777105">
        <w:trPr>
          <w:trHeight w:val="193"/>
        </w:trPr>
        <w:tc>
          <w:tcPr>
            <w:tcW w:w="4855" w:type="dxa"/>
            <w:gridSpan w:val="3"/>
            <w:tcBorders>
              <w:top w:val="single" w:sz="4" w:space="0" w:color="FFFFFF"/>
              <w:left w:val="single" w:sz="4" w:space="0" w:color="FFFFFF"/>
              <w:bottom w:val="single" w:sz="4" w:space="0" w:color="FFFFFF"/>
              <w:right w:val="single" w:sz="4" w:space="0" w:color="FFFFFF"/>
            </w:tcBorders>
            <w:shd w:val="clear" w:color="000000" w:fill="00B050"/>
            <w:noWrap/>
            <w:vAlign w:val="center"/>
            <w:hideMark/>
          </w:tcPr>
          <w:p w14:paraId="1262BB30" w14:textId="77777777" w:rsidR="00221FB9" w:rsidRPr="00777105" w:rsidRDefault="00221FB9" w:rsidP="00221FB9">
            <w:pPr>
              <w:spacing w:after="0"/>
              <w:jc w:val="center"/>
              <w:rPr>
                <w:rFonts w:cs="Arial"/>
                <w:bCs/>
                <w:color w:val="FFFFFF"/>
                <w:szCs w:val="16"/>
                <w:lang w:eastAsia="es-CO"/>
              </w:rPr>
            </w:pPr>
            <w:r w:rsidRPr="00777105">
              <w:rPr>
                <w:rFonts w:cs="Arial"/>
                <w:bCs/>
                <w:color w:val="FFFFFF"/>
                <w:szCs w:val="16"/>
                <w:lang w:eastAsia="es-CO"/>
              </w:rPr>
              <w:t>Ahorros anuales</w:t>
            </w:r>
          </w:p>
        </w:tc>
        <w:tc>
          <w:tcPr>
            <w:tcW w:w="2233" w:type="dxa"/>
            <w:tcBorders>
              <w:top w:val="nil"/>
              <w:left w:val="nil"/>
              <w:bottom w:val="single" w:sz="4" w:space="0" w:color="FFFFFF"/>
              <w:right w:val="single" w:sz="4" w:space="0" w:color="FFFFFF"/>
            </w:tcBorders>
            <w:shd w:val="clear" w:color="000000" w:fill="F2F2F2"/>
            <w:noWrap/>
            <w:vAlign w:val="center"/>
            <w:hideMark/>
          </w:tcPr>
          <w:p w14:paraId="70B3ED76" w14:textId="77777777" w:rsidR="00221FB9" w:rsidRPr="00416BBB" w:rsidRDefault="00221FB9" w:rsidP="00221FB9">
            <w:pPr>
              <w:spacing w:after="0"/>
              <w:jc w:val="left"/>
              <w:rPr>
                <w:rFonts w:cs="Arial"/>
                <w:color w:val="auto"/>
                <w:szCs w:val="16"/>
                <w:lang w:eastAsia="es-CO"/>
              </w:rPr>
            </w:pPr>
            <w:r w:rsidRPr="00416BBB">
              <w:rPr>
                <w:rFonts w:cs="Arial"/>
                <w:color w:val="auto"/>
                <w:szCs w:val="16"/>
                <w:lang w:eastAsia="es-CO"/>
              </w:rPr>
              <w:t>Ahorro anual de dinero</w:t>
            </w:r>
          </w:p>
        </w:tc>
        <w:tc>
          <w:tcPr>
            <w:tcW w:w="1417" w:type="dxa"/>
            <w:tcBorders>
              <w:top w:val="nil"/>
              <w:left w:val="nil"/>
              <w:bottom w:val="single" w:sz="4" w:space="0" w:color="FFFFFF"/>
              <w:right w:val="single" w:sz="4" w:space="0" w:color="FFFFFF"/>
            </w:tcBorders>
            <w:shd w:val="clear" w:color="000000" w:fill="F2F2F2"/>
            <w:noWrap/>
            <w:vAlign w:val="center"/>
            <w:hideMark/>
          </w:tcPr>
          <w:p w14:paraId="41A9BD94" w14:textId="671FC8FE" w:rsidR="00221FB9" w:rsidRPr="00416BBB" w:rsidRDefault="00221FB9">
            <w:pPr>
              <w:spacing w:after="0"/>
              <w:jc w:val="right"/>
              <w:rPr>
                <w:rFonts w:cs="Arial"/>
                <w:color w:val="auto"/>
                <w:szCs w:val="16"/>
                <w:lang w:eastAsia="es-CO"/>
              </w:rPr>
            </w:pPr>
            <w:r w:rsidRPr="00416BBB">
              <w:rPr>
                <w:rFonts w:cs="Arial"/>
                <w:color w:val="auto"/>
                <w:szCs w:val="16"/>
                <w:lang w:eastAsia="es-CO"/>
              </w:rPr>
              <w:t>$ 1</w:t>
            </w:r>
            <w:r w:rsidR="004D1D1D">
              <w:rPr>
                <w:rFonts w:cs="Arial"/>
                <w:color w:val="auto"/>
                <w:szCs w:val="16"/>
                <w:lang w:eastAsia="es-CO"/>
              </w:rPr>
              <w:t>37</w:t>
            </w:r>
            <w:r w:rsidRPr="00416BBB">
              <w:rPr>
                <w:rFonts w:cs="Arial"/>
                <w:color w:val="auto"/>
                <w:szCs w:val="16"/>
                <w:lang w:eastAsia="es-CO"/>
              </w:rPr>
              <w:t>.8</w:t>
            </w:r>
            <w:r w:rsidR="004D1D1D">
              <w:rPr>
                <w:rFonts w:cs="Arial"/>
                <w:color w:val="auto"/>
                <w:szCs w:val="16"/>
                <w:lang w:eastAsia="es-CO"/>
              </w:rPr>
              <w:t>68</w:t>
            </w:r>
            <w:r w:rsidRPr="00416BBB">
              <w:rPr>
                <w:rFonts w:cs="Arial"/>
                <w:color w:val="auto"/>
                <w:szCs w:val="16"/>
                <w:lang w:eastAsia="es-CO"/>
              </w:rPr>
              <w:t>.</w:t>
            </w:r>
            <w:r w:rsidR="004D1D1D">
              <w:rPr>
                <w:rFonts w:cs="Arial"/>
                <w:color w:val="auto"/>
                <w:szCs w:val="16"/>
                <w:lang w:eastAsia="es-CO"/>
              </w:rPr>
              <w:t>330</w:t>
            </w:r>
            <w:r w:rsidRPr="00416BBB">
              <w:rPr>
                <w:rFonts w:cs="Arial"/>
                <w:color w:val="auto"/>
                <w:szCs w:val="16"/>
                <w:lang w:eastAsia="es-CO"/>
              </w:rPr>
              <w:t xml:space="preserve"> </w:t>
            </w:r>
          </w:p>
        </w:tc>
        <w:tc>
          <w:tcPr>
            <w:tcW w:w="1133" w:type="dxa"/>
            <w:tcBorders>
              <w:top w:val="nil"/>
              <w:left w:val="nil"/>
              <w:bottom w:val="single" w:sz="4" w:space="0" w:color="FFFFFF"/>
              <w:right w:val="single" w:sz="4" w:space="0" w:color="FFFFFF"/>
            </w:tcBorders>
            <w:shd w:val="clear" w:color="000000" w:fill="F2F2F2"/>
            <w:noWrap/>
            <w:vAlign w:val="center"/>
            <w:hideMark/>
          </w:tcPr>
          <w:p w14:paraId="27DABE65" w14:textId="77777777" w:rsidR="00221FB9" w:rsidRPr="00416BBB" w:rsidRDefault="00221FB9" w:rsidP="00221FB9">
            <w:pPr>
              <w:spacing w:after="0"/>
              <w:jc w:val="left"/>
              <w:rPr>
                <w:rFonts w:cs="Arial"/>
                <w:bCs/>
                <w:szCs w:val="16"/>
                <w:lang w:eastAsia="es-CO"/>
              </w:rPr>
            </w:pPr>
            <w:r w:rsidRPr="00416BBB">
              <w:rPr>
                <w:rFonts w:cs="Arial"/>
                <w:bCs/>
                <w:szCs w:val="16"/>
                <w:lang w:eastAsia="es-CO"/>
              </w:rPr>
              <w:t>COP</w:t>
            </w:r>
          </w:p>
        </w:tc>
      </w:tr>
      <w:tr w:rsidR="004D1D1D" w:rsidRPr="00221FB9" w14:paraId="313EC8B5" w14:textId="77777777" w:rsidTr="00777105">
        <w:trPr>
          <w:trHeight w:val="128"/>
        </w:trPr>
        <w:tc>
          <w:tcPr>
            <w:tcW w:w="2410" w:type="dxa"/>
            <w:tcBorders>
              <w:top w:val="nil"/>
              <w:left w:val="single" w:sz="4" w:space="0" w:color="FFFFFF"/>
              <w:bottom w:val="single" w:sz="4" w:space="0" w:color="FFFFFF"/>
              <w:right w:val="single" w:sz="4" w:space="0" w:color="FFFFFF"/>
            </w:tcBorders>
            <w:shd w:val="clear" w:color="000000" w:fill="F2F2F2"/>
            <w:noWrap/>
            <w:vAlign w:val="center"/>
            <w:hideMark/>
          </w:tcPr>
          <w:p w14:paraId="222CC175" w14:textId="77777777" w:rsidR="00221FB9" w:rsidRPr="00416BBB" w:rsidRDefault="00221FB9" w:rsidP="00221FB9">
            <w:pPr>
              <w:spacing w:after="0"/>
              <w:jc w:val="left"/>
              <w:rPr>
                <w:rFonts w:cs="Arial"/>
                <w:color w:val="auto"/>
                <w:szCs w:val="16"/>
                <w:lang w:eastAsia="es-CO"/>
              </w:rPr>
            </w:pPr>
            <w:r w:rsidRPr="00416BBB">
              <w:rPr>
                <w:rFonts w:cs="Arial"/>
                <w:color w:val="auto"/>
                <w:szCs w:val="16"/>
                <w:lang w:eastAsia="es-CO"/>
              </w:rPr>
              <w:t>Electricidad</w:t>
            </w:r>
          </w:p>
        </w:tc>
        <w:tc>
          <w:tcPr>
            <w:tcW w:w="1740" w:type="dxa"/>
            <w:tcBorders>
              <w:top w:val="nil"/>
              <w:left w:val="nil"/>
              <w:bottom w:val="single" w:sz="4" w:space="0" w:color="FFFFFF"/>
              <w:right w:val="single" w:sz="4" w:space="0" w:color="FFFFFF"/>
            </w:tcBorders>
            <w:shd w:val="clear" w:color="000000" w:fill="F2F2F2"/>
            <w:noWrap/>
            <w:vAlign w:val="center"/>
            <w:hideMark/>
          </w:tcPr>
          <w:p w14:paraId="2A066BF0" w14:textId="32373A97" w:rsidR="00221FB9" w:rsidRPr="00416BBB" w:rsidRDefault="00221FB9">
            <w:pPr>
              <w:spacing w:after="0"/>
              <w:jc w:val="right"/>
              <w:rPr>
                <w:rFonts w:cs="Arial"/>
                <w:color w:val="auto"/>
                <w:szCs w:val="16"/>
                <w:lang w:eastAsia="es-CO"/>
              </w:rPr>
            </w:pPr>
            <w:r w:rsidRPr="00416BBB">
              <w:rPr>
                <w:rFonts w:cs="Arial"/>
                <w:color w:val="auto"/>
                <w:szCs w:val="16"/>
                <w:lang w:eastAsia="es-CO"/>
              </w:rPr>
              <w:t>219.421</w:t>
            </w:r>
          </w:p>
        </w:tc>
        <w:tc>
          <w:tcPr>
            <w:tcW w:w="705" w:type="dxa"/>
            <w:tcBorders>
              <w:top w:val="nil"/>
              <w:left w:val="nil"/>
              <w:bottom w:val="single" w:sz="4" w:space="0" w:color="FFFFFF"/>
              <w:right w:val="single" w:sz="4" w:space="0" w:color="FFFFFF"/>
            </w:tcBorders>
            <w:shd w:val="clear" w:color="000000" w:fill="F2F2F2"/>
            <w:noWrap/>
            <w:vAlign w:val="center"/>
            <w:hideMark/>
          </w:tcPr>
          <w:p w14:paraId="5367A623" w14:textId="77777777" w:rsidR="00221FB9" w:rsidRPr="00416BBB" w:rsidRDefault="00221FB9" w:rsidP="00221FB9">
            <w:pPr>
              <w:spacing w:after="0"/>
              <w:jc w:val="left"/>
              <w:rPr>
                <w:rFonts w:cs="Arial"/>
                <w:color w:val="auto"/>
                <w:szCs w:val="16"/>
                <w:lang w:eastAsia="es-CO"/>
              </w:rPr>
            </w:pPr>
            <w:r w:rsidRPr="00416BBB">
              <w:rPr>
                <w:rFonts w:cs="Arial"/>
                <w:color w:val="auto"/>
                <w:szCs w:val="16"/>
                <w:lang w:eastAsia="es-CO"/>
              </w:rPr>
              <w:t>kWh</w:t>
            </w:r>
          </w:p>
        </w:tc>
        <w:tc>
          <w:tcPr>
            <w:tcW w:w="2233" w:type="dxa"/>
            <w:vMerge w:val="restart"/>
            <w:tcBorders>
              <w:top w:val="nil"/>
              <w:left w:val="single" w:sz="4" w:space="0" w:color="FFFFFF"/>
              <w:bottom w:val="single" w:sz="4" w:space="0" w:color="FFFFFF"/>
              <w:right w:val="single" w:sz="4" w:space="0" w:color="FFFFFF"/>
            </w:tcBorders>
            <w:shd w:val="clear" w:color="000000" w:fill="F2F2F2"/>
            <w:vAlign w:val="center"/>
            <w:hideMark/>
          </w:tcPr>
          <w:p w14:paraId="4A5D5F49" w14:textId="77777777" w:rsidR="00221FB9" w:rsidRPr="00416BBB" w:rsidRDefault="00221FB9" w:rsidP="00221FB9">
            <w:pPr>
              <w:spacing w:after="0"/>
              <w:jc w:val="left"/>
              <w:rPr>
                <w:rFonts w:cs="Arial"/>
                <w:color w:val="auto"/>
                <w:szCs w:val="16"/>
                <w:lang w:eastAsia="es-CO"/>
              </w:rPr>
            </w:pPr>
            <w:r w:rsidRPr="00416BBB">
              <w:rPr>
                <w:rFonts w:cs="Arial"/>
                <w:color w:val="auto"/>
                <w:szCs w:val="16"/>
                <w:lang w:eastAsia="es-CO"/>
              </w:rPr>
              <w:t>Ahorro porcentual</w:t>
            </w:r>
          </w:p>
        </w:tc>
        <w:tc>
          <w:tcPr>
            <w:tcW w:w="1417" w:type="dxa"/>
            <w:vMerge w:val="restart"/>
            <w:tcBorders>
              <w:top w:val="nil"/>
              <w:left w:val="single" w:sz="4" w:space="0" w:color="FFFFFF"/>
              <w:bottom w:val="single" w:sz="4" w:space="0" w:color="FFFFFF"/>
              <w:right w:val="single" w:sz="4" w:space="0" w:color="FFFFFF"/>
            </w:tcBorders>
            <w:shd w:val="clear" w:color="000000" w:fill="F2F2F2"/>
            <w:noWrap/>
            <w:vAlign w:val="center"/>
            <w:hideMark/>
          </w:tcPr>
          <w:p w14:paraId="7B1D53CD" w14:textId="77777777" w:rsidR="00221FB9" w:rsidRPr="00416BBB" w:rsidRDefault="00221FB9">
            <w:pPr>
              <w:spacing w:after="0"/>
              <w:jc w:val="right"/>
              <w:rPr>
                <w:rFonts w:cs="Arial"/>
                <w:color w:val="auto"/>
                <w:szCs w:val="16"/>
                <w:lang w:eastAsia="es-CO"/>
              </w:rPr>
            </w:pPr>
            <w:r w:rsidRPr="00416BBB">
              <w:rPr>
                <w:rFonts w:cs="Arial"/>
                <w:color w:val="auto"/>
                <w:szCs w:val="16"/>
                <w:lang w:eastAsia="es-CO"/>
              </w:rPr>
              <w:t>6,71</w:t>
            </w:r>
          </w:p>
        </w:tc>
        <w:tc>
          <w:tcPr>
            <w:tcW w:w="1133" w:type="dxa"/>
            <w:vMerge w:val="restart"/>
            <w:tcBorders>
              <w:top w:val="nil"/>
              <w:left w:val="single" w:sz="4" w:space="0" w:color="FFFFFF"/>
              <w:bottom w:val="single" w:sz="4" w:space="0" w:color="FFFFFF"/>
              <w:right w:val="single" w:sz="4" w:space="0" w:color="FFFFFF"/>
            </w:tcBorders>
            <w:shd w:val="clear" w:color="000000" w:fill="F2F2F2"/>
            <w:noWrap/>
            <w:vAlign w:val="center"/>
            <w:hideMark/>
          </w:tcPr>
          <w:p w14:paraId="2F24C8F9" w14:textId="77777777" w:rsidR="00221FB9" w:rsidRPr="00416BBB" w:rsidRDefault="00221FB9" w:rsidP="00221FB9">
            <w:pPr>
              <w:spacing w:after="0"/>
              <w:jc w:val="left"/>
              <w:rPr>
                <w:rFonts w:cs="Arial"/>
                <w:bCs/>
                <w:szCs w:val="16"/>
                <w:lang w:eastAsia="es-CO"/>
              </w:rPr>
            </w:pPr>
            <w:r w:rsidRPr="00416BBB">
              <w:rPr>
                <w:rFonts w:cs="Arial"/>
                <w:bCs/>
                <w:szCs w:val="16"/>
                <w:lang w:eastAsia="es-CO"/>
              </w:rPr>
              <w:t>%</w:t>
            </w:r>
          </w:p>
        </w:tc>
      </w:tr>
      <w:tr w:rsidR="004D1D1D" w:rsidRPr="00221FB9" w14:paraId="11266B7C" w14:textId="77777777" w:rsidTr="00777105">
        <w:trPr>
          <w:trHeight w:val="66"/>
        </w:trPr>
        <w:tc>
          <w:tcPr>
            <w:tcW w:w="2410" w:type="dxa"/>
            <w:tcBorders>
              <w:top w:val="nil"/>
              <w:left w:val="single" w:sz="4" w:space="0" w:color="FFFFFF"/>
              <w:bottom w:val="single" w:sz="4" w:space="0" w:color="FFFFFF"/>
              <w:right w:val="single" w:sz="4" w:space="0" w:color="FFFFFF"/>
            </w:tcBorders>
            <w:shd w:val="clear" w:color="000000" w:fill="F2F2F2"/>
            <w:noWrap/>
            <w:vAlign w:val="center"/>
            <w:hideMark/>
          </w:tcPr>
          <w:p w14:paraId="50A68FD6" w14:textId="77777777" w:rsidR="00221FB9" w:rsidRPr="00416BBB" w:rsidRDefault="00221FB9" w:rsidP="00221FB9">
            <w:pPr>
              <w:spacing w:after="0"/>
              <w:jc w:val="left"/>
              <w:rPr>
                <w:rFonts w:cs="Arial"/>
                <w:color w:val="auto"/>
                <w:szCs w:val="16"/>
                <w:lang w:eastAsia="es-CO"/>
              </w:rPr>
            </w:pPr>
            <w:r w:rsidRPr="00416BBB">
              <w:rPr>
                <w:rFonts w:cs="Arial"/>
                <w:color w:val="auto"/>
                <w:szCs w:val="16"/>
                <w:lang w:eastAsia="es-CO"/>
              </w:rPr>
              <w:t>Impuesto sobre utilidades</w:t>
            </w:r>
          </w:p>
        </w:tc>
        <w:tc>
          <w:tcPr>
            <w:tcW w:w="1740" w:type="dxa"/>
            <w:tcBorders>
              <w:top w:val="nil"/>
              <w:left w:val="nil"/>
              <w:bottom w:val="single" w:sz="4" w:space="0" w:color="FFFFFF"/>
              <w:right w:val="single" w:sz="4" w:space="0" w:color="FFFFFF"/>
            </w:tcBorders>
            <w:shd w:val="clear" w:color="000000" w:fill="F2F2F2"/>
            <w:noWrap/>
            <w:vAlign w:val="center"/>
            <w:hideMark/>
          </w:tcPr>
          <w:p w14:paraId="20E8D48B" w14:textId="77777777" w:rsidR="00221FB9" w:rsidRPr="00416BBB" w:rsidRDefault="00221FB9">
            <w:pPr>
              <w:spacing w:after="0"/>
              <w:jc w:val="right"/>
              <w:rPr>
                <w:rFonts w:cs="Arial"/>
                <w:color w:val="auto"/>
                <w:szCs w:val="16"/>
                <w:lang w:eastAsia="es-CO"/>
              </w:rPr>
            </w:pPr>
            <w:r w:rsidRPr="00416BBB">
              <w:rPr>
                <w:rFonts w:cs="Arial"/>
                <w:color w:val="auto"/>
                <w:szCs w:val="16"/>
                <w:lang w:eastAsia="es-CO"/>
              </w:rPr>
              <w:t>35,0</w:t>
            </w:r>
          </w:p>
        </w:tc>
        <w:tc>
          <w:tcPr>
            <w:tcW w:w="705" w:type="dxa"/>
            <w:tcBorders>
              <w:top w:val="nil"/>
              <w:left w:val="nil"/>
              <w:bottom w:val="single" w:sz="4" w:space="0" w:color="FFFFFF"/>
              <w:right w:val="single" w:sz="4" w:space="0" w:color="FFFFFF"/>
            </w:tcBorders>
            <w:shd w:val="clear" w:color="000000" w:fill="F2F2F2"/>
            <w:noWrap/>
            <w:vAlign w:val="center"/>
            <w:hideMark/>
          </w:tcPr>
          <w:p w14:paraId="1F2E9D22" w14:textId="77777777" w:rsidR="00221FB9" w:rsidRPr="00416BBB" w:rsidRDefault="00221FB9" w:rsidP="00221FB9">
            <w:pPr>
              <w:spacing w:after="0"/>
              <w:jc w:val="left"/>
              <w:rPr>
                <w:rFonts w:cs="Arial"/>
                <w:color w:val="auto"/>
                <w:szCs w:val="16"/>
                <w:lang w:eastAsia="es-CO"/>
              </w:rPr>
            </w:pPr>
            <w:r w:rsidRPr="00416BBB">
              <w:rPr>
                <w:rFonts w:cs="Arial"/>
                <w:color w:val="auto"/>
                <w:szCs w:val="16"/>
                <w:lang w:eastAsia="es-CO"/>
              </w:rPr>
              <w:t>%</w:t>
            </w:r>
          </w:p>
        </w:tc>
        <w:tc>
          <w:tcPr>
            <w:tcW w:w="2233" w:type="dxa"/>
            <w:vMerge/>
            <w:tcBorders>
              <w:top w:val="nil"/>
              <w:left w:val="single" w:sz="4" w:space="0" w:color="FFFFFF"/>
              <w:bottom w:val="single" w:sz="4" w:space="0" w:color="FFFFFF"/>
              <w:right w:val="single" w:sz="4" w:space="0" w:color="FFFFFF"/>
            </w:tcBorders>
            <w:vAlign w:val="center"/>
            <w:hideMark/>
          </w:tcPr>
          <w:p w14:paraId="5A4EE383" w14:textId="77777777" w:rsidR="00221FB9" w:rsidRPr="00416BBB" w:rsidRDefault="00221FB9" w:rsidP="00221FB9">
            <w:pPr>
              <w:spacing w:after="0"/>
              <w:jc w:val="left"/>
              <w:rPr>
                <w:rFonts w:cs="Arial"/>
                <w:color w:val="auto"/>
                <w:szCs w:val="16"/>
                <w:lang w:eastAsia="es-CO"/>
              </w:rPr>
            </w:pPr>
          </w:p>
        </w:tc>
        <w:tc>
          <w:tcPr>
            <w:tcW w:w="1417" w:type="dxa"/>
            <w:vMerge/>
            <w:tcBorders>
              <w:top w:val="nil"/>
              <w:left w:val="single" w:sz="4" w:space="0" w:color="FFFFFF"/>
              <w:bottom w:val="single" w:sz="4" w:space="0" w:color="FFFFFF"/>
              <w:right w:val="single" w:sz="4" w:space="0" w:color="FFFFFF"/>
            </w:tcBorders>
            <w:vAlign w:val="center"/>
            <w:hideMark/>
          </w:tcPr>
          <w:p w14:paraId="1F7B0158" w14:textId="77777777" w:rsidR="00221FB9" w:rsidRPr="00416BBB" w:rsidRDefault="00221FB9" w:rsidP="007F648A">
            <w:pPr>
              <w:spacing w:after="0"/>
              <w:jc w:val="right"/>
              <w:rPr>
                <w:rFonts w:cs="Arial"/>
                <w:color w:val="auto"/>
                <w:szCs w:val="16"/>
                <w:lang w:eastAsia="es-CO"/>
              </w:rPr>
            </w:pPr>
          </w:p>
        </w:tc>
        <w:tc>
          <w:tcPr>
            <w:tcW w:w="1133" w:type="dxa"/>
            <w:vMerge/>
            <w:tcBorders>
              <w:top w:val="nil"/>
              <w:left w:val="single" w:sz="4" w:space="0" w:color="FFFFFF"/>
              <w:bottom w:val="single" w:sz="4" w:space="0" w:color="FFFFFF"/>
              <w:right w:val="single" w:sz="4" w:space="0" w:color="FFFFFF"/>
            </w:tcBorders>
            <w:vAlign w:val="center"/>
            <w:hideMark/>
          </w:tcPr>
          <w:p w14:paraId="4CEF3DE5" w14:textId="77777777" w:rsidR="00221FB9" w:rsidRPr="00416BBB" w:rsidRDefault="00221FB9" w:rsidP="00221FB9">
            <w:pPr>
              <w:spacing w:after="0"/>
              <w:jc w:val="left"/>
              <w:rPr>
                <w:rFonts w:cs="Arial"/>
                <w:bCs/>
                <w:szCs w:val="16"/>
                <w:lang w:eastAsia="es-CO"/>
              </w:rPr>
            </w:pPr>
          </w:p>
        </w:tc>
      </w:tr>
      <w:tr w:rsidR="004D1D1D" w:rsidRPr="00221FB9" w14:paraId="2830D6DE" w14:textId="77777777" w:rsidTr="00777105">
        <w:trPr>
          <w:trHeight w:val="147"/>
        </w:trPr>
        <w:tc>
          <w:tcPr>
            <w:tcW w:w="2410" w:type="dxa"/>
            <w:tcBorders>
              <w:top w:val="nil"/>
              <w:left w:val="single" w:sz="4" w:space="0" w:color="FFFFFF"/>
              <w:bottom w:val="single" w:sz="4" w:space="0" w:color="FFFFFF"/>
              <w:right w:val="single" w:sz="4" w:space="0" w:color="FFFFFF"/>
            </w:tcBorders>
            <w:shd w:val="clear" w:color="000000" w:fill="F2F2F2"/>
            <w:noWrap/>
            <w:vAlign w:val="center"/>
            <w:hideMark/>
          </w:tcPr>
          <w:p w14:paraId="09F6401A" w14:textId="77777777" w:rsidR="00221FB9" w:rsidRPr="00416BBB" w:rsidRDefault="00221FB9" w:rsidP="00221FB9">
            <w:pPr>
              <w:spacing w:after="0"/>
              <w:jc w:val="left"/>
              <w:rPr>
                <w:rFonts w:cs="Arial"/>
                <w:color w:val="auto"/>
                <w:szCs w:val="16"/>
                <w:lang w:eastAsia="es-CO"/>
              </w:rPr>
            </w:pPr>
            <w:r w:rsidRPr="00416BBB">
              <w:rPr>
                <w:rFonts w:cs="Arial"/>
                <w:color w:val="auto"/>
                <w:szCs w:val="16"/>
                <w:lang w:eastAsia="es-CO"/>
              </w:rPr>
              <w:t>Tasa de descuento</w:t>
            </w:r>
          </w:p>
        </w:tc>
        <w:tc>
          <w:tcPr>
            <w:tcW w:w="1740" w:type="dxa"/>
            <w:tcBorders>
              <w:top w:val="nil"/>
              <w:left w:val="nil"/>
              <w:bottom w:val="single" w:sz="4" w:space="0" w:color="FFFFFF"/>
              <w:right w:val="single" w:sz="4" w:space="0" w:color="FFFFFF"/>
            </w:tcBorders>
            <w:shd w:val="clear" w:color="000000" w:fill="F2F2F2"/>
            <w:noWrap/>
            <w:vAlign w:val="center"/>
            <w:hideMark/>
          </w:tcPr>
          <w:p w14:paraId="4705E6EF" w14:textId="77777777" w:rsidR="00221FB9" w:rsidRPr="00416BBB" w:rsidRDefault="00221FB9">
            <w:pPr>
              <w:spacing w:after="0"/>
              <w:jc w:val="right"/>
              <w:rPr>
                <w:rFonts w:cs="Arial"/>
                <w:color w:val="auto"/>
                <w:szCs w:val="16"/>
                <w:lang w:eastAsia="es-CO"/>
              </w:rPr>
            </w:pPr>
            <w:r w:rsidRPr="00416BBB">
              <w:rPr>
                <w:rFonts w:cs="Arial"/>
                <w:color w:val="auto"/>
                <w:szCs w:val="16"/>
                <w:lang w:eastAsia="es-CO"/>
              </w:rPr>
              <w:t>8,0</w:t>
            </w:r>
          </w:p>
        </w:tc>
        <w:tc>
          <w:tcPr>
            <w:tcW w:w="705" w:type="dxa"/>
            <w:tcBorders>
              <w:top w:val="nil"/>
              <w:left w:val="nil"/>
              <w:bottom w:val="single" w:sz="4" w:space="0" w:color="FFFFFF"/>
              <w:right w:val="single" w:sz="4" w:space="0" w:color="FFFFFF"/>
            </w:tcBorders>
            <w:shd w:val="clear" w:color="000000" w:fill="F2F2F2"/>
            <w:noWrap/>
            <w:vAlign w:val="center"/>
            <w:hideMark/>
          </w:tcPr>
          <w:p w14:paraId="48792F39" w14:textId="77777777" w:rsidR="00221FB9" w:rsidRPr="00416BBB" w:rsidRDefault="00221FB9" w:rsidP="00221FB9">
            <w:pPr>
              <w:spacing w:after="0"/>
              <w:jc w:val="left"/>
              <w:rPr>
                <w:rFonts w:cs="Arial"/>
                <w:color w:val="auto"/>
                <w:szCs w:val="16"/>
                <w:lang w:eastAsia="es-CO"/>
              </w:rPr>
            </w:pPr>
            <w:r w:rsidRPr="00416BBB">
              <w:rPr>
                <w:rFonts w:cs="Arial"/>
                <w:color w:val="auto"/>
                <w:szCs w:val="16"/>
                <w:lang w:eastAsia="es-CO"/>
              </w:rPr>
              <w:t>%</w:t>
            </w:r>
          </w:p>
        </w:tc>
        <w:tc>
          <w:tcPr>
            <w:tcW w:w="2233" w:type="dxa"/>
            <w:tcBorders>
              <w:top w:val="nil"/>
              <w:left w:val="nil"/>
              <w:bottom w:val="single" w:sz="4" w:space="0" w:color="FFFFFF"/>
              <w:right w:val="single" w:sz="4" w:space="0" w:color="FFFFFF"/>
            </w:tcBorders>
            <w:shd w:val="clear" w:color="000000" w:fill="F2F2F2"/>
            <w:vAlign w:val="center"/>
            <w:hideMark/>
          </w:tcPr>
          <w:p w14:paraId="6C1573B9" w14:textId="77777777" w:rsidR="00221FB9" w:rsidRPr="00416BBB" w:rsidRDefault="00221FB9" w:rsidP="00221FB9">
            <w:pPr>
              <w:spacing w:after="0"/>
              <w:jc w:val="left"/>
              <w:rPr>
                <w:rFonts w:cs="Arial"/>
                <w:color w:val="auto"/>
                <w:szCs w:val="16"/>
                <w:lang w:eastAsia="es-CO"/>
              </w:rPr>
            </w:pPr>
            <w:r w:rsidRPr="00416BBB">
              <w:rPr>
                <w:rFonts w:cs="Arial"/>
                <w:color w:val="auto"/>
                <w:szCs w:val="16"/>
                <w:lang w:eastAsia="es-CO"/>
              </w:rPr>
              <w:t>Reducción de GEI</w:t>
            </w:r>
          </w:p>
        </w:tc>
        <w:tc>
          <w:tcPr>
            <w:tcW w:w="1417" w:type="dxa"/>
            <w:tcBorders>
              <w:top w:val="nil"/>
              <w:left w:val="nil"/>
              <w:bottom w:val="single" w:sz="4" w:space="0" w:color="FFFFFF"/>
              <w:right w:val="single" w:sz="4" w:space="0" w:color="FFFFFF"/>
            </w:tcBorders>
            <w:shd w:val="clear" w:color="000000" w:fill="F2F2F2"/>
            <w:noWrap/>
            <w:vAlign w:val="center"/>
            <w:hideMark/>
          </w:tcPr>
          <w:p w14:paraId="0E056E21" w14:textId="2B8149E7" w:rsidR="00221FB9" w:rsidRPr="00416BBB" w:rsidRDefault="00AA478C">
            <w:pPr>
              <w:spacing w:after="0"/>
              <w:jc w:val="right"/>
              <w:rPr>
                <w:rFonts w:cs="Arial"/>
                <w:color w:val="auto"/>
                <w:szCs w:val="16"/>
                <w:lang w:eastAsia="es-CO"/>
              </w:rPr>
            </w:pPr>
            <w:r>
              <w:rPr>
                <w:rFonts w:cs="Arial"/>
                <w:color w:val="auto"/>
                <w:szCs w:val="16"/>
                <w:lang w:eastAsia="es-CO"/>
              </w:rPr>
              <w:t>85,8</w:t>
            </w:r>
            <w:r w:rsidR="006A523F">
              <w:rPr>
                <w:rStyle w:val="FootnoteReference"/>
                <w:rFonts w:cs="Arial"/>
                <w:color w:val="auto"/>
                <w:szCs w:val="16"/>
                <w:lang w:eastAsia="es-CO"/>
              </w:rPr>
              <w:footnoteReference w:id="2"/>
            </w:r>
          </w:p>
        </w:tc>
        <w:tc>
          <w:tcPr>
            <w:tcW w:w="1133" w:type="dxa"/>
            <w:tcBorders>
              <w:top w:val="nil"/>
              <w:left w:val="nil"/>
              <w:bottom w:val="single" w:sz="4" w:space="0" w:color="FFFFFF"/>
              <w:right w:val="single" w:sz="4" w:space="0" w:color="FFFFFF"/>
            </w:tcBorders>
            <w:shd w:val="clear" w:color="000000" w:fill="F2F2F2"/>
            <w:noWrap/>
            <w:vAlign w:val="center"/>
            <w:hideMark/>
          </w:tcPr>
          <w:p w14:paraId="015EAD73" w14:textId="77777777" w:rsidR="00221FB9" w:rsidRPr="00416BBB" w:rsidRDefault="00221FB9" w:rsidP="00221FB9">
            <w:pPr>
              <w:spacing w:after="0"/>
              <w:jc w:val="left"/>
              <w:rPr>
                <w:rFonts w:cs="Arial"/>
                <w:bCs/>
                <w:szCs w:val="16"/>
                <w:lang w:eastAsia="es-CO"/>
              </w:rPr>
            </w:pPr>
            <w:r w:rsidRPr="00B7343F">
              <w:rPr>
                <w:rFonts w:cs="Arial"/>
                <w:bCs/>
                <w:szCs w:val="16"/>
                <w:lang w:eastAsia="es-CO"/>
              </w:rPr>
              <w:t>(tCO</w:t>
            </w:r>
            <w:r w:rsidRPr="00E55D1A">
              <w:rPr>
                <w:rFonts w:cs="Arial"/>
                <w:bCs/>
                <w:szCs w:val="16"/>
                <w:vertAlign w:val="subscript"/>
                <w:lang w:eastAsia="es-CO"/>
              </w:rPr>
              <w:t>2</w:t>
            </w:r>
            <w:r w:rsidRPr="00B7343F">
              <w:rPr>
                <w:rFonts w:cs="Arial"/>
                <w:bCs/>
                <w:szCs w:val="16"/>
                <w:lang w:eastAsia="es-CO"/>
              </w:rPr>
              <w:t>/año)</w:t>
            </w:r>
          </w:p>
        </w:tc>
      </w:tr>
    </w:tbl>
    <w:p w14:paraId="39B40807" w14:textId="77777777" w:rsidR="00F36B8A" w:rsidRDefault="00F36B8A" w:rsidP="00871B1C"/>
    <w:p w14:paraId="484FB430" w14:textId="4E984897" w:rsidR="009C3F6B" w:rsidRPr="005D20BF" w:rsidRDefault="005D20BF" w:rsidP="005D20BF">
      <w:r w:rsidRPr="005D20BF">
        <w:rPr>
          <w:rFonts w:ascii="Barlow Condensed Medium" w:hAnsi="Barlow Condensed Medium"/>
        </w:rPr>
        <w:t xml:space="preserve">La Tasa Interna de Retorno (TIR) </w:t>
      </w:r>
      <w:r w:rsidR="00882F1B">
        <w:t>del 11</w:t>
      </w:r>
      <w:r w:rsidR="004D1D1D">
        <w:t>1</w:t>
      </w:r>
      <w:r>
        <w:t>,</w:t>
      </w:r>
      <w:r w:rsidR="004D1D1D">
        <w:t>9</w:t>
      </w:r>
      <w:r w:rsidRPr="005D20BF">
        <w:t xml:space="preserve">% indica que los rendimientos potenciales del proyecto superan la tasa de descuento utilizada para valorar la inversión, sugiriendo que el proyecto generará beneficios financieros </w:t>
      </w:r>
      <w:r>
        <w:t>a lo largo de su vida útil.</w:t>
      </w:r>
    </w:p>
    <w:p w14:paraId="7872FF39" w14:textId="29F8EB1F" w:rsidR="005D20BF" w:rsidRPr="005D20BF" w:rsidRDefault="005D20BF" w:rsidP="005D20BF">
      <w:r w:rsidRPr="005D20BF">
        <w:rPr>
          <w:rFonts w:ascii="Barlow Condensed Medium" w:hAnsi="Barlow Condensed Medium"/>
        </w:rPr>
        <w:t>El Período de Recuperación</w:t>
      </w:r>
      <w:r w:rsidR="00E1792F">
        <w:rPr>
          <w:rFonts w:ascii="Barlow Condensed Medium" w:hAnsi="Barlow Condensed Medium"/>
        </w:rPr>
        <w:t xml:space="preserve"> de la Inversión</w:t>
      </w:r>
      <w:r>
        <w:t xml:space="preserve"> </w:t>
      </w:r>
      <w:r w:rsidR="00833090">
        <w:t xml:space="preserve">(PRI) </w:t>
      </w:r>
      <w:r>
        <w:t xml:space="preserve">de </w:t>
      </w:r>
      <w:r w:rsidR="004D1D1D">
        <w:t>un (1)</w:t>
      </w:r>
      <w:r w:rsidRPr="005D20BF">
        <w:t xml:space="preserve"> año demuestra la eficacia y rapidez con la que el proyecto recupera la inversión inicial. Esta corta duración implica que los flujos de efectivo positivos se generarán rápidamente en la ejecución del proyecto, lo que a su vez reduce el riesgo asociado con la recuperación de la inversión y refuerza la estab</w:t>
      </w:r>
      <w:r>
        <w:t xml:space="preserve">ilidad financiera del </w:t>
      </w:r>
      <w:r w:rsidR="00CB5682">
        <w:t>mismo</w:t>
      </w:r>
      <w:r>
        <w:t>.</w:t>
      </w:r>
    </w:p>
    <w:p w14:paraId="61689B4E" w14:textId="4325A4DE" w:rsidR="0073034E" w:rsidRDefault="00882F1B" w:rsidP="00F36B8A">
      <w:r>
        <w:t>En resumen, con una TIR del 11</w:t>
      </w:r>
      <w:r w:rsidR="004D1D1D">
        <w:t>1</w:t>
      </w:r>
      <w:r w:rsidR="005D20BF">
        <w:t>,</w:t>
      </w:r>
      <w:r w:rsidR="004D1D1D">
        <w:t>9</w:t>
      </w:r>
      <w:r w:rsidR="005D20BF" w:rsidRPr="005D20BF">
        <w:t xml:space="preserve">%, un </w:t>
      </w:r>
      <w:r w:rsidR="00833090">
        <w:t>PRI</w:t>
      </w:r>
      <w:r w:rsidR="005D20BF" w:rsidRPr="005D20BF">
        <w:t xml:space="preserve"> de </w:t>
      </w:r>
      <w:r w:rsidR="004D1D1D">
        <w:t>un (1)</w:t>
      </w:r>
      <w:r w:rsidR="005D20BF" w:rsidRPr="005D20BF">
        <w:t xml:space="preserve"> año y un V</w:t>
      </w:r>
      <w:r w:rsidR="005D20BF">
        <w:t xml:space="preserve">alor Presente Neto (VPN) de </w:t>
      </w:r>
      <w:r w:rsidR="00B34B18">
        <w:t xml:space="preserve">$ </w:t>
      </w:r>
      <w:r>
        <w:t>6</w:t>
      </w:r>
      <w:r w:rsidR="004D1D1D">
        <w:t>32</w:t>
      </w:r>
      <w:r w:rsidR="005D20BF">
        <w:t>,</w:t>
      </w:r>
      <w:r w:rsidR="004D1D1D">
        <w:t>9</w:t>
      </w:r>
      <w:r w:rsidR="005D20BF" w:rsidRPr="005D20BF">
        <w:t xml:space="preserve"> millones </w:t>
      </w:r>
      <w:r w:rsidR="00B34B18">
        <w:t xml:space="preserve">de COP </w:t>
      </w:r>
      <w:r w:rsidR="005D20BF" w:rsidRPr="005D20BF">
        <w:t>para un proyecto de 5 años, los indicadores financieros respaldan la viabilidad y rentabilidad del proyecto de cambio a luminarias LED.</w:t>
      </w:r>
    </w:p>
    <w:p w14:paraId="4EA439C5" w14:textId="77777777" w:rsidR="004D1D1D" w:rsidRPr="005D20BF" w:rsidRDefault="004D1D1D" w:rsidP="001733F0"/>
    <w:p w14:paraId="3901A1F1" w14:textId="0C538C42" w:rsidR="004D1D1D" w:rsidRDefault="0073034E" w:rsidP="004D1D1D">
      <w:pPr>
        <w:pStyle w:val="Heading3"/>
      </w:pPr>
      <w:bookmarkStart w:id="76" w:name="_Toc164068472"/>
      <w:r>
        <w:t>3</w:t>
      </w:r>
      <w:r w:rsidR="004D1D1D">
        <w:t>.</w:t>
      </w:r>
      <w:r w:rsidR="005142BE">
        <w:t>7</w:t>
      </w:r>
      <w:r w:rsidR="004D1D1D" w:rsidRPr="00946036">
        <w:t xml:space="preserve"> </w:t>
      </w:r>
      <w:r w:rsidR="00EE4E56" w:rsidRPr="00EE4E56">
        <w:t xml:space="preserve">Cronograma de </w:t>
      </w:r>
      <w:r w:rsidR="001733F0">
        <w:t>a</w:t>
      </w:r>
      <w:r w:rsidR="00EE4E56" w:rsidRPr="00EE4E56">
        <w:t xml:space="preserve">ctividades de la </w:t>
      </w:r>
      <w:r w:rsidR="001733F0">
        <w:t>l</w:t>
      </w:r>
      <w:r w:rsidR="00EE4E56" w:rsidRPr="00EE4E56">
        <w:t xml:space="preserve">icitación y </w:t>
      </w:r>
      <w:r w:rsidR="001733F0">
        <w:t>c</w:t>
      </w:r>
      <w:r w:rsidR="00EE4E56" w:rsidRPr="00EE4E56">
        <w:t xml:space="preserve">ronograma de </w:t>
      </w:r>
      <w:r w:rsidR="001733F0">
        <w:t>o</w:t>
      </w:r>
      <w:r w:rsidR="00EE4E56" w:rsidRPr="00EE4E56">
        <w:t>bras</w:t>
      </w:r>
      <w:bookmarkEnd w:id="76"/>
    </w:p>
    <w:p w14:paraId="525B588A" w14:textId="196206FA" w:rsidR="004D1D1D" w:rsidRPr="00777105" w:rsidRDefault="004D1D1D" w:rsidP="00777105">
      <w:pPr>
        <w:rPr>
          <w:i/>
        </w:rPr>
      </w:pPr>
      <w:r>
        <w:t xml:space="preserve">Para abrir este proceso de licitación, es </w:t>
      </w:r>
      <w:r w:rsidR="006E42AD">
        <w:t>recomendable</w:t>
      </w:r>
      <w:r>
        <w:t xml:space="preserve"> realizar las actividades pr</w:t>
      </w:r>
      <w:r w:rsidR="006E42AD">
        <w:t>opuestas</w:t>
      </w:r>
      <w:r>
        <w:t xml:space="preserve"> en el cronograma </w:t>
      </w:r>
      <w:r w:rsidR="006E42AD">
        <w:t xml:space="preserve">que </w:t>
      </w:r>
      <w:r>
        <w:t xml:space="preserve">se visualiza en la </w:t>
      </w:r>
      <w:r w:rsidR="00681A43">
        <w:fldChar w:fldCharType="begin"/>
      </w:r>
      <w:r w:rsidR="00681A43">
        <w:instrText xml:space="preserve"> REF _Ref161675440 \h </w:instrText>
      </w:r>
      <w:r w:rsidR="00681A43">
        <w:fldChar w:fldCharType="separate"/>
      </w:r>
      <w:r w:rsidR="00681A43" w:rsidRPr="00777105">
        <w:rPr>
          <w:b/>
          <w:color w:val="auto"/>
        </w:rPr>
        <w:t xml:space="preserve">Tabla </w:t>
      </w:r>
      <w:r w:rsidR="00681A43" w:rsidRPr="00777105">
        <w:rPr>
          <w:b/>
          <w:noProof/>
          <w:color w:val="auto"/>
        </w:rPr>
        <w:t>18</w:t>
      </w:r>
      <w:r w:rsidR="00681A43">
        <w:fldChar w:fldCharType="end"/>
      </w:r>
      <w:r w:rsidR="00681A43">
        <w:t>.</w:t>
      </w:r>
      <w:r w:rsidR="00DF4F68">
        <w:t xml:space="preserve"> Las fechas indicadas son solo de referencia.</w:t>
      </w:r>
    </w:p>
    <w:p w14:paraId="0B90D225" w14:textId="66B82D06" w:rsidR="0073034E" w:rsidRDefault="0073034E" w:rsidP="00777105">
      <w:pPr>
        <w:pStyle w:val="Caption"/>
        <w:keepNext/>
        <w:spacing w:after="0"/>
      </w:pPr>
      <w:bookmarkStart w:id="77" w:name="_Ref161675440"/>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20</w:t>
      </w:r>
      <w:r w:rsidRPr="00777105">
        <w:rPr>
          <w:b/>
          <w:i w:val="0"/>
          <w:color w:val="auto"/>
        </w:rPr>
        <w:fldChar w:fldCharType="end"/>
      </w:r>
      <w:bookmarkEnd w:id="77"/>
      <w:r w:rsidRPr="00777105">
        <w:rPr>
          <w:b/>
          <w:i w:val="0"/>
          <w:color w:val="auto"/>
        </w:rPr>
        <w:t xml:space="preserve">. </w:t>
      </w:r>
      <w:r w:rsidRPr="0073034E">
        <w:rPr>
          <w:b/>
          <w:i w:val="0"/>
          <w:color w:val="auto"/>
        </w:rPr>
        <w:t xml:space="preserve">Cronograma de actividades </w:t>
      </w:r>
      <w:r w:rsidRPr="00E030C8">
        <w:rPr>
          <w:b/>
          <w:i w:val="0"/>
          <w:color w:val="auto"/>
        </w:rPr>
        <w:t>del proceso de licitación</w:t>
      </w:r>
    </w:p>
    <w:p w14:paraId="15607FFA" w14:textId="128A53DA" w:rsidR="004D1D1D" w:rsidRPr="00E030C8" w:rsidRDefault="0073034E" w:rsidP="004D1D1D">
      <w:r w:rsidRPr="0073034E">
        <w:rPr>
          <w:noProof/>
          <w:lang w:eastAsia="es-CO"/>
        </w:rPr>
        <w:drawing>
          <wp:inline distT="0" distB="0" distL="0" distR="0" wp14:anchorId="5FBF9B19" wp14:editId="6DA93FA6">
            <wp:extent cx="6123305" cy="2793365"/>
            <wp:effectExtent l="0" t="0" r="0" b="698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3305" cy="2793365"/>
                    </a:xfrm>
                    <a:prstGeom prst="rect">
                      <a:avLst/>
                    </a:prstGeom>
                  </pic:spPr>
                </pic:pic>
              </a:graphicData>
            </a:graphic>
          </wp:inline>
        </w:drawing>
      </w:r>
    </w:p>
    <w:p w14:paraId="7CAAF025" w14:textId="77777777" w:rsidR="00B6638F" w:rsidRDefault="00B6638F" w:rsidP="00DF4F68"/>
    <w:p w14:paraId="1DCE2944" w14:textId="009C0651" w:rsidR="009C3F6B" w:rsidRDefault="009C3F6B" w:rsidP="00DF4F68">
      <w:r w:rsidRPr="009C3F6B">
        <w:t xml:space="preserve">Se </w:t>
      </w:r>
      <w:r w:rsidR="000B66E0">
        <w:t xml:space="preserve">recomienda </w:t>
      </w:r>
      <w:r w:rsidRPr="009C3F6B">
        <w:t>solicita</w:t>
      </w:r>
      <w:r>
        <w:t>r</w:t>
      </w:r>
      <w:r w:rsidRPr="009C3F6B">
        <w:t xml:space="preserve"> a los licitantes </w:t>
      </w:r>
      <w:r w:rsidR="00214C70">
        <w:t>el</w:t>
      </w:r>
      <w:r w:rsidRPr="009C3F6B">
        <w:t xml:space="preserve"> cronograma detallado para la ejecución de la medida</w:t>
      </w:r>
      <w:r w:rsidR="00214C70">
        <w:t xml:space="preserve">, como el que se propone </w:t>
      </w:r>
      <w:r w:rsidR="00B6638F">
        <w:t>a continuación donde se</w:t>
      </w:r>
      <w:r w:rsidRPr="009C3F6B">
        <w:t xml:space="preserve"> detallan las obras por ed</w:t>
      </w:r>
      <w:r>
        <w:t>ificio y pisos correspondientes</w:t>
      </w:r>
      <w:r w:rsidR="00B7343F">
        <w:t xml:space="preserve">. (Ver </w:t>
      </w:r>
      <w:r>
        <w:fldChar w:fldCharType="begin"/>
      </w:r>
      <w:r>
        <w:instrText xml:space="preserve"> REF _Ref161848306 \h </w:instrText>
      </w:r>
      <w:r w:rsidR="00DF4F68">
        <w:instrText xml:space="preserve"> \* MERGEFORMAT </w:instrText>
      </w:r>
      <w:r>
        <w:fldChar w:fldCharType="separate"/>
      </w:r>
      <w:r w:rsidRPr="00777105">
        <w:rPr>
          <w:b/>
          <w:color w:val="auto"/>
        </w:rPr>
        <w:t xml:space="preserve">Tabla </w:t>
      </w:r>
      <w:r w:rsidRPr="00777105">
        <w:rPr>
          <w:b/>
          <w:noProof/>
          <w:color w:val="auto"/>
        </w:rPr>
        <w:t>21</w:t>
      </w:r>
      <w:r>
        <w:fldChar w:fldCharType="end"/>
      </w:r>
      <w:r>
        <w:t>)</w:t>
      </w:r>
    </w:p>
    <w:p w14:paraId="4AF8BE27" w14:textId="4DF958B7" w:rsidR="009C3F6B" w:rsidRPr="00777105" w:rsidRDefault="009C3F6B" w:rsidP="00777105">
      <w:pPr>
        <w:pStyle w:val="Caption"/>
        <w:keepNext/>
        <w:spacing w:after="0"/>
        <w:rPr>
          <w:b/>
          <w:color w:val="auto"/>
        </w:rPr>
      </w:pPr>
      <w:bookmarkStart w:id="78" w:name="_Ref161848306"/>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21</w:t>
      </w:r>
      <w:r w:rsidRPr="00777105">
        <w:rPr>
          <w:b/>
          <w:i w:val="0"/>
          <w:color w:val="auto"/>
        </w:rPr>
        <w:fldChar w:fldCharType="end"/>
      </w:r>
      <w:bookmarkEnd w:id="78"/>
      <w:r w:rsidRPr="00777105">
        <w:rPr>
          <w:b/>
          <w:i w:val="0"/>
          <w:color w:val="auto"/>
        </w:rPr>
        <w:t>. Cronograma de actividades propuesto y estimado para la sustitución de luminarias.</w:t>
      </w:r>
    </w:p>
    <w:tbl>
      <w:tblPr>
        <w:tblW w:w="9639" w:type="dxa"/>
        <w:tblCellMar>
          <w:left w:w="70" w:type="dxa"/>
          <w:right w:w="70" w:type="dxa"/>
        </w:tblCellMar>
        <w:tblLook w:val="04A0" w:firstRow="1" w:lastRow="0" w:firstColumn="1" w:lastColumn="0" w:noHBand="0" w:noVBand="1"/>
      </w:tblPr>
      <w:tblGrid>
        <w:gridCol w:w="1163"/>
        <w:gridCol w:w="440"/>
        <w:gridCol w:w="4209"/>
        <w:gridCol w:w="425"/>
        <w:gridCol w:w="426"/>
        <w:gridCol w:w="425"/>
        <w:gridCol w:w="425"/>
        <w:gridCol w:w="425"/>
        <w:gridCol w:w="426"/>
        <w:gridCol w:w="425"/>
        <w:gridCol w:w="425"/>
        <w:gridCol w:w="425"/>
      </w:tblGrid>
      <w:tr w:rsidR="00B7343F" w:rsidRPr="00B7343F" w14:paraId="616C6642" w14:textId="77777777" w:rsidTr="00777105">
        <w:trPr>
          <w:trHeight w:val="129"/>
          <w:tblHeader/>
        </w:trPr>
        <w:tc>
          <w:tcPr>
            <w:tcW w:w="1163" w:type="dxa"/>
            <w:tcBorders>
              <w:top w:val="nil"/>
              <w:left w:val="nil"/>
              <w:bottom w:val="nil"/>
              <w:right w:val="nil"/>
            </w:tcBorders>
            <w:shd w:val="clear" w:color="auto" w:fill="auto"/>
            <w:noWrap/>
            <w:vAlign w:val="bottom"/>
            <w:hideMark/>
          </w:tcPr>
          <w:p w14:paraId="1DC31933" w14:textId="77777777" w:rsidR="00B7343F" w:rsidRPr="00777105" w:rsidRDefault="00B7343F" w:rsidP="009C3F6B">
            <w:pPr>
              <w:spacing w:after="0"/>
              <w:jc w:val="left"/>
              <w:rPr>
                <w:rFonts w:ascii="Times New Roman" w:hAnsi="Times New Roman" w:cs="Times New Roman"/>
                <w:color w:val="auto"/>
                <w:sz w:val="16"/>
                <w:szCs w:val="16"/>
                <w:lang w:eastAsia="es-CO"/>
              </w:rPr>
            </w:pPr>
          </w:p>
        </w:tc>
        <w:tc>
          <w:tcPr>
            <w:tcW w:w="440" w:type="dxa"/>
            <w:tcBorders>
              <w:top w:val="nil"/>
              <w:left w:val="nil"/>
              <w:bottom w:val="nil"/>
              <w:right w:val="nil"/>
            </w:tcBorders>
            <w:shd w:val="clear" w:color="auto" w:fill="auto"/>
            <w:noWrap/>
            <w:vAlign w:val="bottom"/>
            <w:hideMark/>
          </w:tcPr>
          <w:p w14:paraId="60AA7385" w14:textId="77777777" w:rsidR="00B7343F" w:rsidRPr="00777105" w:rsidRDefault="00B7343F" w:rsidP="009C3F6B">
            <w:pPr>
              <w:spacing w:after="0"/>
              <w:jc w:val="left"/>
              <w:rPr>
                <w:rFonts w:ascii="Times New Roman" w:hAnsi="Times New Roman" w:cs="Times New Roman"/>
                <w:color w:val="auto"/>
                <w:sz w:val="16"/>
                <w:szCs w:val="16"/>
                <w:lang w:eastAsia="es-CO"/>
              </w:rPr>
            </w:pPr>
          </w:p>
        </w:tc>
        <w:tc>
          <w:tcPr>
            <w:tcW w:w="4209" w:type="dxa"/>
            <w:tcBorders>
              <w:top w:val="nil"/>
              <w:left w:val="nil"/>
              <w:bottom w:val="nil"/>
              <w:right w:val="nil"/>
            </w:tcBorders>
            <w:shd w:val="clear" w:color="auto" w:fill="auto"/>
            <w:noWrap/>
            <w:vAlign w:val="bottom"/>
            <w:hideMark/>
          </w:tcPr>
          <w:p w14:paraId="061EA5CA" w14:textId="77777777" w:rsidR="00B7343F" w:rsidRPr="00777105" w:rsidRDefault="00B7343F" w:rsidP="009C3F6B">
            <w:pPr>
              <w:spacing w:after="0"/>
              <w:jc w:val="left"/>
              <w:rPr>
                <w:rFonts w:ascii="Times New Roman" w:hAnsi="Times New Roman" w:cs="Times New Roman"/>
                <w:color w:val="auto"/>
                <w:sz w:val="16"/>
                <w:szCs w:val="16"/>
                <w:lang w:eastAsia="es-CO"/>
              </w:rPr>
            </w:pPr>
          </w:p>
        </w:tc>
        <w:tc>
          <w:tcPr>
            <w:tcW w:w="3827" w:type="dxa"/>
            <w:gridSpan w:val="9"/>
            <w:tcBorders>
              <w:top w:val="single" w:sz="4" w:space="0" w:color="FFFFFF"/>
              <w:left w:val="single" w:sz="4" w:space="0" w:color="FFFFFF"/>
              <w:bottom w:val="single" w:sz="4" w:space="0" w:color="FFFFFF"/>
              <w:right w:val="single" w:sz="4" w:space="0" w:color="FFFFFF"/>
            </w:tcBorders>
            <w:shd w:val="clear" w:color="000000" w:fill="D9D9D9"/>
            <w:noWrap/>
            <w:vAlign w:val="bottom"/>
            <w:hideMark/>
          </w:tcPr>
          <w:p w14:paraId="60CADC25" w14:textId="77777777" w:rsidR="00B7343F" w:rsidRPr="00777105" w:rsidRDefault="00B7343F" w:rsidP="009C3F6B">
            <w:pPr>
              <w:spacing w:after="0"/>
              <w:jc w:val="center"/>
              <w:rPr>
                <w:rFonts w:cs="Arial"/>
                <w:color w:val="auto"/>
                <w:sz w:val="16"/>
                <w:szCs w:val="16"/>
                <w:lang w:eastAsia="es-CO"/>
              </w:rPr>
            </w:pPr>
            <w:r w:rsidRPr="00777105">
              <w:rPr>
                <w:rFonts w:cs="Arial"/>
                <w:color w:val="auto"/>
                <w:sz w:val="16"/>
                <w:szCs w:val="16"/>
                <w:lang w:eastAsia="es-CO"/>
              </w:rPr>
              <w:t xml:space="preserve">Semanas </w:t>
            </w:r>
          </w:p>
        </w:tc>
      </w:tr>
      <w:tr w:rsidR="00B7343F" w:rsidRPr="00B7343F" w14:paraId="69099D92" w14:textId="77777777" w:rsidTr="00777105">
        <w:trPr>
          <w:trHeight w:val="75"/>
          <w:tblHeader/>
        </w:trPr>
        <w:tc>
          <w:tcPr>
            <w:tcW w:w="1163" w:type="dxa"/>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169BE49F" w14:textId="77777777" w:rsidR="00B7343F" w:rsidRPr="00777105" w:rsidRDefault="00B7343F" w:rsidP="00B7343F">
            <w:pPr>
              <w:spacing w:after="0"/>
              <w:jc w:val="center"/>
              <w:rPr>
                <w:rFonts w:cs="Arial"/>
                <w:color w:val="FFFFFF"/>
                <w:sz w:val="16"/>
                <w:szCs w:val="16"/>
                <w:lang w:eastAsia="es-CO"/>
              </w:rPr>
            </w:pPr>
            <w:r w:rsidRPr="00777105">
              <w:rPr>
                <w:rFonts w:cs="Arial"/>
                <w:color w:val="FFFFFF"/>
                <w:sz w:val="16"/>
                <w:szCs w:val="16"/>
                <w:lang w:eastAsia="es-CO"/>
              </w:rPr>
              <w:t>Edificio</w:t>
            </w:r>
          </w:p>
        </w:tc>
        <w:tc>
          <w:tcPr>
            <w:tcW w:w="440" w:type="dxa"/>
            <w:tcBorders>
              <w:top w:val="single" w:sz="4" w:space="0" w:color="FFFFFF"/>
              <w:left w:val="nil"/>
              <w:bottom w:val="single" w:sz="4" w:space="0" w:color="FFFFFF"/>
              <w:right w:val="single" w:sz="4" w:space="0" w:color="FFFFFF"/>
            </w:tcBorders>
            <w:shd w:val="clear" w:color="000000" w:fill="00B050"/>
            <w:vAlign w:val="center"/>
            <w:hideMark/>
          </w:tcPr>
          <w:p w14:paraId="759E57CA" w14:textId="77777777" w:rsidR="00B7343F" w:rsidRPr="00777105" w:rsidRDefault="00B7343F" w:rsidP="00B7343F">
            <w:pPr>
              <w:spacing w:after="0"/>
              <w:jc w:val="center"/>
              <w:rPr>
                <w:rFonts w:cs="Arial"/>
                <w:color w:val="FFFFFF"/>
                <w:sz w:val="16"/>
                <w:szCs w:val="16"/>
                <w:lang w:eastAsia="es-CO"/>
              </w:rPr>
            </w:pPr>
            <w:r w:rsidRPr="00777105">
              <w:rPr>
                <w:rFonts w:cs="Arial"/>
                <w:color w:val="FFFFFF"/>
                <w:sz w:val="16"/>
                <w:szCs w:val="16"/>
                <w:lang w:eastAsia="es-CO"/>
              </w:rPr>
              <w:t>Piso</w:t>
            </w:r>
          </w:p>
        </w:tc>
        <w:tc>
          <w:tcPr>
            <w:tcW w:w="4209" w:type="dxa"/>
            <w:tcBorders>
              <w:top w:val="single" w:sz="4" w:space="0" w:color="FFFFFF"/>
              <w:left w:val="nil"/>
              <w:bottom w:val="single" w:sz="4" w:space="0" w:color="FFFFFF"/>
              <w:right w:val="single" w:sz="4" w:space="0" w:color="FFFFFF"/>
            </w:tcBorders>
            <w:shd w:val="clear" w:color="000000" w:fill="00B050"/>
            <w:vAlign w:val="center"/>
            <w:hideMark/>
          </w:tcPr>
          <w:p w14:paraId="569ACAC8" w14:textId="77777777" w:rsidR="00B7343F" w:rsidRPr="00777105" w:rsidRDefault="00B7343F" w:rsidP="00B7343F">
            <w:pPr>
              <w:spacing w:after="0"/>
              <w:jc w:val="center"/>
              <w:rPr>
                <w:rFonts w:cs="Arial"/>
                <w:color w:val="FFFFFF"/>
                <w:sz w:val="16"/>
                <w:szCs w:val="16"/>
                <w:lang w:eastAsia="es-CO"/>
              </w:rPr>
            </w:pPr>
            <w:r w:rsidRPr="00777105">
              <w:rPr>
                <w:rFonts w:cs="Arial"/>
                <w:color w:val="FFFFFF"/>
                <w:sz w:val="16"/>
                <w:szCs w:val="16"/>
                <w:lang w:eastAsia="es-CO"/>
              </w:rPr>
              <w:t>Actividad</w:t>
            </w:r>
          </w:p>
        </w:tc>
        <w:tc>
          <w:tcPr>
            <w:tcW w:w="425" w:type="dxa"/>
            <w:tcBorders>
              <w:top w:val="nil"/>
              <w:left w:val="nil"/>
              <w:bottom w:val="single" w:sz="4" w:space="0" w:color="FFFFFF"/>
              <w:right w:val="single" w:sz="4" w:space="0" w:color="FFFFFF"/>
            </w:tcBorders>
            <w:shd w:val="clear" w:color="000000" w:fill="00B050"/>
            <w:vAlign w:val="center"/>
            <w:hideMark/>
          </w:tcPr>
          <w:p w14:paraId="0B6231CD" w14:textId="77777777" w:rsidR="00B7343F" w:rsidRPr="00777105" w:rsidRDefault="00B7343F" w:rsidP="00B7343F">
            <w:pPr>
              <w:spacing w:after="0"/>
              <w:jc w:val="center"/>
              <w:rPr>
                <w:rFonts w:cs="Arial"/>
                <w:color w:val="FFFFFF"/>
                <w:sz w:val="16"/>
                <w:szCs w:val="16"/>
                <w:lang w:eastAsia="es-CO"/>
              </w:rPr>
            </w:pPr>
            <w:r w:rsidRPr="00777105">
              <w:rPr>
                <w:rFonts w:cs="Arial"/>
                <w:color w:val="FFFFFF"/>
                <w:sz w:val="16"/>
                <w:szCs w:val="16"/>
                <w:lang w:eastAsia="es-CO"/>
              </w:rPr>
              <w:t>1</w:t>
            </w:r>
          </w:p>
        </w:tc>
        <w:tc>
          <w:tcPr>
            <w:tcW w:w="426" w:type="dxa"/>
            <w:tcBorders>
              <w:top w:val="nil"/>
              <w:left w:val="nil"/>
              <w:bottom w:val="single" w:sz="4" w:space="0" w:color="FFFFFF"/>
              <w:right w:val="single" w:sz="4" w:space="0" w:color="FFFFFF"/>
            </w:tcBorders>
            <w:shd w:val="clear" w:color="000000" w:fill="00B050"/>
            <w:vAlign w:val="center"/>
            <w:hideMark/>
          </w:tcPr>
          <w:p w14:paraId="511D4277" w14:textId="77777777" w:rsidR="00B7343F" w:rsidRPr="00777105" w:rsidRDefault="00B7343F" w:rsidP="00B7343F">
            <w:pPr>
              <w:spacing w:after="0"/>
              <w:jc w:val="center"/>
              <w:rPr>
                <w:rFonts w:cs="Arial"/>
                <w:color w:val="FFFFFF"/>
                <w:sz w:val="16"/>
                <w:szCs w:val="16"/>
                <w:lang w:eastAsia="es-CO"/>
              </w:rPr>
            </w:pPr>
            <w:r w:rsidRPr="00777105">
              <w:rPr>
                <w:rFonts w:cs="Arial"/>
                <w:color w:val="FFFFFF"/>
                <w:sz w:val="16"/>
                <w:szCs w:val="16"/>
                <w:lang w:eastAsia="es-CO"/>
              </w:rPr>
              <w:t>2</w:t>
            </w:r>
          </w:p>
        </w:tc>
        <w:tc>
          <w:tcPr>
            <w:tcW w:w="425" w:type="dxa"/>
            <w:tcBorders>
              <w:top w:val="nil"/>
              <w:left w:val="nil"/>
              <w:bottom w:val="single" w:sz="4" w:space="0" w:color="FFFFFF"/>
              <w:right w:val="single" w:sz="4" w:space="0" w:color="FFFFFF"/>
            </w:tcBorders>
            <w:shd w:val="clear" w:color="000000" w:fill="00B050"/>
            <w:vAlign w:val="center"/>
            <w:hideMark/>
          </w:tcPr>
          <w:p w14:paraId="6A8BA386" w14:textId="77777777" w:rsidR="00B7343F" w:rsidRPr="00777105" w:rsidRDefault="00B7343F" w:rsidP="00B7343F">
            <w:pPr>
              <w:spacing w:after="0"/>
              <w:jc w:val="center"/>
              <w:rPr>
                <w:rFonts w:cs="Arial"/>
                <w:color w:val="FFFFFF"/>
                <w:sz w:val="16"/>
                <w:szCs w:val="16"/>
                <w:lang w:eastAsia="es-CO"/>
              </w:rPr>
            </w:pPr>
            <w:r w:rsidRPr="00777105">
              <w:rPr>
                <w:rFonts w:cs="Arial"/>
                <w:color w:val="FFFFFF"/>
                <w:sz w:val="16"/>
                <w:szCs w:val="16"/>
                <w:lang w:eastAsia="es-CO"/>
              </w:rPr>
              <w:t>3</w:t>
            </w:r>
          </w:p>
        </w:tc>
        <w:tc>
          <w:tcPr>
            <w:tcW w:w="425" w:type="dxa"/>
            <w:tcBorders>
              <w:top w:val="nil"/>
              <w:left w:val="nil"/>
              <w:bottom w:val="single" w:sz="4" w:space="0" w:color="FFFFFF"/>
              <w:right w:val="single" w:sz="4" w:space="0" w:color="FFFFFF"/>
            </w:tcBorders>
            <w:shd w:val="clear" w:color="000000" w:fill="00B050"/>
            <w:vAlign w:val="center"/>
            <w:hideMark/>
          </w:tcPr>
          <w:p w14:paraId="0A0D32C9" w14:textId="77777777" w:rsidR="00B7343F" w:rsidRPr="00777105" w:rsidRDefault="00B7343F" w:rsidP="00B7343F">
            <w:pPr>
              <w:spacing w:after="0"/>
              <w:jc w:val="center"/>
              <w:rPr>
                <w:rFonts w:cs="Arial"/>
                <w:color w:val="FFFFFF"/>
                <w:sz w:val="16"/>
                <w:szCs w:val="16"/>
                <w:lang w:eastAsia="es-CO"/>
              </w:rPr>
            </w:pPr>
            <w:r w:rsidRPr="00777105">
              <w:rPr>
                <w:rFonts w:cs="Arial"/>
                <w:color w:val="FFFFFF"/>
                <w:sz w:val="16"/>
                <w:szCs w:val="16"/>
                <w:lang w:eastAsia="es-CO"/>
              </w:rPr>
              <w:t>4</w:t>
            </w:r>
          </w:p>
        </w:tc>
        <w:tc>
          <w:tcPr>
            <w:tcW w:w="425" w:type="dxa"/>
            <w:tcBorders>
              <w:top w:val="nil"/>
              <w:left w:val="nil"/>
              <w:bottom w:val="single" w:sz="4" w:space="0" w:color="FFFFFF"/>
              <w:right w:val="single" w:sz="4" w:space="0" w:color="FFFFFF"/>
            </w:tcBorders>
            <w:shd w:val="clear" w:color="000000" w:fill="00B050"/>
            <w:vAlign w:val="center"/>
            <w:hideMark/>
          </w:tcPr>
          <w:p w14:paraId="3761FA19" w14:textId="77777777" w:rsidR="00B7343F" w:rsidRPr="00777105" w:rsidRDefault="00B7343F" w:rsidP="00B7343F">
            <w:pPr>
              <w:spacing w:after="0"/>
              <w:jc w:val="center"/>
              <w:rPr>
                <w:rFonts w:cs="Arial"/>
                <w:color w:val="FFFFFF"/>
                <w:sz w:val="16"/>
                <w:szCs w:val="16"/>
                <w:lang w:eastAsia="es-CO"/>
              </w:rPr>
            </w:pPr>
            <w:r w:rsidRPr="00777105">
              <w:rPr>
                <w:rFonts w:cs="Arial"/>
                <w:color w:val="FFFFFF"/>
                <w:sz w:val="16"/>
                <w:szCs w:val="16"/>
                <w:lang w:eastAsia="es-CO"/>
              </w:rPr>
              <w:t>5</w:t>
            </w:r>
          </w:p>
        </w:tc>
        <w:tc>
          <w:tcPr>
            <w:tcW w:w="426" w:type="dxa"/>
            <w:tcBorders>
              <w:top w:val="nil"/>
              <w:left w:val="nil"/>
              <w:bottom w:val="single" w:sz="4" w:space="0" w:color="FFFFFF"/>
              <w:right w:val="single" w:sz="4" w:space="0" w:color="FFFFFF"/>
            </w:tcBorders>
            <w:shd w:val="clear" w:color="000000" w:fill="00B050"/>
            <w:vAlign w:val="center"/>
            <w:hideMark/>
          </w:tcPr>
          <w:p w14:paraId="44C469F2" w14:textId="77777777" w:rsidR="00B7343F" w:rsidRPr="00777105" w:rsidRDefault="00B7343F" w:rsidP="00B7343F">
            <w:pPr>
              <w:spacing w:after="0"/>
              <w:jc w:val="center"/>
              <w:rPr>
                <w:rFonts w:cs="Arial"/>
                <w:color w:val="FFFFFF"/>
                <w:sz w:val="16"/>
                <w:szCs w:val="16"/>
                <w:lang w:eastAsia="es-CO"/>
              </w:rPr>
            </w:pPr>
            <w:r w:rsidRPr="00777105">
              <w:rPr>
                <w:rFonts w:cs="Arial"/>
                <w:color w:val="FFFFFF"/>
                <w:sz w:val="16"/>
                <w:szCs w:val="16"/>
                <w:lang w:eastAsia="es-CO"/>
              </w:rPr>
              <w:t>6</w:t>
            </w:r>
          </w:p>
        </w:tc>
        <w:tc>
          <w:tcPr>
            <w:tcW w:w="425" w:type="dxa"/>
            <w:tcBorders>
              <w:top w:val="nil"/>
              <w:left w:val="nil"/>
              <w:bottom w:val="single" w:sz="4" w:space="0" w:color="FFFFFF"/>
              <w:right w:val="single" w:sz="4" w:space="0" w:color="FFFFFF"/>
            </w:tcBorders>
            <w:shd w:val="clear" w:color="000000" w:fill="00B050"/>
            <w:vAlign w:val="center"/>
            <w:hideMark/>
          </w:tcPr>
          <w:p w14:paraId="3E215316" w14:textId="77777777" w:rsidR="00B7343F" w:rsidRPr="00777105" w:rsidRDefault="00B7343F" w:rsidP="00B7343F">
            <w:pPr>
              <w:spacing w:after="0"/>
              <w:jc w:val="center"/>
              <w:rPr>
                <w:rFonts w:cs="Arial"/>
                <w:color w:val="FFFFFF"/>
                <w:sz w:val="16"/>
                <w:szCs w:val="16"/>
                <w:lang w:eastAsia="es-CO"/>
              </w:rPr>
            </w:pPr>
            <w:r w:rsidRPr="00777105">
              <w:rPr>
                <w:rFonts w:cs="Arial"/>
                <w:color w:val="FFFFFF"/>
                <w:sz w:val="16"/>
                <w:szCs w:val="16"/>
                <w:lang w:eastAsia="es-CO"/>
              </w:rPr>
              <w:t>7</w:t>
            </w:r>
          </w:p>
        </w:tc>
        <w:tc>
          <w:tcPr>
            <w:tcW w:w="425" w:type="dxa"/>
            <w:tcBorders>
              <w:top w:val="nil"/>
              <w:left w:val="nil"/>
              <w:bottom w:val="single" w:sz="4" w:space="0" w:color="FFFFFF"/>
              <w:right w:val="single" w:sz="4" w:space="0" w:color="FFFFFF"/>
            </w:tcBorders>
            <w:shd w:val="clear" w:color="000000" w:fill="00B050"/>
            <w:vAlign w:val="center"/>
            <w:hideMark/>
          </w:tcPr>
          <w:p w14:paraId="1F7D5B98" w14:textId="77777777" w:rsidR="00B7343F" w:rsidRPr="00777105" w:rsidRDefault="00B7343F" w:rsidP="00B7343F">
            <w:pPr>
              <w:spacing w:after="0"/>
              <w:jc w:val="center"/>
              <w:rPr>
                <w:rFonts w:cs="Arial"/>
                <w:color w:val="FFFFFF"/>
                <w:sz w:val="16"/>
                <w:szCs w:val="16"/>
                <w:lang w:eastAsia="es-CO"/>
              </w:rPr>
            </w:pPr>
            <w:r w:rsidRPr="00777105">
              <w:rPr>
                <w:rFonts w:cs="Arial"/>
                <w:color w:val="FFFFFF"/>
                <w:sz w:val="16"/>
                <w:szCs w:val="16"/>
                <w:lang w:eastAsia="es-CO"/>
              </w:rPr>
              <w:t>8</w:t>
            </w:r>
          </w:p>
        </w:tc>
        <w:tc>
          <w:tcPr>
            <w:tcW w:w="425" w:type="dxa"/>
            <w:tcBorders>
              <w:top w:val="nil"/>
              <w:left w:val="nil"/>
              <w:bottom w:val="single" w:sz="4" w:space="0" w:color="FFFFFF"/>
              <w:right w:val="single" w:sz="4" w:space="0" w:color="FFFFFF"/>
            </w:tcBorders>
            <w:shd w:val="clear" w:color="000000" w:fill="00B050"/>
            <w:vAlign w:val="center"/>
            <w:hideMark/>
          </w:tcPr>
          <w:p w14:paraId="272F9F93" w14:textId="77777777" w:rsidR="00B7343F" w:rsidRPr="00777105" w:rsidRDefault="00B7343F" w:rsidP="00B7343F">
            <w:pPr>
              <w:spacing w:after="0"/>
              <w:jc w:val="center"/>
              <w:rPr>
                <w:rFonts w:cs="Arial"/>
                <w:color w:val="FFFFFF"/>
                <w:sz w:val="16"/>
                <w:szCs w:val="16"/>
                <w:lang w:eastAsia="es-CO"/>
              </w:rPr>
            </w:pPr>
            <w:r w:rsidRPr="00777105">
              <w:rPr>
                <w:rFonts w:cs="Arial"/>
                <w:color w:val="FFFFFF"/>
                <w:sz w:val="16"/>
                <w:szCs w:val="16"/>
                <w:lang w:eastAsia="es-CO"/>
              </w:rPr>
              <w:t>9</w:t>
            </w:r>
          </w:p>
        </w:tc>
      </w:tr>
      <w:tr w:rsidR="00B7343F" w:rsidRPr="00B7343F" w14:paraId="5504E5F4" w14:textId="77777777" w:rsidTr="00777105">
        <w:trPr>
          <w:trHeight w:val="307"/>
        </w:trPr>
        <w:tc>
          <w:tcPr>
            <w:tcW w:w="1163" w:type="dxa"/>
            <w:vMerge w:val="restart"/>
            <w:tcBorders>
              <w:top w:val="nil"/>
              <w:left w:val="single" w:sz="4" w:space="0" w:color="D9D9D9"/>
              <w:bottom w:val="single" w:sz="4" w:space="0" w:color="D9D9D9"/>
              <w:right w:val="single" w:sz="4" w:space="0" w:color="D9D9D9"/>
            </w:tcBorders>
            <w:shd w:val="clear" w:color="auto" w:fill="auto"/>
            <w:vAlign w:val="center"/>
            <w:hideMark/>
          </w:tcPr>
          <w:p w14:paraId="30EEDBB5"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xml:space="preserve">Administrativo </w:t>
            </w:r>
          </w:p>
        </w:tc>
        <w:tc>
          <w:tcPr>
            <w:tcW w:w="440" w:type="dxa"/>
            <w:tcBorders>
              <w:top w:val="nil"/>
              <w:left w:val="nil"/>
              <w:bottom w:val="single" w:sz="4" w:space="0" w:color="D9D9D9"/>
              <w:right w:val="single" w:sz="4" w:space="0" w:color="D9D9D9"/>
            </w:tcBorders>
            <w:shd w:val="clear" w:color="auto" w:fill="auto"/>
            <w:vAlign w:val="center"/>
            <w:hideMark/>
          </w:tcPr>
          <w:p w14:paraId="566F7749"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1</w:t>
            </w:r>
          </w:p>
        </w:tc>
        <w:tc>
          <w:tcPr>
            <w:tcW w:w="4209" w:type="dxa"/>
            <w:vMerge w:val="restart"/>
            <w:tcBorders>
              <w:top w:val="nil"/>
              <w:left w:val="single" w:sz="4" w:space="0" w:color="D9D9D9"/>
              <w:bottom w:val="single" w:sz="4" w:space="0" w:color="D9D9D9"/>
              <w:right w:val="single" w:sz="4" w:space="0" w:color="D9D9D9"/>
            </w:tcBorders>
            <w:shd w:val="clear" w:color="auto" w:fill="auto"/>
            <w:vAlign w:val="center"/>
            <w:hideMark/>
          </w:tcPr>
          <w:p w14:paraId="0D3FFEC5" w14:textId="77777777" w:rsidR="00B7343F" w:rsidRPr="00777105" w:rsidRDefault="00B7343F" w:rsidP="00777105">
            <w:pPr>
              <w:spacing w:after="0"/>
              <w:rPr>
                <w:rFonts w:cs="Arial"/>
                <w:color w:val="auto"/>
                <w:sz w:val="16"/>
                <w:szCs w:val="16"/>
                <w:lang w:eastAsia="es-CO"/>
              </w:rPr>
            </w:pPr>
            <w:r w:rsidRPr="00777105">
              <w:rPr>
                <w:rFonts w:cs="Arial"/>
                <w:color w:val="auto"/>
                <w:sz w:val="16"/>
                <w:szCs w:val="16"/>
                <w:lang w:eastAsia="es-CO"/>
              </w:rPr>
              <w:t>Reemplazo de 33 lámparas fluorescentes T8X4 de 60x60 por paneles LED del mismo tamaño, y de 170 bombillas ahorradoras por paneles LED circulares.</w:t>
            </w:r>
          </w:p>
        </w:tc>
        <w:tc>
          <w:tcPr>
            <w:tcW w:w="425" w:type="dxa"/>
            <w:vMerge w:val="restart"/>
            <w:tcBorders>
              <w:top w:val="nil"/>
              <w:left w:val="single" w:sz="4" w:space="0" w:color="D9D9D9"/>
              <w:bottom w:val="single" w:sz="4" w:space="0" w:color="D9D9D9"/>
              <w:right w:val="single" w:sz="4" w:space="0" w:color="D9D9D9"/>
            </w:tcBorders>
            <w:shd w:val="clear" w:color="000000" w:fill="8DB4E2"/>
            <w:noWrap/>
            <w:vAlign w:val="bottom"/>
            <w:hideMark/>
          </w:tcPr>
          <w:p w14:paraId="6B1D7779"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6"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647D47BA"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3535A4A1"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65F98A34"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3137E54D"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6"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486490D7"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55156816"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314707FB"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0D0A08EB"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r>
      <w:tr w:rsidR="00B7343F" w:rsidRPr="00B7343F" w14:paraId="3F90118C" w14:textId="77777777" w:rsidTr="00777105">
        <w:trPr>
          <w:trHeight w:val="64"/>
        </w:trPr>
        <w:tc>
          <w:tcPr>
            <w:tcW w:w="1163" w:type="dxa"/>
            <w:vMerge/>
            <w:tcBorders>
              <w:top w:val="nil"/>
              <w:left w:val="single" w:sz="4" w:space="0" w:color="D9D9D9"/>
              <w:bottom w:val="single" w:sz="4" w:space="0" w:color="D9D9D9"/>
              <w:right w:val="single" w:sz="4" w:space="0" w:color="D9D9D9"/>
            </w:tcBorders>
            <w:vAlign w:val="center"/>
            <w:hideMark/>
          </w:tcPr>
          <w:p w14:paraId="37F69F87" w14:textId="77777777" w:rsidR="00B7343F" w:rsidRPr="00777105" w:rsidRDefault="00B7343F" w:rsidP="00B7343F">
            <w:pPr>
              <w:spacing w:after="0"/>
              <w:jc w:val="left"/>
              <w:rPr>
                <w:rFonts w:cs="Arial"/>
                <w:color w:val="auto"/>
                <w:sz w:val="16"/>
                <w:szCs w:val="16"/>
                <w:lang w:eastAsia="es-CO"/>
              </w:rPr>
            </w:pPr>
          </w:p>
        </w:tc>
        <w:tc>
          <w:tcPr>
            <w:tcW w:w="440" w:type="dxa"/>
            <w:tcBorders>
              <w:top w:val="nil"/>
              <w:left w:val="nil"/>
              <w:bottom w:val="single" w:sz="4" w:space="0" w:color="D9D9D9"/>
              <w:right w:val="single" w:sz="4" w:space="0" w:color="D9D9D9"/>
            </w:tcBorders>
            <w:shd w:val="clear" w:color="auto" w:fill="auto"/>
            <w:vAlign w:val="center"/>
            <w:hideMark/>
          </w:tcPr>
          <w:p w14:paraId="0B52C860"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2</w:t>
            </w:r>
          </w:p>
        </w:tc>
        <w:tc>
          <w:tcPr>
            <w:tcW w:w="4209" w:type="dxa"/>
            <w:vMerge/>
            <w:tcBorders>
              <w:top w:val="nil"/>
              <w:left w:val="single" w:sz="4" w:space="0" w:color="D9D9D9"/>
              <w:bottom w:val="single" w:sz="4" w:space="0" w:color="D9D9D9"/>
              <w:right w:val="single" w:sz="4" w:space="0" w:color="D9D9D9"/>
            </w:tcBorders>
            <w:vAlign w:val="center"/>
            <w:hideMark/>
          </w:tcPr>
          <w:p w14:paraId="01DDC58C" w14:textId="77777777" w:rsidR="00B7343F" w:rsidRPr="00777105" w:rsidRDefault="00B7343F" w:rsidP="00777105">
            <w:pPr>
              <w:spacing w:after="0"/>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33F047F4" w14:textId="77777777" w:rsidR="00B7343F" w:rsidRPr="00777105" w:rsidRDefault="00B7343F" w:rsidP="00B7343F">
            <w:pPr>
              <w:spacing w:after="0"/>
              <w:jc w:val="left"/>
              <w:rPr>
                <w:rFonts w:cs="Arial"/>
                <w:color w:val="auto"/>
                <w:sz w:val="16"/>
                <w:szCs w:val="16"/>
                <w:lang w:eastAsia="es-CO"/>
              </w:rPr>
            </w:pPr>
          </w:p>
        </w:tc>
        <w:tc>
          <w:tcPr>
            <w:tcW w:w="426" w:type="dxa"/>
            <w:vMerge/>
            <w:tcBorders>
              <w:top w:val="nil"/>
              <w:left w:val="single" w:sz="4" w:space="0" w:color="D9D9D9"/>
              <w:bottom w:val="single" w:sz="4" w:space="0" w:color="D9D9D9"/>
              <w:right w:val="single" w:sz="4" w:space="0" w:color="D9D9D9"/>
            </w:tcBorders>
            <w:vAlign w:val="center"/>
            <w:hideMark/>
          </w:tcPr>
          <w:p w14:paraId="2405290C"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75046DD3"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45F627E5"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0F6559EE" w14:textId="77777777" w:rsidR="00B7343F" w:rsidRPr="00777105" w:rsidRDefault="00B7343F" w:rsidP="00B7343F">
            <w:pPr>
              <w:spacing w:after="0"/>
              <w:jc w:val="left"/>
              <w:rPr>
                <w:rFonts w:cs="Arial"/>
                <w:color w:val="auto"/>
                <w:sz w:val="16"/>
                <w:szCs w:val="16"/>
                <w:lang w:eastAsia="es-CO"/>
              </w:rPr>
            </w:pPr>
          </w:p>
        </w:tc>
        <w:tc>
          <w:tcPr>
            <w:tcW w:w="426" w:type="dxa"/>
            <w:vMerge/>
            <w:tcBorders>
              <w:top w:val="nil"/>
              <w:left w:val="single" w:sz="4" w:space="0" w:color="D9D9D9"/>
              <w:bottom w:val="single" w:sz="4" w:space="0" w:color="D9D9D9"/>
              <w:right w:val="single" w:sz="4" w:space="0" w:color="D9D9D9"/>
            </w:tcBorders>
            <w:vAlign w:val="center"/>
            <w:hideMark/>
          </w:tcPr>
          <w:p w14:paraId="3E37BBDB"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7B2E8377"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4276744D"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5558826A" w14:textId="77777777" w:rsidR="00B7343F" w:rsidRPr="00777105" w:rsidRDefault="00B7343F" w:rsidP="00B7343F">
            <w:pPr>
              <w:spacing w:after="0"/>
              <w:jc w:val="left"/>
              <w:rPr>
                <w:rFonts w:cs="Arial"/>
                <w:color w:val="auto"/>
                <w:sz w:val="16"/>
                <w:szCs w:val="16"/>
                <w:lang w:eastAsia="es-CO"/>
              </w:rPr>
            </w:pPr>
          </w:p>
        </w:tc>
      </w:tr>
      <w:tr w:rsidR="00B7343F" w:rsidRPr="00B7343F" w14:paraId="18E3D6AB" w14:textId="77777777" w:rsidTr="00777105">
        <w:trPr>
          <w:trHeight w:val="287"/>
        </w:trPr>
        <w:tc>
          <w:tcPr>
            <w:tcW w:w="1163" w:type="dxa"/>
            <w:vMerge/>
            <w:tcBorders>
              <w:top w:val="nil"/>
              <w:left w:val="single" w:sz="4" w:space="0" w:color="D9D9D9"/>
              <w:bottom w:val="single" w:sz="4" w:space="0" w:color="D9D9D9"/>
              <w:right w:val="single" w:sz="4" w:space="0" w:color="D9D9D9"/>
            </w:tcBorders>
            <w:vAlign w:val="center"/>
            <w:hideMark/>
          </w:tcPr>
          <w:p w14:paraId="14FDF710" w14:textId="77777777" w:rsidR="00B7343F" w:rsidRPr="00777105" w:rsidRDefault="00B7343F" w:rsidP="00B7343F">
            <w:pPr>
              <w:spacing w:after="0"/>
              <w:jc w:val="left"/>
              <w:rPr>
                <w:rFonts w:cs="Arial"/>
                <w:color w:val="auto"/>
                <w:sz w:val="16"/>
                <w:szCs w:val="16"/>
                <w:lang w:eastAsia="es-CO"/>
              </w:rPr>
            </w:pPr>
          </w:p>
        </w:tc>
        <w:tc>
          <w:tcPr>
            <w:tcW w:w="440" w:type="dxa"/>
            <w:tcBorders>
              <w:top w:val="nil"/>
              <w:left w:val="nil"/>
              <w:bottom w:val="single" w:sz="4" w:space="0" w:color="D9D9D9"/>
              <w:right w:val="single" w:sz="4" w:space="0" w:color="D9D9D9"/>
            </w:tcBorders>
            <w:shd w:val="clear" w:color="auto" w:fill="auto"/>
            <w:vAlign w:val="center"/>
            <w:hideMark/>
          </w:tcPr>
          <w:p w14:paraId="6DFBD410"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3</w:t>
            </w:r>
          </w:p>
        </w:tc>
        <w:tc>
          <w:tcPr>
            <w:tcW w:w="4209" w:type="dxa"/>
            <w:vMerge w:val="restart"/>
            <w:tcBorders>
              <w:top w:val="nil"/>
              <w:left w:val="single" w:sz="4" w:space="0" w:color="D9D9D9"/>
              <w:bottom w:val="single" w:sz="4" w:space="0" w:color="D9D9D9"/>
              <w:right w:val="single" w:sz="4" w:space="0" w:color="D9D9D9"/>
            </w:tcBorders>
            <w:shd w:val="clear" w:color="auto" w:fill="auto"/>
            <w:vAlign w:val="center"/>
            <w:hideMark/>
          </w:tcPr>
          <w:p w14:paraId="71034CF1" w14:textId="77777777" w:rsidR="00B7343F" w:rsidRPr="00777105" w:rsidRDefault="00B7343F" w:rsidP="00777105">
            <w:pPr>
              <w:spacing w:after="0"/>
              <w:rPr>
                <w:rFonts w:cs="Arial"/>
                <w:color w:val="auto"/>
                <w:sz w:val="16"/>
                <w:szCs w:val="16"/>
                <w:lang w:eastAsia="es-CO"/>
              </w:rPr>
            </w:pPr>
            <w:r w:rsidRPr="00777105">
              <w:rPr>
                <w:rFonts w:cs="Arial"/>
                <w:color w:val="auto"/>
                <w:sz w:val="16"/>
                <w:szCs w:val="16"/>
                <w:lang w:eastAsia="es-CO"/>
              </w:rPr>
              <w:t>Reemplazo de 175 lámparas fluorescentes T8X4 de 60x60 por paneles LED del mismo tamaño, y de 165 bombillas ahorradoras por paneles LED circulares.</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26AB9F61"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6" w:type="dxa"/>
            <w:vMerge w:val="restart"/>
            <w:tcBorders>
              <w:top w:val="nil"/>
              <w:left w:val="single" w:sz="4" w:space="0" w:color="D9D9D9"/>
              <w:bottom w:val="single" w:sz="4" w:space="0" w:color="D9D9D9"/>
              <w:right w:val="single" w:sz="4" w:space="0" w:color="D9D9D9"/>
            </w:tcBorders>
            <w:shd w:val="clear" w:color="000000" w:fill="8DB4E2"/>
            <w:noWrap/>
            <w:vAlign w:val="bottom"/>
            <w:hideMark/>
          </w:tcPr>
          <w:p w14:paraId="210E2063"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000000" w:fill="8DB4E2"/>
            <w:noWrap/>
            <w:vAlign w:val="bottom"/>
            <w:hideMark/>
          </w:tcPr>
          <w:p w14:paraId="35FD28C4"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4C11C6E3"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6107CA94"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6"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02F380FC"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52A808A1"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135FF477"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633239E4"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r>
      <w:tr w:rsidR="00B7343F" w:rsidRPr="00B7343F" w14:paraId="67C663C6" w14:textId="77777777" w:rsidTr="00777105">
        <w:trPr>
          <w:trHeight w:val="151"/>
        </w:trPr>
        <w:tc>
          <w:tcPr>
            <w:tcW w:w="1163" w:type="dxa"/>
            <w:vMerge/>
            <w:tcBorders>
              <w:top w:val="nil"/>
              <w:left w:val="single" w:sz="4" w:space="0" w:color="D9D9D9"/>
              <w:bottom w:val="single" w:sz="4" w:space="0" w:color="D9D9D9"/>
              <w:right w:val="single" w:sz="4" w:space="0" w:color="D9D9D9"/>
            </w:tcBorders>
            <w:vAlign w:val="center"/>
            <w:hideMark/>
          </w:tcPr>
          <w:p w14:paraId="77AF14BE" w14:textId="77777777" w:rsidR="00B7343F" w:rsidRPr="00777105" w:rsidRDefault="00B7343F" w:rsidP="00B7343F">
            <w:pPr>
              <w:spacing w:after="0"/>
              <w:jc w:val="left"/>
              <w:rPr>
                <w:rFonts w:cs="Arial"/>
                <w:color w:val="auto"/>
                <w:sz w:val="16"/>
                <w:szCs w:val="16"/>
                <w:lang w:eastAsia="es-CO"/>
              </w:rPr>
            </w:pPr>
          </w:p>
        </w:tc>
        <w:tc>
          <w:tcPr>
            <w:tcW w:w="440" w:type="dxa"/>
            <w:tcBorders>
              <w:top w:val="nil"/>
              <w:left w:val="nil"/>
              <w:bottom w:val="single" w:sz="4" w:space="0" w:color="D9D9D9"/>
              <w:right w:val="single" w:sz="4" w:space="0" w:color="D9D9D9"/>
            </w:tcBorders>
            <w:shd w:val="clear" w:color="auto" w:fill="auto"/>
            <w:vAlign w:val="center"/>
            <w:hideMark/>
          </w:tcPr>
          <w:p w14:paraId="12BBA6D3"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4</w:t>
            </w:r>
          </w:p>
        </w:tc>
        <w:tc>
          <w:tcPr>
            <w:tcW w:w="4209" w:type="dxa"/>
            <w:vMerge/>
            <w:tcBorders>
              <w:top w:val="nil"/>
              <w:left w:val="single" w:sz="4" w:space="0" w:color="D9D9D9"/>
              <w:bottom w:val="single" w:sz="4" w:space="0" w:color="D9D9D9"/>
              <w:right w:val="single" w:sz="4" w:space="0" w:color="D9D9D9"/>
            </w:tcBorders>
            <w:vAlign w:val="center"/>
            <w:hideMark/>
          </w:tcPr>
          <w:p w14:paraId="43FBB269" w14:textId="77777777" w:rsidR="00B7343F" w:rsidRPr="00777105" w:rsidRDefault="00B7343F" w:rsidP="00777105">
            <w:pPr>
              <w:spacing w:after="0"/>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29F8441B" w14:textId="77777777" w:rsidR="00B7343F" w:rsidRPr="00777105" w:rsidRDefault="00B7343F" w:rsidP="00B7343F">
            <w:pPr>
              <w:spacing w:after="0"/>
              <w:jc w:val="left"/>
              <w:rPr>
                <w:rFonts w:cs="Arial"/>
                <w:color w:val="auto"/>
                <w:sz w:val="16"/>
                <w:szCs w:val="16"/>
                <w:lang w:eastAsia="es-CO"/>
              </w:rPr>
            </w:pPr>
          </w:p>
        </w:tc>
        <w:tc>
          <w:tcPr>
            <w:tcW w:w="426" w:type="dxa"/>
            <w:vMerge/>
            <w:tcBorders>
              <w:top w:val="nil"/>
              <w:left w:val="single" w:sz="4" w:space="0" w:color="D9D9D9"/>
              <w:bottom w:val="single" w:sz="4" w:space="0" w:color="D9D9D9"/>
              <w:right w:val="single" w:sz="4" w:space="0" w:color="D9D9D9"/>
            </w:tcBorders>
            <w:vAlign w:val="center"/>
            <w:hideMark/>
          </w:tcPr>
          <w:p w14:paraId="3459911B"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6B2095B8"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5C1C96AC"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4FCD34CD" w14:textId="77777777" w:rsidR="00B7343F" w:rsidRPr="00777105" w:rsidRDefault="00B7343F" w:rsidP="00B7343F">
            <w:pPr>
              <w:spacing w:after="0"/>
              <w:jc w:val="left"/>
              <w:rPr>
                <w:rFonts w:cs="Arial"/>
                <w:color w:val="auto"/>
                <w:sz w:val="16"/>
                <w:szCs w:val="16"/>
                <w:lang w:eastAsia="es-CO"/>
              </w:rPr>
            </w:pPr>
          </w:p>
        </w:tc>
        <w:tc>
          <w:tcPr>
            <w:tcW w:w="426" w:type="dxa"/>
            <w:vMerge/>
            <w:tcBorders>
              <w:top w:val="nil"/>
              <w:left w:val="single" w:sz="4" w:space="0" w:color="D9D9D9"/>
              <w:bottom w:val="single" w:sz="4" w:space="0" w:color="D9D9D9"/>
              <w:right w:val="single" w:sz="4" w:space="0" w:color="D9D9D9"/>
            </w:tcBorders>
            <w:vAlign w:val="center"/>
            <w:hideMark/>
          </w:tcPr>
          <w:p w14:paraId="0E6F8108"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66B5BA3D"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64B6A80D"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4E59D828" w14:textId="77777777" w:rsidR="00B7343F" w:rsidRPr="00777105" w:rsidRDefault="00B7343F" w:rsidP="00B7343F">
            <w:pPr>
              <w:spacing w:after="0"/>
              <w:jc w:val="left"/>
              <w:rPr>
                <w:rFonts w:cs="Arial"/>
                <w:color w:val="auto"/>
                <w:sz w:val="16"/>
                <w:szCs w:val="16"/>
                <w:lang w:eastAsia="es-CO"/>
              </w:rPr>
            </w:pPr>
          </w:p>
        </w:tc>
      </w:tr>
      <w:tr w:rsidR="00B7343F" w:rsidRPr="00B7343F" w14:paraId="58DD4B01" w14:textId="77777777" w:rsidTr="00777105">
        <w:trPr>
          <w:trHeight w:val="281"/>
        </w:trPr>
        <w:tc>
          <w:tcPr>
            <w:tcW w:w="1163" w:type="dxa"/>
            <w:vMerge/>
            <w:tcBorders>
              <w:top w:val="nil"/>
              <w:left w:val="single" w:sz="4" w:space="0" w:color="D9D9D9"/>
              <w:bottom w:val="single" w:sz="4" w:space="0" w:color="D9D9D9"/>
              <w:right w:val="single" w:sz="4" w:space="0" w:color="D9D9D9"/>
            </w:tcBorders>
            <w:vAlign w:val="center"/>
            <w:hideMark/>
          </w:tcPr>
          <w:p w14:paraId="40EE9CB0" w14:textId="77777777" w:rsidR="00B7343F" w:rsidRPr="00777105" w:rsidRDefault="00B7343F" w:rsidP="00B7343F">
            <w:pPr>
              <w:spacing w:after="0"/>
              <w:jc w:val="left"/>
              <w:rPr>
                <w:rFonts w:cs="Arial"/>
                <w:color w:val="auto"/>
                <w:sz w:val="16"/>
                <w:szCs w:val="16"/>
                <w:lang w:eastAsia="es-CO"/>
              </w:rPr>
            </w:pPr>
          </w:p>
        </w:tc>
        <w:tc>
          <w:tcPr>
            <w:tcW w:w="440" w:type="dxa"/>
            <w:tcBorders>
              <w:top w:val="nil"/>
              <w:left w:val="nil"/>
              <w:bottom w:val="single" w:sz="4" w:space="0" w:color="D9D9D9"/>
              <w:right w:val="single" w:sz="4" w:space="0" w:color="D9D9D9"/>
            </w:tcBorders>
            <w:shd w:val="clear" w:color="auto" w:fill="auto"/>
            <w:vAlign w:val="center"/>
            <w:hideMark/>
          </w:tcPr>
          <w:p w14:paraId="1CFDEC26"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5</w:t>
            </w:r>
          </w:p>
        </w:tc>
        <w:tc>
          <w:tcPr>
            <w:tcW w:w="4209" w:type="dxa"/>
            <w:vMerge w:val="restart"/>
            <w:tcBorders>
              <w:top w:val="nil"/>
              <w:left w:val="single" w:sz="4" w:space="0" w:color="D9D9D9"/>
              <w:bottom w:val="single" w:sz="4" w:space="0" w:color="D9D9D9"/>
              <w:right w:val="single" w:sz="4" w:space="0" w:color="D9D9D9"/>
            </w:tcBorders>
            <w:shd w:val="clear" w:color="auto" w:fill="auto"/>
            <w:vAlign w:val="center"/>
            <w:hideMark/>
          </w:tcPr>
          <w:p w14:paraId="545929F9" w14:textId="77777777" w:rsidR="00B7343F" w:rsidRPr="00777105" w:rsidRDefault="00B7343F" w:rsidP="00777105">
            <w:pPr>
              <w:spacing w:after="0"/>
              <w:rPr>
                <w:rFonts w:cs="Arial"/>
                <w:color w:val="auto"/>
                <w:sz w:val="16"/>
                <w:szCs w:val="16"/>
                <w:lang w:eastAsia="es-CO"/>
              </w:rPr>
            </w:pPr>
            <w:r w:rsidRPr="00777105">
              <w:rPr>
                <w:rFonts w:cs="Arial"/>
                <w:color w:val="auto"/>
                <w:sz w:val="16"/>
                <w:szCs w:val="16"/>
                <w:lang w:eastAsia="es-CO"/>
              </w:rPr>
              <w:t>Reemplazo de 167 lámparas fluorescentes T8X4 de 60x60 por paneles LED del mismo tamaño, y de 164 bombillas ahorradoras por paneles LED circulares.</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7BAC09D3"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6"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1201D1BA"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6AD7799A"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000000" w:fill="8DB4E2"/>
            <w:noWrap/>
            <w:vAlign w:val="bottom"/>
            <w:hideMark/>
          </w:tcPr>
          <w:p w14:paraId="6760E927"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000000" w:fill="8DB4E2"/>
            <w:noWrap/>
            <w:vAlign w:val="bottom"/>
            <w:hideMark/>
          </w:tcPr>
          <w:p w14:paraId="0BDD5FB4"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6"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46AD2A66"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7C4052C2"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4AB3D629"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702BBC22"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r>
      <w:tr w:rsidR="00B7343F" w:rsidRPr="00B7343F" w14:paraId="1B055301" w14:textId="77777777" w:rsidTr="00777105">
        <w:trPr>
          <w:trHeight w:val="64"/>
        </w:trPr>
        <w:tc>
          <w:tcPr>
            <w:tcW w:w="1163" w:type="dxa"/>
            <w:vMerge/>
            <w:tcBorders>
              <w:top w:val="nil"/>
              <w:left w:val="single" w:sz="4" w:space="0" w:color="D9D9D9"/>
              <w:bottom w:val="single" w:sz="4" w:space="0" w:color="D9D9D9"/>
              <w:right w:val="single" w:sz="4" w:space="0" w:color="D9D9D9"/>
            </w:tcBorders>
            <w:vAlign w:val="center"/>
            <w:hideMark/>
          </w:tcPr>
          <w:p w14:paraId="3C933982" w14:textId="77777777" w:rsidR="00B7343F" w:rsidRPr="00777105" w:rsidRDefault="00B7343F" w:rsidP="00B7343F">
            <w:pPr>
              <w:spacing w:after="0"/>
              <w:jc w:val="left"/>
              <w:rPr>
                <w:rFonts w:cs="Arial"/>
                <w:color w:val="auto"/>
                <w:sz w:val="16"/>
                <w:szCs w:val="16"/>
                <w:lang w:eastAsia="es-CO"/>
              </w:rPr>
            </w:pPr>
          </w:p>
        </w:tc>
        <w:tc>
          <w:tcPr>
            <w:tcW w:w="440" w:type="dxa"/>
            <w:tcBorders>
              <w:top w:val="nil"/>
              <w:left w:val="nil"/>
              <w:bottom w:val="single" w:sz="4" w:space="0" w:color="D9D9D9"/>
              <w:right w:val="single" w:sz="4" w:space="0" w:color="D9D9D9"/>
            </w:tcBorders>
            <w:shd w:val="clear" w:color="auto" w:fill="auto"/>
            <w:vAlign w:val="center"/>
            <w:hideMark/>
          </w:tcPr>
          <w:p w14:paraId="77120963"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6</w:t>
            </w:r>
          </w:p>
        </w:tc>
        <w:tc>
          <w:tcPr>
            <w:tcW w:w="4209" w:type="dxa"/>
            <w:vMerge/>
            <w:tcBorders>
              <w:top w:val="nil"/>
              <w:left w:val="single" w:sz="4" w:space="0" w:color="D9D9D9"/>
              <w:bottom w:val="single" w:sz="4" w:space="0" w:color="D9D9D9"/>
              <w:right w:val="single" w:sz="4" w:space="0" w:color="D9D9D9"/>
            </w:tcBorders>
            <w:vAlign w:val="center"/>
            <w:hideMark/>
          </w:tcPr>
          <w:p w14:paraId="09FF2104" w14:textId="77777777" w:rsidR="00B7343F" w:rsidRPr="00777105" w:rsidRDefault="00B7343F" w:rsidP="00777105">
            <w:pPr>
              <w:spacing w:after="0"/>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1BA24848" w14:textId="77777777" w:rsidR="00B7343F" w:rsidRPr="00777105" w:rsidRDefault="00B7343F" w:rsidP="00B7343F">
            <w:pPr>
              <w:spacing w:after="0"/>
              <w:jc w:val="left"/>
              <w:rPr>
                <w:rFonts w:cs="Arial"/>
                <w:color w:val="auto"/>
                <w:sz w:val="16"/>
                <w:szCs w:val="16"/>
                <w:lang w:eastAsia="es-CO"/>
              </w:rPr>
            </w:pPr>
          </w:p>
        </w:tc>
        <w:tc>
          <w:tcPr>
            <w:tcW w:w="426" w:type="dxa"/>
            <w:vMerge/>
            <w:tcBorders>
              <w:top w:val="nil"/>
              <w:left w:val="single" w:sz="4" w:space="0" w:color="D9D9D9"/>
              <w:bottom w:val="single" w:sz="4" w:space="0" w:color="D9D9D9"/>
              <w:right w:val="single" w:sz="4" w:space="0" w:color="D9D9D9"/>
            </w:tcBorders>
            <w:vAlign w:val="center"/>
            <w:hideMark/>
          </w:tcPr>
          <w:p w14:paraId="3BBBC3FB"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2D5A3526"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78B5B8C9"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6E7EE9E2" w14:textId="77777777" w:rsidR="00B7343F" w:rsidRPr="00777105" w:rsidRDefault="00B7343F" w:rsidP="00B7343F">
            <w:pPr>
              <w:spacing w:after="0"/>
              <w:jc w:val="left"/>
              <w:rPr>
                <w:rFonts w:cs="Arial"/>
                <w:color w:val="auto"/>
                <w:sz w:val="16"/>
                <w:szCs w:val="16"/>
                <w:lang w:eastAsia="es-CO"/>
              </w:rPr>
            </w:pPr>
          </w:p>
        </w:tc>
        <w:tc>
          <w:tcPr>
            <w:tcW w:w="426" w:type="dxa"/>
            <w:vMerge/>
            <w:tcBorders>
              <w:top w:val="nil"/>
              <w:left w:val="single" w:sz="4" w:space="0" w:color="D9D9D9"/>
              <w:bottom w:val="single" w:sz="4" w:space="0" w:color="D9D9D9"/>
              <w:right w:val="single" w:sz="4" w:space="0" w:color="D9D9D9"/>
            </w:tcBorders>
            <w:vAlign w:val="center"/>
            <w:hideMark/>
          </w:tcPr>
          <w:p w14:paraId="15DF6E7A"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379DFD09"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43011D62"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1CD10DA6" w14:textId="77777777" w:rsidR="00B7343F" w:rsidRPr="00777105" w:rsidRDefault="00B7343F" w:rsidP="00B7343F">
            <w:pPr>
              <w:spacing w:after="0"/>
              <w:jc w:val="left"/>
              <w:rPr>
                <w:rFonts w:cs="Arial"/>
                <w:color w:val="auto"/>
                <w:sz w:val="16"/>
                <w:szCs w:val="16"/>
                <w:lang w:eastAsia="es-CO"/>
              </w:rPr>
            </w:pPr>
          </w:p>
        </w:tc>
      </w:tr>
      <w:tr w:rsidR="00B7343F" w:rsidRPr="00B7343F" w14:paraId="6D7BC1FF" w14:textId="77777777" w:rsidTr="00777105">
        <w:trPr>
          <w:trHeight w:val="64"/>
        </w:trPr>
        <w:tc>
          <w:tcPr>
            <w:tcW w:w="1163" w:type="dxa"/>
            <w:vMerge/>
            <w:tcBorders>
              <w:top w:val="nil"/>
              <w:left w:val="single" w:sz="4" w:space="0" w:color="D9D9D9"/>
              <w:bottom w:val="single" w:sz="4" w:space="0" w:color="D9D9D9"/>
              <w:right w:val="single" w:sz="4" w:space="0" w:color="D9D9D9"/>
            </w:tcBorders>
            <w:vAlign w:val="center"/>
            <w:hideMark/>
          </w:tcPr>
          <w:p w14:paraId="364DFB98" w14:textId="77777777" w:rsidR="00B7343F" w:rsidRPr="00777105" w:rsidRDefault="00B7343F" w:rsidP="00B7343F">
            <w:pPr>
              <w:spacing w:after="0"/>
              <w:jc w:val="left"/>
              <w:rPr>
                <w:rFonts w:cs="Arial"/>
                <w:color w:val="auto"/>
                <w:sz w:val="16"/>
                <w:szCs w:val="16"/>
                <w:lang w:eastAsia="es-CO"/>
              </w:rPr>
            </w:pPr>
          </w:p>
        </w:tc>
        <w:tc>
          <w:tcPr>
            <w:tcW w:w="440" w:type="dxa"/>
            <w:tcBorders>
              <w:top w:val="nil"/>
              <w:left w:val="nil"/>
              <w:bottom w:val="single" w:sz="4" w:space="0" w:color="D9D9D9"/>
              <w:right w:val="single" w:sz="4" w:space="0" w:color="D9D9D9"/>
            </w:tcBorders>
            <w:shd w:val="clear" w:color="auto" w:fill="auto"/>
            <w:vAlign w:val="center"/>
            <w:hideMark/>
          </w:tcPr>
          <w:p w14:paraId="68B9D2D4"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7</w:t>
            </w:r>
          </w:p>
        </w:tc>
        <w:tc>
          <w:tcPr>
            <w:tcW w:w="4209" w:type="dxa"/>
            <w:vMerge w:val="restart"/>
            <w:tcBorders>
              <w:top w:val="nil"/>
              <w:left w:val="single" w:sz="4" w:space="0" w:color="D9D9D9"/>
              <w:bottom w:val="single" w:sz="4" w:space="0" w:color="D9D9D9"/>
              <w:right w:val="single" w:sz="4" w:space="0" w:color="D9D9D9"/>
            </w:tcBorders>
            <w:shd w:val="clear" w:color="auto" w:fill="auto"/>
            <w:vAlign w:val="center"/>
            <w:hideMark/>
          </w:tcPr>
          <w:p w14:paraId="3BD9FC56" w14:textId="77777777" w:rsidR="00B7343F" w:rsidRPr="00777105" w:rsidRDefault="00B7343F" w:rsidP="00777105">
            <w:pPr>
              <w:spacing w:after="0"/>
              <w:rPr>
                <w:rFonts w:cs="Arial"/>
                <w:color w:val="auto"/>
                <w:sz w:val="16"/>
                <w:szCs w:val="16"/>
                <w:lang w:eastAsia="es-CO"/>
              </w:rPr>
            </w:pPr>
            <w:r w:rsidRPr="00777105">
              <w:rPr>
                <w:rFonts w:cs="Arial"/>
                <w:color w:val="auto"/>
                <w:sz w:val="16"/>
                <w:szCs w:val="16"/>
                <w:lang w:eastAsia="es-CO"/>
              </w:rPr>
              <w:t>Reemplazo de 153 lámparas fluorescentes T8X4 de 60x60 por paneles LED del mismo tamaño, y de 245 bombillas ahorradoras por paneles LED circulares.</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34B2499B"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6"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36BE9B65"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495C5499"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7626426D"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34CF4F6D"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6" w:type="dxa"/>
            <w:vMerge w:val="restart"/>
            <w:tcBorders>
              <w:top w:val="nil"/>
              <w:left w:val="single" w:sz="4" w:space="0" w:color="D9D9D9"/>
              <w:bottom w:val="single" w:sz="4" w:space="0" w:color="D9D9D9"/>
              <w:right w:val="single" w:sz="4" w:space="0" w:color="D9D9D9"/>
            </w:tcBorders>
            <w:shd w:val="clear" w:color="000000" w:fill="8DB4E2"/>
            <w:noWrap/>
            <w:vAlign w:val="bottom"/>
            <w:hideMark/>
          </w:tcPr>
          <w:p w14:paraId="1026DDF2"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000000" w:fill="8DB4E2"/>
            <w:noWrap/>
            <w:vAlign w:val="bottom"/>
            <w:hideMark/>
          </w:tcPr>
          <w:p w14:paraId="3E1D3C1F"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02983560"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D9D9D9"/>
              <w:right w:val="single" w:sz="4" w:space="0" w:color="D9D9D9"/>
            </w:tcBorders>
            <w:shd w:val="clear" w:color="auto" w:fill="auto"/>
            <w:noWrap/>
            <w:vAlign w:val="bottom"/>
            <w:hideMark/>
          </w:tcPr>
          <w:p w14:paraId="24445BA0"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r>
      <w:tr w:rsidR="00B7343F" w:rsidRPr="00B7343F" w14:paraId="34FE5744" w14:textId="77777777" w:rsidTr="00777105">
        <w:trPr>
          <w:trHeight w:val="194"/>
        </w:trPr>
        <w:tc>
          <w:tcPr>
            <w:tcW w:w="1163" w:type="dxa"/>
            <w:vMerge/>
            <w:tcBorders>
              <w:top w:val="nil"/>
              <w:left w:val="single" w:sz="4" w:space="0" w:color="D9D9D9"/>
              <w:bottom w:val="single" w:sz="4" w:space="0" w:color="D9D9D9"/>
              <w:right w:val="single" w:sz="4" w:space="0" w:color="D9D9D9"/>
            </w:tcBorders>
            <w:vAlign w:val="center"/>
            <w:hideMark/>
          </w:tcPr>
          <w:p w14:paraId="3FCE3F4F" w14:textId="77777777" w:rsidR="00B7343F" w:rsidRPr="00777105" w:rsidRDefault="00B7343F" w:rsidP="00B7343F">
            <w:pPr>
              <w:spacing w:after="0"/>
              <w:jc w:val="left"/>
              <w:rPr>
                <w:rFonts w:cs="Arial"/>
                <w:color w:val="auto"/>
                <w:sz w:val="16"/>
                <w:szCs w:val="16"/>
                <w:lang w:eastAsia="es-CO"/>
              </w:rPr>
            </w:pPr>
          </w:p>
        </w:tc>
        <w:tc>
          <w:tcPr>
            <w:tcW w:w="440" w:type="dxa"/>
            <w:tcBorders>
              <w:top w:val="nil"/>
              <w:left w:val="nil"/>
              <w:bottom w:val="single" w:sz="4" w:space="0" w:color="D9D9D9"/>
              <w:right w:val="single" w:sz="4" w:space="0" w:color="D9D9D9"/>
            </w:tcBorders>
            <w:shd w:val="clear" w:color="auto" w:fill="auto"/>
            <w:vAlign w:val="center"/>
            <w:hideMark/>
          </w:tcPr>
          <w:p w14:paraId="665F9449"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8</w:t>
            </w:r>
          </w:p>
        </w:tc>
        <w:tc>
          <w:tcPr>
            <w:tcW w:w="4209" w:type="dxa"/>
            <w:vMerge/>
            <w:tcBorders>
              <w:top w:val="nil"/>
              <w:left w:val="single" w:sz="4" w:space="0" w:color="D9D9D9"/>
              <w:bottom w:val="single" w:sz="4" w:space="0" w:color="D9D9D9"/>
              <w:right w:val="single" w:sz="4" w:space="0" w:color="D9D9D9"/>
            </w:tcBorders>
            <w:vAlign w:val="center"/>
            <w:hideMark/>
          </w:tcPr>
          <w:p w14:paraId="7BC8A582" w14:textId="77777777" w:rsidR="00B7343F" w:rsidRPr="00777105" w:rsidRDefault="00B7343F" w:rsidP="00777105">
            <w:pPr>
              <w:spacing w:after="0"/>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5B826921" w14:textId="77777777" w:rsidR="00B7343F" w:rsidRPr="00777105" w:rsidRDefault="00B7343F" w:rsidP="00B7343F">
            <w:pPr>
              <w:spacing w:after="0"/>
              <w:jc w:val="left"/>
              <w:rPr>
                <w:rFonts w:cs="Arial"/>
                <w:color w:val="auto"/>
                <w:sz w:val="16"/>
                <w:szCs w:val="16"/>
                <w:lang w:eastAsia="es-CO"/>
              </w:rPr>
            </w:pPr>
          </w:p>
        </w:tc>
        <w:tc>
          <w:tcPr>
            <w:tcW w:w="426" w:type="dxa"/>
            <w:vMerge/>
            <w:tcBorders>
              <w:top w:val="nil"/>
              <w:left w:val="single" w:sz="4" w:space="0" w:color="D9D9D9"/>
              <w:bottom w:val="single" w:sz="4" w:space="0" w:color="D9D9D9"/>
              <w:right w:val="single" w:sz="4" w:space="0" w:color="D9D9D9"/>
            </w:tcBorders>
            <w:vAlign w:val="center"/>
            <w:hideMark/>
          </w:tcPr>
          <w:p w14:paraId="35080F66"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114391ED"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6841EAB7"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43D66278" w14:textId="77777777" w:rsidR="00B7343F" w:rsidRPr="00777105" w:rsidRDefault="00B7343F" w:rsidP="00B7343F">
            <w:pPr>
              <w:spacing w:after="0"/>
              <w:jc w:val="left"/>
              <w:rPr>
                <w:rFonts w:cs="Arial"/>
                <w:color w:val="auto"/>
                <w:sz w:val="16"/>
                <w:szCs w:val="16"/>
                <w:lang w:eastAsia="es-CO"/>
              </w:rPr>
            </w:pPr>
          </w:p>
        </w:tc>
        <w:tc>
          <w:tcPr>
            <w:tcW w:w="426" w:type="dxa"/>
            <w:vMerge/>
            <w:tcBorders>
              <w:top w:val="nil"/>
              <w:left w:val="single" w:sz="4" w:space="0" w:color="D9D9D9"/>
              <w:bottom w:val="single" w:sz="4" w:space="0" w:color="D9D9D9"/>
              <w:right w:val="single" w:sz="4" w:space="0" w:color="D9D9D9"/>
            </w:tcBorders>
            <w:vAlign w:val="center"/>
            <w:hideMark/>
          </w:tcPr>
          <w:p w14:paraId="128C7654"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31A43B19"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047C0BF9"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25E3F36D" w14:textId="77777777" w:rsidR="00B7343F" w:rsidRPr="00777105" w:rsidRDefault="00B7343F" w:rsidP="00B7343F">
            <w:pPr>
              <w:spacing w:after="0"/>
              <w:jc w:val="left"/>
              <w:rPr>
                <w:rFonts w:cs="Arial"/>
                <w:color w:val="auto"/>
                <w:sz w:val="16"/>
                <w:szCs w:val="16"/>
                <w:lang w:eastAsia="es-CO"/>
              </w:rPr>
            </w:pPr>
          </w:p>
        </w:tc>
      </w:tr>
      <w:tr w:rsidR="00B7343F" w:rsidRPr="00B7343F" w14:paraId="10B06BDC" w14:textId="77777777" w:rsidTr="00777105">
        <w:trPr>
          <w:trHeight w:val="64"/>
        </w:trPr>
        <w:tc>
          <w:tcPr>
            <w:tcW w:w="1163" w:type="dxa"/>
            <w:vMerge w:val="restart"/>
            <w:tcBorders>
              <w:top w:val="nil"/>
              <w:left w:val="single" w:sz="4" w:space="0" w:color="D9D9D9"/>
              <w:bottom w:val="single" w:sz="4" w:space="0" w:color="D9D9D9"/>
              <w:right w:val="single" w:sz="4" w:space="0" w:color="D9D9D9"/>
            </w:tcBorders>
            <w:shd w:val="clear" w:color="auto" w:fill="auto"/>
            <w:noWrap/>
            <w:vAlign w:val="center"/>
            <w:hideMark/>
          </w:tcPr>
          <w:p w14:paraId="1C66AE29"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Hemocentro</w:t>
            </w:r>
          </w:p>
        </w:tc>
        <w:tc>
          <w:tcPr>
            <w:tcW w:w="440" w:type="dxa"/>
            <w:tcBorders>
              <w:top w:val="nil"/>
              <w:left w:val="nil"/>
              <w:bottom w:val="single" w:sz="4" w:space="0" w:color="D9D9D9"/>
              <w:right w:val="single" w:sz="4" w:space="0" w:color="D9D9D9"/>
            </w:tcBorders>
            <w:shd w:val="clear" w:color="auto" w:fill="auto"/>
            <w:vAlign w:val="center"/>
            <w:hideMark/>
          </w:tcPr>
          <w:p w14:paraId="2A34284C"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3</w:t>
            </w:r>
          </w:p>
        </w:tc>
        <w:tc>
          <w:tcPr>
            <w:tcW w:w="4209" w:type="dxa"/>
            <w:vMerge/>
            <w:tcBorders>
              <w:top w:val="nil"/>
              <w:left w:val="single" w:sz="4" w:space="0" w:color="D9D9D9"/>
              <w:bottom w:val="single" w:sz="4" w:space="0" w:color="D9D9D9"/>
              <w:right w:val="single" w:sz="4" w:space="0" w:color="D9D9D9"/>
            </w:tcBorders>
            <w:vAlign w:val="center"/>
            <w:hideMark/>
          </w:tcPr>
          <w:p w14:paraId="2DFAB770" w14:textId="77777777" w:rsidR="00B7343F" w:rsidRPr="00777105" w:rsidRDefault="00B7343F" w:rsidP="00777105">
            <w:pPr>
              <w:spacing w:after="0"/>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065C16A3" w14:textId="77777777" w:rsidR="00B7343F" w:rsidRPr="00777105" w:rsidRDefault="00B7343F" w:rsidP="00B7343F">
            <w:pPr>
              <w:spacing w:after="0"/>
              <w:jc w:val="left"/>
              <w:rPr>
                <w:rFonts w:cs="Arial"/>
                <w:color w:val="auto"/>
                <w:sz w:val="16"/>
                <w:szCs w:val="16"/>
                <w:lang w:eastAsia="es-CO"/>
              </w:rPr>
            </w:pPr>
          </w:p>
        </w:tc>
        <w:tc>
          <w:tcPr>
            <w:tcW w:w="426" w:type="dxa"/>
            <w:vMerge/>
            <w:tcBorders>
              <w:top w:val="nil"/>
              <w:left w:val="single" w:sz="4" w:space="0" w:color="D9D9D9"/>
              <w:bottom w:val="single" w:sz="4" w:space="0" w:color="D9D9D9"/>
              <w:right w:val="single" w:sz="4" w:space="0" w:color="D9D9D9"/>
            </w:tcBorders>
            <w:vAlign w:val="center"/>
            <w:hideMark/>
          </w:tcPr>
          <w:p w14:paraId="15DD219E"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5F5F58ED"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67E37495"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1BFC54F8" w14:textId="77777777" w:rsidR="00B7343F" w:rsidRPr="00777105" w:rsidRDefault="00B7343F" w:rsidP="00B7343F">
            <w:pPr>
              <w:spacing w:after="0"/>
              <w:jc w:val="left"/>
              <w:rPr>
                <w:rFonts w:cs="Arial"/>
                <w:color w:val="auto"/>
                <w:sz w:val="16"/>
                <w:szCs w:val="16"/>
                <w:lang w:eastAsia="es-CO"/>
              </w:rPr>
            </w:pPr>
          </w:p>
        </w:tc>
        <w:tc>
          <w:tcPr>
            <w:tcW w:w="426" w:type="dxa"/>
            <w:vMerge/>
            <w:tcBorders>
              <w:top w:val="nil"/>
              <w:left w:val="single" w:sz="4" w:space="0" w:color="D9D9D9"/>
              <w:bottom w:val="single" w:sz="4" w:space="0" w:color="D9D9D9"/>
              <w:right w:val="single" w:sz="4" w:space="0" w:color="D9D9D9"/>
            </w:tcBorders>
            <w:vAlign w:val="center"/>
            <w:hideMark/>
          </w:tcPr>
          <w:p w14:paraId="3A546398"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527D8C38"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35791D8E"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026FA8EE" w14:textId="77777777" w:rsidR="00B7343F" w:rsidRPr="00777105" w:rsidRDefault="00B7343F" w:rsidP="00B7343F">
            <w:pPr>
              <w:spacing w:after="0"/>
              <w:jc w:val="left"/>
              <w:rPr>
                <w:rFonts w:cs="Arial"/>
                <w:color w:val="auto"/>
                <w:sz w:val="16"/>
                <w:szCs w:val="16"/>
                <w:lang w:eastAsia="es-CO"/>
              </w:rPr>
            </w:pPr>
          </w:p>
        </w:tc>
      </w:tr>
      <w:tr w:rsidR="00B7343F" w:rsidRPr="00B7343F" w14:paraId="07CFE502" w14:textId="77777777" w:rsidTr="00777105">
        <w:trPr>
          <w:trHeight w:val="139"/>
        </w:trPr>
        <w:tc>
          <w:tcPr>
            <w:tcW w:w="1163" w:type="dxa"/>
            <w:vMerge/>
            <w:tcBorders>
              <w:top w:val="nil"/>
              <w:left w:val="single" w:sz="4" w:space="0" w:color="D9D9D9"/>
              <w:bottom w:val="single" w:sz="4" w:space="0" w:color="D9D9D9"/>
              <w:right w:val="single" w:sz="4" w:space="0" w:color="D9D9D9"/>
            </w:tcBorders>
            <w:vAlign w:val="center"/>
            <w:hideMark/>
          </w:tcPr>
          <w:p w14:paraId="5B268FA5" w14:textId="77777777" w:rsidR="00B7343F" w:rsidRPr="00777105" w:rsidRDefault="00B7343F" w:rsidP="00B7343F">
            <w:pPr>
              <w:spacing w:after="0"/>
              <w:jc w:val="left"/>
              <w:rPr>
                <w:rFonts w:cs="Arial"/>
                <w:color w:val="auto"/>
                <w:sz w:val="16"/>
                <w:szCs w:val="16"/>
                <w:lang w:eastAsia="es-CO"/>
              </w:rPr>
            </w:pPr>
          </w:p>
        </w:tc>
        <w:tc>
          <w:tcPr>
            <w:tcW w:w="440" w:type="dxa"/>
            <w:tcBorders>
              <w:top w:val="nil"/>
              <w:left w:val="nil"/>
              <w:bottom w:val="single" w:sz="4" w:space="0" w:color="D9D9D9"/>
              <w:right w:val="single" w:sz="4" w:space="0" w:color="D9D9D9"/>
            </w:tcBorders>
            <w:shd w:val="clear" w:color="auto" w:fill="auto"/>
            <w:vAlign w:val="center"/>
            <w:hideMark/>
          </w:tcPr>
          <w:p w14:paraId="71618AAD"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4</w:t>
            </w:r>
          </w:p>
        </w:tc>
        <w:tc>
          <w:tcPr>
            <w:tcW w:w="4209" w:type="dxa"/>
            <w:vMerge/>
            <w:tcBorders>
              <w:top w:val="nil"/>
              <w:left w:val="single" w:sz="4" w:space="0" w:color="D9D9D9"/>
              <w:bottom w:val="single" w:sz="4" w:space="0" w:color="D9D9D9"/>
              <w:right w:val="single" w:sz="4" w:space="0" w:color="D9D9D9"/>
            </w:tcBorders>
            <w:vAlign w:val="center"/>
            <w:hideMark/>
          </w:tcPr>
          <w:p w14:paraId="4611F19A" w14:textId="77777777" w:rsidR="00B7343F" w:rsidRPr="00777105" w:rsidRDefault="00B7343F" w:rsidP="00777105">
            <w:pPr>
              <w:spacing w:after="0"/>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396E8A5F" w14:textId="77777777" w:rsidR="00B7343F" w:rsidRPr="00777105" w:rsidRDefault="00B7343F" w:rsidP="00B7343F">
            <w:pPr>
              <w:spacing w:after="0"/>
              <w:jc w:val="left"/>
              <w:rPr>
                <w:rFonts w:cs="Arial"/>
                <w:color w:val="auto"/>
                <w:sz w:val="16"/>
                <w:szCs w:val="16"/>
                <w:lang w:eastAsia="es-CO"/>
              </w:rPr>
            </w:pPr>
          </w:p>
        </w:tc>
        <w:tc>
          <w:tcPr>
            <w:tcW w:w="426" w:type="dxa"/>
            <w:vMerge/>
            <w:tcBorders>
              <w:top w:val="nil"/>
              <w:left w:val="single" w:sz="4" w:space="0" w:color="D9D9D9"/>
              <w:bottom w:val="single" w:sz="4" w:space="0" w:color="D9D9D9"/>
              <w:right w:val="single" w:sz="4" w:space="0" w:color="D9D9D9"/>
            </w:tcBorders>
            <w:vAlign w:val="center"/>
            <w:hideMark/>
          </w:tcPr>
          <w:p w14:paraId="60BF27CA"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206662F3"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12EED3B4"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6F3C688B" w14:textId="77777777" w:rsidR="00B7343F" w:rsidRPr="00777105" w:rsidRDefault="00B7343F" w:rsidP="00B7343F">
            <w:pPr>
              <w:spacing w:after="0"/>
              <w:jc w:val="left"/>
              <w:rPr>
                <w:rFonts w:cs="Arial"/>
                <w:color w:val="auto"/>
                <w:sz w:val="16"/>
                <w:szCs w:val="16"/>
                <w:lang w:eastAsia="es-CO"/>
              </w:rPr>
            </w:pPr>
          </w:p>
        </w:tc>
        <w:tc>
          <w:tcPr>
            <w:tcW w:w="426" w:type="dxa"/>
            <w:vMerge/>
            <w:tcBorders>
              <w:top w:val="nil"/>
              <w:left w:val="single" w:sz="4" w:space="0" w:color="D9D9D9"/>
              <w:bottom w:val="single" w:sz="4" w:space="0" w:color="D9D9D9"/>
              <w:right w:val="single" w:sz="4" w:space="0" w:color="D9D9D9"/>
            </w:tcBorders>
            <w:vAlign w:val="center"/>
            <w:hideMark/>
          </w:tcPr>
          <w:p w14:paraId="7B83999F"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02A97628"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3A2686B7"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D9D9D9"/>
              <w:right w:val="single" w:sz="4" w:space="0" w:color="D9D9D9"/>
            </w:tcBorders>
            <w:vAlign w:val="center"/>
            <w:hideMark/>
          </w:tcPr>
          <w:p w14:paraId="730AFE6F" w14:textId="77777777" w:rsidR="00B7343F" w:rsidRPr="00777105" w:rsidRDefault="00B7343F" w:rsidP="00B7343F">
            <w:pPr>
              <w:spacing w:after="0"/>
              <w:jc w:val="left"/>
              <w:rPr>
                <w:rFonts w:cs="Arial"/>
                <w:color w:val="auto"/>
                <w:sz w:val="16"/>
                <w:szCs w:val="16"/>
                <w:lang w:eastAsia="es-CO"/>
              </w:rPr>
            </w:pPr>
          </w:p>
        </w:tc>
      </w:tr>
      <w:tr w:rsidR="00B7343F" w:rsidRPr="00B7343F" w14:paraId="1C28B3FC" w14:textId="77777777" w:rsidTr="00777105">
        <w:trPr>
          <w:trHeight w:val="64"/>
        </w:trPr>
        <w:tc>
          <w:tcPr>
            <w:tcW w:w="1163" w:type="dxa"/>
            <w:vMerge/>
            <w:tcBorders>
              <w:top w:val="nil"/>
              <w:left w:val="single" w:sz="4" w:space="0" w:color="D9D9D9"/>
              <w:bottom w:val="single" w:sz="4" w:space="0" w:color="D9D9D9"/>
              <w:right w:val="single" w:sz="4" w:space="0" w:color="D9D9D9"/>
            </w:tcBorders>
            <w:vAlign w:val="center"/>
            <w:hideMark/>
          </w:tcPr>
          <w:p w14:paraId="4D913ACB" w14:textId="77777777" w:rsidR="00B7343F" w:rsidRPr="00777105" w:rsidRDefault="00B7343F" w:rsidP="00B7343F">
            <w:pPr>
              <w:spacing w:after="0"/>
              <w:jc w:val="left"/>
              <w:rPr>
                <w:rFonts w:cs="Arial"/>
                <w:color w:val="auto"/>
                <w:sz w:val="16"/>
                <w:szCs w:val="16"/>
                <w:lang w:eastAsia="es-CO"/>
              </w:rPr>
            </w:pPr>
          </w:p>
        </w:tc>
        <w:tc>
          <w:tcPr>
            <w:tcW w:w="440" w:type="dxa"/>
            <w:tcBorders>
              <w:top w:val="nil"/>
              <w:left w:val="nil"/>
              <w:bottom w:val="single" w:sz="4" w:space="0" w:color="D9D9D9"/>
              <w:right w:val="single" w:sz="4" w:space="0" w:color="D9D9D9"/>
            </w:tcBorders>
            <w:shd w:val="clear" w:color="auto" w:fill="auto"/>
            <w:vAlign w:val="center"/>
            <w:hideMark/>
          </w:tcPr>
          <w:p w14:paraId="57895902"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5</w:t>
            </w:r>
          </w:p>
        </w:tc>
        <w:tc>
          <w:tcPr>
            <w:tcW w:w="4209" w:type="dxa"/>
            <w:vMerge w:val="restart"/>
            <w:tcBorders>
              <w:top w:val="nil"/>
              <w:left w:val="single" w:sz="4" w:space="0" w:color="D9D9D9"/>
              <w:bottom w:val="single" w:sz="4" w:space="0" w:color="404040"/>
              <w:right w:val="single" w:sz="4" w:space="0" w:color="D9D9D9"/>
            </w:tcBorders>
            <w:shd w:val="clear" w:color="auto" w:fill="auto"/>
            <w:vAlign w:val="center"/>
            <w:hideMark/>
          </w:tcPr>
          <w:p w14:paraId="4B2884B5" w14:textId="5A628E14" w:rsidR="00B7343F" w:rsidRPr="00777105" w:rsidRDefault="00B7343F" w:rsidP="00777105">
            <w:pPr>
              <w:spacing w:after="0"/>
              <w:rPr>
                <w:rFonts w:cs="Arial"/>
                <w:color w:val="auto"/>
                <w:sz w:val="16"/>
                <w:szCs w:val="16"/>
                <w:lang w:eastAsia="es-CO"/>
              </w:rPr>
            </w:pPr>
            <w:r w:rsidRPr="00777105">
              <w:rPr>
                <w:rFonts w:cs="Arial"/>
                <w:color w:val="auto"/>
                <w:sz w:val="16"/>
                <w:szCs w:val="16"/>
                <w:lang w:eastAsia="es-CO"/>
              </w:rPr>
              <w:t xml:space="preserve">Se llevará a cabo la sustitución de 173 lámparas fluorescentes T8X4 de 60x60 por paneles LED de igual tamaño, así como </w:t>
            </w:r>
            <w:r w:rsidRPr="00B7343F">
              <w:rPr>
                <w:rFonts w:cs="Arial"/>
                <w:color w:val="auto"/>
                <w:sz w:val="16"/>
                <w:szCs w:val="16"/>
                <w:lang w:eastAsia="es-CO"/>
              </w:rPr>
              <w:t>el</w:t>
            </w:r>
            <w:r w:rsidRPr="00777105">
              <w:rPr>
                <w:rFonts w:cs="Arial"/>
                <w:color w:val="auto"/>
                <w:sz w:val="16"/>
                <w:szCs w:val="16"/>
                <w:lang w:eastAsia="es-CO"/>
              </w:rPr>
              <w:t xml:space="preserve"> reemplazo de 215 bombillas ahorradoras por paneles LED circulares. Además, se realizará el cambio de 18 lámparas herméticas de dos tubos por equivalentes en tecnología LED.</w:t>
            </w:r>
          </w:p>
        </w:tc>
        <w:tc>
          <w:tcPr>
            <w:tcW w:w="425" w:type="dxa"/>
            <w:vMerge w:val="restart"/>
            <w:tcBorders>
              <w:top w:val="nil"/>
              <w:left w:val="single" w:sz="4" w:space="0" w:color="D9D9D9"/>
              <w:bottom w:val="single" w:sz="4" w:space="0" w:color="404040"/>
              <w:right w:val="single" w:sz="4" w:space="0" w:color="D9D9D9"/>
            </w:tcBorders>
            <w:shd w:val="clear" w:color="auto" w:fill="auto"/>
            <w:noWrap/>
            <w:vAlign w:val="bottom"/>
            <w:hideMark/>
          </w:tcPr>
          <w:p w14:paraId="6C77EB91"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6" w:type="dxa"/>
            <w:vMerge w:val="restart"/>
            <w:tcBorders>
              <w:top w:val="nil"/>
              <w:left w:val="single" w:sz="4" w:space="0" w:color="D9D9D9"/>
              <w:bottom w:val="single" w:sz="4" w:space="0" w:color="404040"/>
              <w:right w:val="single" w:sz="4" w:space="0" w:color="D9D9D9"/>
            </w:tcBorders>
            <w:shd w:val="clear" w:color="auto" w:fill="auto"/>
            <w:noWrap/>
            <w:vAlign w:val="bottom"/>
            <w:hideMark/>
          </w:tcPr>
          <w:p w14:paraId="4F951562"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404040"/>
              <w:right w:val="single" w:sz="4" w:space="0" w:color="D9D9D9"/>
            </w:tcBorders>
            <w:shd w:val="clear" w:color="auto" w:fill="auto"/>
            <w:noWrap/>
            <w:vAlign w:val="bottom"/>
            <w:hideMark/>
          </w:tcPr>
          <w:p w14:paraId="2562263F"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404040"/>
              <w:right w:val="single" w:sz="4" w:space="0" w:color="D9D9D9"/>
            </w:tcBorders>
            <w:shd w:val="clear" w:color="auto" w:fill="auto"/>
            <w:noWrap/>
            <w:vAlign w:val="bottom"/>
            <w:hideMark/>
          </w:tcPr>
          <w:p w14:paraId="416209F7"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404040"/>
              <w:right w:val="single" w:sz="4" w:space="0" w:color="D9D9D9"/>
            </w:tcBorders>
            <w:shd w:val="clear" w:color="auto" w:fill="auto"/>
            <w:noWrap/>
            <w:vAlign w:val="bottom"/>
            <w:hideMark/>
          </w:tcPr>
          <w:p w14:paraId="692522B8"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6" w:type="dxa"/>
            <w:vMerge w:val="restart"/>
            <w:tcBorders>
              <w:top w:val="nil"/>
              <w:left w:val="single" w:sz="4" w:space="0" w:color="D9D9D9"/>
              <w:bottom w:val="single" w:sz="4" w:space="0" w:color="404040"/>
              <w:right w:val="single" w:sz="4" w:space="0" w:color="D9D9D9"/>
            </w:tcBorders>
            <w:shd w:val="clear" w:color="auto" w:fill="auto"/>
            <w:noWrap/>
            <w:vAlign w:val="bottom"/>
            <w:hideMark/>
          </w:tcPr>
          <w:p w14:paraId="50B1CC74"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404040"/>
              <w:right w:val="single" w:sz="4" w:space="0" w:color="D9D9D9"/>
            </w:tcBorders>
            <w:shd w:val="clear" w:color="auto" w:fill="auto"/>
            <w:noWrap/>
            <w:vAlign w:val="bottom"/>
            <w:hideMark/>
          </w:tcPr>
          <w:p w14:paraId="4FFD4F4A"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404040"/>
              <w:right w:val="single" w:sz="4" w:space="0" w:color="D9D9D9"/>
            </w:tcBorders>
            <w:shd w:val="clear" w:color="000000" w:fill="8DB4E2"/>
            <w:noWrap/>
            <w:vAlign w:val="bottom"/>
            <w:hideMark/>
          </w:tcPr>
          <w:p w14:paraId="43D798DB"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c>
          <w:tcPr>
            <w:tcW w:w="425" w:type="dxa"/>
            <w:vMerge w:val="restart"/>
            <w:tcBorders>
              <w:top w:val="nil"/>
              <w:left w:val="single" w:sz="4" w:space="0" w:color="D9D9D9"/>
              <w:bottom w:val="single" w:sz="4" w:space="0" w:color="404040"/>
              <w:right w:val="single" w:sz="4" w:space="0" w:color="D9D9D9"/>
            </w:tcBorders>
            <w:shd w:val="clear" w:color="000000" w:fill="8DB4E2"/>
            <w:noWrap/>
            <w:vAlign w:val="bottom"/>
            <w:hideMark/>
          </w:tcPr>
          <w:p w14:paraId="410FF4A2"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w:t>
            </w:r>
          </w:p>
        </w:tc>
      </w:tr>
      <w:tr w:rsidR="00B7343F" w:rsidRPr="00B7343F" w14:paraId="6C1EE27E" w14:textId="77777777" w:rsidTr="00777105">
        <w:trPr>
          <w:trHeight w:val="64"/>
        </w:trPr>
        <w:tc>
          <w:tcPr>
            <w:tcW w:w="1163" w:type="dxa"/>
            <w:vMerge w:val="restart"/>
            <w:tcBorders>
              <w:top w:val="nil"/>
              <w:left w:val="single" w:sz="4" w:space="0" w:color="D9D9D9"/>
              <w:bottom w:val="single" w:sz="4" w:space="0" w:color="D9D9D9"/>
              <w:right w:val="single" w:sz="4" w:space="0" w:color="D9D9D9"/>
            </w:tcBorders>
            <w:shd w:val="clear" w:color="auto" w:fill="auto"/>
            <w:noWrap/>
            <w:vAlign w:val="center"/>
            <w:hideMark/>
          </w:tcPr>
          <w:p w14:paraId="608D88D0"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xml:space="preserve">Laboratorio </w:t>
            </w:r>
          </w:p>
        </w:tc>
        <w:tc>
          <w:tcPr>
            <w:tcW w:w="440" w:type="dxa"/>
            <w:tcBorders>
              <w:top w:val="nil"/>
              <w:left w:val="nil"/>
              <w:bottom w:val="single" w:sz="4" w:space="0" w:color="D9D9D9"/>
              <w:right w:val="single" w:sz="4" w:space="0" w:color="D9D9D9"/>
            </w:tcBorders>
            <w:shd w:val="clear" w:color="auto" w:fill="auto"/>
            <w:vAlign w:val="center"/>
            <w:hideMark/>
          </w:tcPr>
          <w:p w14:paraId="30C66B3B"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1</w:t>
            </w:r>
          </w:p>
        </w:tc>
        <w:tc>
          <w:tcPr>
            <w:tcW w:w="4209" w:type="dxa"/>
            <w:vMerge/>
            <w:tcBorders>
              <w:top w:val="nil"/>
              <w:left w:val="single" w:sz="4" w:space="0" w:color="D9D9D9"/>
              <w:bottom w:val="single" w:sz="4" w:space="0" w:color="404040"/>
              <w:right w:val="single" w:sz="4" w:space="0" w:color="D9D9D9"/>
            </w:tcBorders>
            <w:vAlign w:val="center"/>
            <w:hideMark/>
          </w:tcPr>
          <w:p w14:paraId="470C7DD7"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45447EEA" w14:textId="77777777" w:rsidR="00B7343F" w:rsidRPr="00777105" w:rsidRDefault="00B7343F" w:rsidP="00B7343F">
            <w:pPr>
              <w:spacing w:after="0"/>
              <w:jc w:val="left"/>
              <w:rPr>
                <w:rFonts w:cs="Arial"/>
                <w:color w:val="auto"/>
                <w:sz w:val="16"/>
                <w:szCs w:val="16"/>
                <w:lang w:eastAsia="es-CO"/>
              </w:rPr>
            </w:pPr>
          </w:p>
        </w:tc>
        <w:tc>
          <w:tcPr>
            <w:tcW w:w="426" w:type="dxa"/>
            <w:vMerge/>
            <w:tcBorders>
              <w:top w:val="nil"/>
              <w:left w:val="single" w:sz="4" w:space="0" w:color="D9D9D9"/>
              <w:bottom w:val="single" w:sz="4" w:space="0" w:color="404040"/>
              <w:right w:val="single" w:sz="4" w:space="0" w:color="D9D9D9"/>
            </w:tcBorders>
            <w:vAlign w:val="center"/>
            <w:hideMark/>
          </w:tcPr>
          <w:p w14:paraId="6FC5C0BB"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107FAB17"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0CD34D3A"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21466292" w14:textId="77777777" w:rsidR="00B7343F" w:rsidRPr="00777105" w:rsidRDefault="00B7343F" w:rsidP="00B7343F">
            <w:pPr>
              <w:spacing w:after="0"/>
              <w:jc w:val="left"/>
              <w:rPr>
                <w:rFonts w:cs="Arial"/>
                <w:color w:val="auto"/>
                <w:sz w:val="16"/>
                <w:szCs w:val="16"/>
                <w:lang w:eastAsia="es-CO"/>
              </w:rPr>
            </w:pPr>
          </w:p>
        </w:tc>
        <w:tc>
          <w:tcPr>
            <w:tcW w:w="426" w:type="dxa"/>
            <w:vMerge/>
            <w:tcBorders>
              <w:top w:val="nil"/>
              <w:left w:val="single" w:sz="4" w:space="0" w:color="D9D9D9"/>
              <w:bottom w:val="single" w:sz="4" w:space="0" w:color="404040"/>
              <w:right w:val="single" w:sz="4" w:space="0" w:color="D9D9D9"/>
            </w:tcBorders>
            <w:vAlign w:val="center"/>
            <w:hideMark/>
          </w:tcPr>
          <w:p w14:paraId="24402CDE"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4D061278"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7CFF6CEB"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6E025FB7" w14:textId="77777777" w:rsidR="00B7343F" w:rsidRPr="00777105" w:rsidRDefault="00B7343F" w:rsidP="00B7343F">
            <w:pPr>
              <w:spacing w:after="0"/>
              <w:jc w:val="left"/>
              <w:rPr>
                <w:rFonts w:cs="Arial"/>
                <w:color w:val="auto"/>
                <w:sz w:val="16"/>
                <w:szCs w:val="16"/>
                <w:lang w:eastAsia="es-CO"/>
              </w:rPr>
            </w:pPr>
          </w:p>
        </w:tc>
      </w:tr>
      <w:tr w:rsidR="00B7343F" w:rsidRPr="00B7343F" w14:paraId="357C0687" w14:textId="77777777" w:rsidTr="00777105">
        <w:trPr>
          <w:trHeight w:val="233"/>
        </w:trPr>
        <w:tc>
          <w:tcPr>
            <w:tcW w:w="1163" w:type="dxa"/>
            <w:vMerge/>
            <w:tcBorders>
              <w:top w:val="nil"/>
              <w:left w:val="single" w:sz="4" w:space="0" w:color="D9D9D9"/>
              <w:bottom w:val="single" w:sz="4" w:space="0" w:color="D9D9D9"/>
              <w:right w:val="single" w:sz="4" w:space="0" w:color="D9D9D9"/>
            </w:tcBorders>
            <w:vAlign w:val="center"/>
            <w:hideMark/>
          </w:tcPr>
          <w:p w14:paraId="77E3F514" w14:textId="77777777" w:rsidR="00B7343F" w:rsidRPr="00777105" w:rsidRDefault="00B7343F" w:rsidP="00B7343F">
            <w:pPr>
              <w:spacing w:after="0"/>
              <w:jc w:val="left"/>
              <w:rPr>
                <w:rFonts w:cs="Arial"/>
                <w:color w:val="auto"/>
                <w:sz w:val="16"/>
                <w:szCs w:val="16"/>
                <w:lang w:eastAsia="es-CO"/>
              </w:rPr>
            </w:pPr>
          </w:p>
        </w:tc>
        <w:tc>
          <w:tcPr>
            <w:tcW w:w="440" w:type="dxa"/>
            <w:tcBorders>
              <w:top w:val="nil"/>
              <w:left w:val="nil"/>
              <w:bottom w:val="single" w:sz="4" w:space="0" w:color="D9D9D9"/>
              <w:right w:val="single" w:sz="4" w:space="0" w:color="D9D9D9"/>
            </w:tcBorders>
            <w:shd w:val="clear" w:color="auto" w:fill="auto"/>
            <w:vAlign w:val="center"/>
            <w:hideMark/>
          </w:tcPr>
          <w:p w14:paraId="7F3E0376"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2</w:t>
            </w:r>
          </w:p>
        </w:tc>
        <w:tc>
          <w:tcPr>
            <w:tcW w:w="4209" w:type="dxa"/>
            <w:vMerge/>
            <w:tcBorders>
              <w:top w:val="nil"/>
              <w:left w:val="single" w:sz="4" w:space="0" w:color="D9D9D9"/>
              <w:bottom w:val="single" w:sz="4" w:space="0" w:color="404040"/>
              <w:right w:val="single" w:sz="4" w:space="0" w:color="D9D9D9"/>
            </w:tcBorders>
            <w:vAlign w:val="center"/>
            <w:hideMark/>
          </w:tcPr>
          <w:p w14:paraId="0917C82C"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7066EEA9" w14:textId="77777777" w:rsidR="00B7343F" w:rsidRPr="00777105" w:rsidRDefault="00B7343F" w:rsidP="00B7343F">
            <w:pPr>
              <w:spacing w:after="0"/>
              <w:jc w:val="left"/>
              <w:rPr>
                <w:rFonts w:cs="Arial"/>
                <w:color w:val="auto"/>
                <w:sz w:val="16"/>
                <w:szCs w:val="16"/>
                <w:lang w:eastAsia="es-CO"/>
              </w:rPr>
            </w:pPr>
          </w:p>
        </w:tc>
        <w:tc>
          <w:tcPr>
            <w:tcW w:w="426" w:type="dxa"/>
            <w:vMerge/>
            <w:tcBorders>
              <w:top w:val="nil"/>
              <w:left w:val="single" w:sz="4" w:space="0" w:color="D9D9D9"/>
              <w:bottom w:val="single" w:sz="4" w:space="0" w:color="404040"/>
              <w:right w:val="single" w:sz="4" w:space="0" w:color="D9D9D9"/>
            </w:tcBorders>
            <w:vAlign w:val="center"/>
            <w:hideMark/>
          </w:tcPr>
          <w:p w14:paraId="37DECFD1"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79D759AB"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5597DFAB"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3E6C885A" w14:textId="77777777" w:rsidR="00B7343F" w:rsidRPr="00777105" w:rsidRDefault="00B7343F" w:rsidP="00B7343F">
            <w:pPr>
              <w:spacing w:after="0"/>
              <w:jc w:val="left"/>
              <w:rPr>
                <w:rFonts w:cs="Arial"/>
                <w:color w:val="auto"/>
                <w:sz w:val="16"/>
                <w:szCs w:val="16"/>
                <w:lang w:eastAsia="es-CO"/>
              </w:rPr>
            </w:pPr>
          </w:p>
        </w:tc>
        <w:tc>
          <w:tcPr>
            <w:tcW w:w="426" w:type="dxa"/>
            <w:vMerge/>
            <w:tcBorders>
              <w:top w:val="nil"/>
              <w:left w:val="single" w:sz="4" w:space="0" w:color="D9D9D9"/>
              <w:bottom w:val="single" w:sz="4" w:space="0" w:color="404040"/>
              <w:right w:val="single" w:sz="4" w:space="0" w:color="D9D9D9"/>
            </w:tcBorders>
            <w:vAlign w:val="center"/>
            <w:hideMark/>
          </w:tcPr>
          <w:p w14:paraId="64B7A761"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749D2766"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4BFD7B3A"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566D2D9F" w14:textId="77777777" w:rsidR="00B7343F" w:rsidRPr="00777105" w:rsidRDefault="00B7343F" w:rsidP="00B7343F">
            <w:pPr>
              <w:spacing w:after="0"/>
              <w:jc w:val="left"/>
              <w:rPr>
                <w:rFonts w:cs="Arial"/>
                <w:color w:val="auto"/>
                <w:sz w:val="16"/>
                <w:szCs w:val="16"/>
                <w:lang w:eastAsia="es-CO"/>
              </w:rPr>
            </w:pPr>
          </w:p>
        </w:tc>
      </w:tr>
      <w:tr w:rsidR="00B7343F" w:rsidRPr="00B7343F" w14:paraId="0D1E05C0" w14:textId="77777777" w:rsidTr="00777105">
        <w:trPr>
          <w:trHeight w:val="240"/>
        </w:trPr>
        <w:tc>
          <w:tcPr>
            <w:tcW w:w="1163" w:type="dxa"/>
            <w:tcBorders>
              <w:top w:val="nil"/>
              <w:left w:val="single" w:sz="4" w:space="0" w:color="D9D9D9"/>
              <w:bottom w:val="single" w:sz="4" w:space="0" w:color="D9D9D9"/>
              <w:right w:val="single" w:sz="4" w:space="0" w:color="D9D9D9"/>
            </w:tcBorders>
            <w:shd w:val="clear" w:color="auto" w:fill="auto"/>
            <w:noWrap/>
            <w:vAlign w:val="center"/>
            <w:hideMark/>
          </w:tcPr>
          <w:p w14:paraId="721333BE" w14:textId="3B15AAAE" w:rsidR="00B7343F" w:rsidRPr="00777105" w:rsidRDefault="009C3F6B" w:rsidP="00B7343F">
            <w:pPr>
              <w:spacing w:after="0"/>
              <w:jc w:val="center"/>
              <w:rPr>
                <w:rFonts w:cs="Arial"/>
                <w:color w:val="auto"/>
                <w:sz w:val="16"/>
                <w:szCs w:val="16"/>
                <w:lang w:eastAsia="es-CO"/>
              </w:rPr>
            </w:pPr>
            <w:r w:rsidRPr="009C3F6B">
              <w:rPr>
                <w:rFonts w:cs="Arial"/>
                <w:color w:val="auto"/>
                <w:sz w:val="16"/>
                <w:szCs w:val="16"/>
                <w:lang w:eastAsia="es-CO"/>
              </w:rPr>
              <w:t>Sótano</w:t>
            </w:r>
          </w:p>
        </w:tc>
        <w:tc>
          <w:tcPr>
            <w:tcW w:w="440" w:type="dxa"/>
            <w:tcBorders>
              <w:top w:val="nil"/>
              <w:left w:val="nil"/>
              <w:bottom w:val="single" w:sz="4" w:space="0" w:color="D9D9D9"/>
              <w:right w:val="single" w:sz="4" w:space="0" w:color="D9D9D9"/>
            </w:tcBorders>
            <w:shd w:val="clear" w:color="auto" w:fill="auto"/>
            <w:vAlign w:val="center"/>
            <w:hideMark/>
          </w:tcPr>
          <w:p w14:paraId="65B503E5"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-1</w:t>
            </w:r>
          </w:p>
        </w:tc>
        <w:tc>
          <w:tcPr>
            <w:tcW w:w="4209" w:type="dxa"/>
            <w:vMerge/>
            <w:tcBorders>
              <w:top w:val="nil"/>
              <w:left w:val="single" w:sz="4" w:space="0" w:color="D9D9D9"/>
              <w:bottom w:val="single" w:sz="4" w:space="0" w:color="404040"/>
              <w:right w:val="single" w:sz="4" w:space="0" w:color="D9D9D9"/>
            </w:tcBorders>
            <w:vAlign w:val="center"/>
            <w:hideMark/>
          </w:tcPr>
          <w:p w14:paraId="6C635C67"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3ADCD10E" w14:textId="77777777" w:rsidR="00B7343F" w:rsidRPr="00777105" w:rsidRDefault="00B7343F" w:rsidP="00B7343F">
            <w:pPr>
              <w:spacing w:after="0"/>
              <w:jc w:val="left"/>
              <w:rPr>
                <w:rFonts w:cs="Arial"/>
                <w:color w:val="auto"/>
                <w:sz w:val="16"/>
                <w:szCs w:val="16"/>
                <w:lang w:eastAsia="es-CO"/>
              </w:rPr>
            </w:pPr>
          </w:p>
        </w:tc>
        <w:tc>
          <w:tcPr>
            <w:tcW w:w="426" w:type="dxa"/>
            <w:vMerge/>
            <w:tcBorders>
              <w:top w:val="nil"/>
              <w:left w:val="single" w:sz="4" w:space="0" w:color="D9D9D9"/>
              <w:bottom w:val="single" w:sz="4" w:space="0" w:color="404040"/>
              <w:right w:val="single" w:sz="4" w:space="0" w:color="D9D9D9"/>
            </w:tcBorders>
            <w:vAlign w:val="center"/>
            <w:hideMark/>
          </w:tcPr>
          <w:p w14:paraId="444CE6D2"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553FCCDF"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0BA364E6"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166295E3" w14:textId="77777777" w:rsidR="00B7343F" w:rsidRPr="00777105" w:rsidRDefault="00B7343F" w:rsidP="00B7343F">
            <w:pPr>
              <w:spacing w:after="0"/>
              <w:jc w:val="left"/>
              <w:rPr>
                <w:rFonts w:cs="Arial"/>
                <w:color w:val="auto"/>
                <w:sz w:val="16"/>
                <w:szCs w:val="16"/>
                <w:lang w:eastAsia="es-CO"/>
              </w:rPr>
            </w:pPr>
          </w:p>
        </w:tc>
        <w:tc>
          <w:tcPr>
            <w:tcW w:w="426" w:type="dxa"/>
            <w:vMerge/>
            <w:tcBorders>
              <w:top w:val="nil"/>
              <w:left w:val="single" w:sz="4" w:space="0" w:color="D9D9D9"/>
              <w:bottom w:val="single" w:sz="4" w:space="0" w:color="404040"/>
              <w:right w:val="single" w:sz="4" w:space="0" w:color="D9D9D9"/>
            </w:tcBorders>
            <w:vAlign w:val="center"/>
            <w:hideMark/>
          </w:tcPr>
          <w:p w14:paraId="5F1CE022"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71CF5ACE"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3ADB849A"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127AD3DA" w14:textId="77777777" w:rsidR="00B7343F" w:rsidRPr="00777105" w:rsidRDefault="00B7343F" w:rsidP="00B7343F">
            <w:pPr>
              <w:spacing w:after="0"/>
              <w:jc w:val="left"/>
              <w:rPr>
                <w:rFonts w:cs="Arial"/>
                <w:color w:val="auto"/>
                <w:sz w:val="16"/>
                <w:szCs w:val="16"/>
                <w:lang w:eastAsia="es-CO"/>
              </w:rPr>
            </w:pPr>
          </w:p>
        </w:tc>
      </w:tr>
      <w:tr w:rsidR="00B7343F" w:rsidRPr="00B7343F" w14:paraId="0A39DE2A" w14:textId="77777777" w:rsidTr="00777105">
        <w:trPr>
          <w:trHeight w:val="213"/>
        </w:trPr>
        <w:tc>
          <w:tcPr>
            <w:tcW w:w="1163" w:type="dxa"/>
            <w:tcBorders>
              <w:top w:val="nil"/>
              <w:left w:val="single" w:sz="4" w:space="0" w:color="D9D9D9"/>
              <w:bottom w:val="single" w:sz="4" w:space="0" w:color="404040"/>
              <w:right w:val="single" w:sz="4" w:space="0" w:color="D9D9D9"/>
            </w:tcBorders>
            <w:shd w:val="clear" w:color="auto" w:fill="auto"/>
            <w:noWrap/>
            <w:vAlign w:val="center"/>
            <w:hideMark/>
          </w:tcPr>
          <w:p w14:paraId="53CF4907"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 xml:space="preserve">Plazoleta exterior </w:t>
            </w:r>
          </w:p>
        </w:tc>
        <w:tc>
          <w:tcPr>
            <w:tcW w:w="440" w:type="dxa"/>
            <w:tcBorders>
              <w:top w:val="nil"/>
              <w:left w:val="nil"/>
              <w:bottom w:val="single" w:sz="4" w:space="0" w:color="404040"/>
              <w:right w:val="single" w:sz="4" w:space="0" w:color="D9D9D9"/>
            </w:tcBorders>
            <w:shd w:val="clear" w:color="auto" w:fill="auto"/>
            <w:vAlign w:val="center"/>
            <w:hideMark/>
          </w:tcPr>
          <w:p w14:paraId="523166D0" w14:textId="77777777" w:rsidR="00B7343F" w:rsidRPr="00777105" w:rsidRDefault="00B7343F" w:rsidP="00B7343F">
            <w:pPr>
              <w:spacing w:after="0"/>
              <w:jc w:val="center"/>
              <w:rPr>
                <w:rFonts w:cs="Arial"/>
                <w:color w:val="auto"/>
                <w:sz w:val="16"/>
                <w:szCs w:val="16"/>
                <w:lang w:eastAsia="es-CO"/>
              </w:rPr>
            </w:pPr>
            <w:r w:rsidRPr="00777105">
              <w:rPr>
                <w:rFonts w:cs="Arial"/>
                <w:color w:val="auto"/>
                <w:sz w:val="16"/>
                <w:szCs w:val="16"/>
                <w:lang w:eastAsia="es-CO"/>
              </w:rPr>
              <w:t>1</w:t>
            </w:r>
          </w:p>
        </w:tc>
        <w:tc>
          <w:tcPr>
            <w:tcW w:w="4209" w:type="dxa"/>
            <w:vMerge/>
            <w:tcBorders>
              <w:top w:val="nil"/>
              <w:left w:val="single" w:sz="4" w:space="0" w:color="D9D9D9"/>
              <w:bottom w:val="single" w:sz="4" w:space="0" w:color="404040"/>
              <w:right w:val="single" w:sz="4" w:space="0" w:color="D9D9D9"/>
            </w:tcBorders>
            <w:vAlign w:val="center"/>
            <w:hideMark/>
          </w:tcPr>
          <w:p w14:paraId="4C420829"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1C3FFB7E" w14:textId="77777777" w:rsidR="00B7343F" w:rsidRPr="00777105" w:rsidRDefault="00B7343F" w:rsidP="00B7343F">
            <w:pPr>
              <w:spacing w:after="0"/>
              <w:jc w:val="left"/>
              <w:rPr>
                <w:rFonts w:cs="Arial"/>
                <w:color w:val="auto"/>
                <w:sz w:val="16"/>
                <w:szCs w:val="16"/>
                <w:lang w:eastAsia="es-CO"/>
              </w:rPr>
            </w:pPr>
          </w:p>
        </w:tc>
        <w:tc>
          <w:tcPr>
            <w:tcW w:w="426" w:type="dxa"/>
            <w:vMerge/>
            <w:tcBorders>
              <w:top w:val="nil"/>
              <w:left w:val="single" w:sz="4" w:space="0" w:color="D9D9D9"/>
              <w:bottom w:val="single" w:sz="4" w:space="0" w:color="404040"/>
              <w:right w:val="single" w:sz="4" w:space="0" w:color="D9D9D9"/>
            </w:tcBorders>
            <w:vAlign w:val="center"/>
            <w:hideMark/>
          </w:tcPr>
          <w:p w14:paraId="5D9FC825"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55CE1632"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5E366570"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67DE5B64" w14:textId="77777777" w:rsidR="00B7343F" w:rsidRPr="00777105" w:rsidRDefault="00B7343F" w:rsidP="00B7343F">
            <w:pPr>
              <w:spacing w:after="0"/>
              <w:jc w:val="left"/>
              <w:rPr>
                <w:rFonts w:cs="Arial"/>
                <w:color w:val="auto"/>
                <w:sz w:val="16"/>
                <w:szCs w:val="16"/>
                <w:lang w:eastAsia="es-CO"/>
              </w:rPr>
            </w:pPr>
          </w:p>
        </w:tc>
        <w:tc>
          <w:tcPr>
            <w:tcW w:w="426" w:type="dxa"/>
            <w:vMerge/>
            <w:tcBorders>
              <w:top w:val="nil"/>
              <w:left w:val="single" w:sz="4" w:space="0" w:color="D9D9D9"/>
              <w:bottom w:val="single" w:sz="4" w:space="0" w:color="404040"/>
              <w:right w:val="single" w:sz="4" w:space="0" w:color="D9D9D9"/>
            </w:tcBorders>
            <w:vAlign w:val="center"/>
            <w:hideMark/>
          </w:tcPr>
          <w:p w14:paraId="58650622"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36A93B64"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15583A88" w14:textId="77777777" w:rsidR="00B7343F" w:rsidRPr="00777105" w:rsidRDefault="00B7343F" w:rsidP="00B7343F">
            <w:pPr>
              <w:spacing w:after="0"/>
              <w:jc w:val="left"/>
              <w:rPr>
                <w:rFonts w:cs="Arial"/>
                <w:color w:val="auto"/>
                <w:sz w:val="16"/>
                <w:szCs w:val="16"/>
                <w:lang w:eastAsia="es-CO"/>
              </w:rPr>
            </w:pPr>
          </w:p>
        </w:tc>
        <w:tc>
          <w:tcPr>
            <w:tcW w:w="425" w:type="dxa"/>
            <w:vMerge/>
            <w:tcBorders>
              <w:top w:val="nil"/>
              <w:left w:val="single" w:sz="4" w:space="0" w:color="D9D9D9"/>
              <w:bottom w:val="single" w:sz="4" w:space="0" w:color="404040"/>
              <w:right w:val="single" w:sz="4" w:space="0" w:color="D9D9D9"/>
            </w:tcBorders>
            <w:vAlign w:val="center"/>
            <w:hideMark/>
          </w:tcPr>
          <w:p w14:paraId="74CA26A8" w14:textId="77777777" w:rsidR="00B7343F" w:rsidRPr="00777105" w:rsidRDefault="00B7343F" w:rsidP="00B7343F">
            <w:pPr>
              <w:spacing w:after="0"/>
              <w:jc w:val="left"/>
              <w:rPr>
                <w:rFonts w:cs="Arial"/>
                <w:color w:val="auto"/>
                <w:sz w:val="16"/>
                <w:szCs w:val="16"/>
                <w:lang w:eastAsia="es-CO"/>
              </w:rPr>
            </w:pPr>
          </w:p>
        </w:tc>
      </w:tr>
    </w:tbl>
    <w:p w14:paraId="6D42BB09" w14:textId="77777777" w:rsidR="00EE4E56" w:rsidRDefault="00EE4E56" w:rsidP="00EC0EC1"/>
    <w:p w14:paraId="581F8F8F" w14:textId="1FAE986A" w:rsidR="00F36B8A" w:rsidRPr="00FA5DFC" w:rsidRDefault="00FA5DFC" w:rsidP="00FA5DFC">
      <w:pPr>
        <w:pStyle w:val="Heading2"/>
        <w:rPr>
          <w:color w:val="auto"/>
        </w:rPr>
      </w:pPr>
      <w:bookmarkStart w:id="79" w:name="_Toc164068473"/>
      <w:bookmarkEnd w:id="75"/>
      <w:r w:rsidRPr="00FA5DFC">
        <w:rPr>
          <w:color w:val="auto"/>
        </w:rPr>
        <w:t>3.</w:t>
      </w:r>
      <w:r w:rsidR="005142BE">
        <w:rPr>
          <w:color w:val="auto"/>
        </w:rPr>
        <w:t>8</w:t>
      </w:r>
      <w:r w:rsidRPr="00FA5DFC">
        <w:rPr>
          <w:color w:val="auto"/>
        </w:rPr>
        <w:t>.</w:t>
      </w:r>
      <w:r w:rsidR="00F36B8A" w:rsidRPr="00FA5DFC">
        <w:rPr>
          <w:color w:val="auto"/>
        </w:rPr>
        <w:t xml:space="preserve"> Normas técnicas</w:t>
      </w:r>
      <w:r w:rsidR="00BF7C99">
        <w:rPr>
          <w:color w:val="auto"/>
        </w:rPr>
        <w:t xml:space="preserve"> aplicables</w:t>
      </w:r>
      <w:bookmarkEnd w:id="79"/>
    </w:p>
    <w:p w14:paraId="4DD3498D" w14:textId="636172CD" w:rsidR="00F36B8A" w:rsidRPr="0079486A" w:rsidRDefault="00FA5DFC" w:rsidP="00F36B8A">
      <w:pPr>
        <w:pStyle w:val="Heading3"/>
      </w:pPr>
      <w:bookmarkStart w:id="80" w:name="_Toc164068474"/>
      <w:r>
        <w:t>3.</w:t>
      </w:r>
      <w:r w:rsidR="005142BE">
        <w:t>8</w:t>
      </w:r>
      <w:r>
        <w:t>.</w:t>
      </w:r>
      <w:r w:rsidR="00F36B8A">
        <w:t>1</w:t>
      </w:r>
      <w:r>
        <w:t>.</w:t>
      </w:r>
      <w:r w:rsidR="00F36B8A" w:rsidRPr="00CD6661">
        <w:t xml:space="preserve"> </w:t>
      </w:r>
      <w:r w:rsidRPr="0079486A">
        <w:t xml:space="preserve">Reglamento Técnico </w:t>
      </w:r>
      <w:r>
        <w:t>d</w:t>
      </w:r>
      <w:r w:rsidRPr="0079486A">
        <w:t xml:space="preserve">e Iluminación </w:t>
      </w:r>
      <w:r>
        <w:t>y</w:t>
      </w:r>
      <w:r w:rsidRPr="0079486A">
        <w:t xml:space="preserve"> Alumbrado Público</w:t>
      </w:r>
      <w:r w:rsidR="00F36B8A" w:rsidRPr="0079486A">
        <w:t xml:space="preserve"> </w:t>
      </w:r>
      <w:r w:rsidR="00ED2FE9">
        <w:t>(</w:t>
      </w:r>
      <w:r w:rsidR="00F36B8A" w:rsidRPr="0079486A">
        <w:t>RETILAP</w:t>
      </w:r>
      <w:r w:rsidR="00ED2FE9">
        <w:t>)</w:t>
      </w:r>
      <w:bookmarkEnd w:id="80"/>
    </w:p>
    <w:p w14:paraId="3DB97B0B" w14:textId="7B3CE678" w:rsidR="00F36B8A" w:rsidRDefault="00F36B8A" w:rsidP="00F36B8A">
      <w:r w:rsidRPr="00926C91">
        <w:t xml:space="preserve">El </w:t>
      </w:r>
      <w:r w:rsidR="00977ACF" w:rsidRPr="00926C91">
        <w:t>R</w:t>
      </w:r>
      <w:r w:rsidR="00977ACF">
        <w:t>ETILAP</w:t>
      </w:r>
      <w:r w:rsidR="00977ACF" w:rsidRPr="00926C91">
        <w:t xml:space="preserve"> </w:t>
      </w:r>
      <w:r w:rsidRPr="00926C91">
        <w:t>establece</w:t>
      </w:r>
      <w:r w:rsidR="006E1B77">
        <w:t xml:space="preserve"> los</w:t>
      </w:r>
      <w:r w:rsidRPr="00926C91">
        <w:t xml:space="preserve"> requisitos técnicos y medidas para los sistemas de iluminación, incluyendo el alumbrado público, con el fin de garantizar niveles y calidades de energía lumínica, seguridad en el abastecimiento energético, protección del consumidor y preservación del medio ambiente. Aplica tanto a sistemas interiores como exteriores, promoviendo el uso racional y eficiente de la energía. Se enfoca en garantizar la seguridad, confort y buen diseño de las instalaciones, con requisitos mínimos para cumplir con intereses legítimos del país, como seguridad nacional, protección de la vida y la salud, vida animal y vegetal, prevención de prácticas engañosas, y protección del medio ambiente. Además, establece objetivos específicos como evitar accidentes, lesiones visuales, desperdicio de iluminación, alteraciones en ciclos naturales, daños laborales, entre otros. También unifica parámetros, establece responsabilidades para diferentes actores y exige requisitos para contribuir al uso eficiente de la energía y la protección del medio ambiente.</w:t>
      </w:r>
    </w:p>
    <w:p w14:paraId="0FB22027" w14:textId="77777777" w:rsidR="00F36B8A" w:rsidRDefault="00F36B8A" w:rsidP="00F36B8A">
      <w:r>
        <w:t>El RETILAP fue modificado y aclarado mediante las Resoluciones 18 0540 del 2010, 18 1568 del 2010, 18 2544 del 2010, 18 0173 del 2011, 9 1872 del 2012, 9 0980 del 2013, y la última revisión y modificación del RETILAP fue adoptada mediante la Resolución 4 0122 del 2016, después de que el Ministerio de Minas y Energía estudiara el reglamento. Por medio de esta resolución, se adicionaron y modificaron definiciones aplicables a lámparas y luminarias que usan tecnología LED, disponibilidad y acceso a información mínima de productos, extensión de plazo para el uso de tecnología incandescente halógena y flexibilización de requisitos aplicables a luminarias decorativas.</w:t>
      </w:r>
    </w:p>
    <w:p w14:paraId="3F8832C3" w14:textId="77777777" w:rsidR="00F36B8A" w:rsidRDefault="00F36B8A" w:rsidP="00F36B8A">
      <w:r>
        <w:t xml:space="preserve">Finalmente, la Resolución número 4 0031 de 2021 amplía la vigencia del Reglamento Técnico de Iluminación y Alumbrado Público (RETILAP) por 5 años más. </w:t>
      </w:r>
    </w:p>
    <w:p w14:paraId="5BC24E5B" w14:textId="77777777" w:rsidR="004518AB" w:rsidRDefault="004518AB" w:rsidP="00F36B8A"/>
    <w:p w14:paraId="67103E53" w14:textId="79818C81" w:rsidR="00F36B8A" w:rsidRDefault="00FA5DFC" w:rsidP="00F36B8A">
      <w:pPr>
        <w:pStyle w:val="Heading3"/>
      </w:pPr>
      <w:bookmarkStart w:id="81" w:name="_Toc164068475"/>
      <w:r>
        <w:t>3.</w:t>
      </w:r>
      <w:r w:rsidR="005142BE">
        <w:t>8</w:t>
      </w:r>
      <w:r>
        <w:t>.</w:t>
      </w:r>
      <w:r w:rsidR="00F36B8A">
        <w:t>2</w:t>
      </w:r>
      <w:r>
        <w:t>.</w:t>
      </w:r>
      <w:r w:rsidR="00F36B8A" w:rsidRPr="00CD6661">
        <w:t xml:space="preserve"> </w:t>
      </w:r>
      <w:r w:rsidR="00F36B8A">
        <w:t>IEC 60598</w:t>
      </w:r>
      <w:bookmarkEnd w:id="81"/>
    </w:p>
    <w:p w14:paraId="7533EE09" w14:textId="2EE7190D" w:rsidR="00F36B8A" w:rsidRPr="0079486A" w:rsidRDefault="00F36B8A" w:rsidP="00F36B8A">
      <w:pPr>
        <w:spacing w:after="0"/>
      </w:pPr>
      <w:r>
        <w:rPr>
          <w:rFonts w:ascii="Barlow Condensed Medium" w:hAnsi="Barlow Condensed Medium"/>
        </w:rPr>
        <w:t>OBJETO</w:t>
      </w:r>
    </w:p>
    <w:p w14:paraId="69EF2BBF" w14:textId="2ED2E68C" w:rsidR="004518AB" w:rsidRDefault="00F36B8A" w:rsidP="004518AB">
      <w:r>
        <w:t>Este estándar de la Comisión Electrotécnica Internacional (IEC</w:t>
      </w:r>
      <w:r w:rsidR="00BF7C99">
        <w:t>, por sus siglas en inglés</w:t>
      </w:r>
      <w:r>
        <w:t xml:space="preserve">) establece requisitos </w:t>
      </w:r>
      <w:r w:rsidRPr="004518AB">
        <w:t>generales y pruebas para luminarias. Se aplica a luminarias destinadas a la iluminación general y especializada, tanto para uso en interiores como en exteriores. El estándar aborda aspectos como la seguridad eléctrica, mecánica y térmica de las luminarias.</w:t>
      </w:r>
    </w:p>
    <w:p w14:paraId="691548F8" w14:textId="77777777" w:rsidR="004518AB" w:rsidRDefault="004518AB" w:rsidP="004518AB"/>
    <w:p w14:paraId="1B953CBE" w14:textId="72B8E6A7" w:rsidR="00F36B8A" w:rsidRPr="0079486A" w:rsidRDefault="00F36B8A" w:rsidP="00F36B8A">
      <w:pPr>
        <w:spacing w:after="0"/>
        <w:rPr>
          <w:rFonts w:ascii="Barlow Condensed Medium" w:hAnsi="Barlow Condensed Medium"/>
        </w:rPr>
      </w:pPr>
      <w:r>
        <w:rPr>
          <w:rFonts w:ascii="Barlow Condensed Medium" w:hAnsi="Barlow Condensed Medium"/>
        </w:rPr>
        <w:t>ALCANCE</w:t>
      </w:r>
    </w:p>
    <w:p w14:paraId="47481413" w14:textId="77777777" w:rsidR="00F36B8A" w:rsidRDefault="00F36B8A" w:rsidP="00CC0DD6">
      <w:pPr>
        <w:pStyle w:val="ListParagraph"/>
        <w:numPr>
          <w:ilvl w:val="0"/>
          <w:numId w:val="3"/>
        </w:numPr>
        <w:spacing w:after="0"/>
      </w:pPr>
      <w:r>
        <w:t>Cubre diversos tipos de luminarias, como lámparas incandescentes, lámparas de descarga, luminarias LED, entre otras.</w:t>
      </w:r>
    </w:p>
    <w:p w14:paraId="3336E895" w14:textId="77777777" w:rsidR="00F36B8A" w:rsidRDefault="00F36B8A" w:rsidP="00CC0DD6">
      <w:pPr>
        <w:pStyle w:val="ListParagraph"/>
        <w:numPr>
          <w:ilvl w:val="0"/>
          <w:numId w:val="3"/>
        </w:numPr>
      </w:pPr>
      <w:r>
        <w:t>Establece requisitos para la construcción de las luminarias, incluyendo materiales, protección contra contactos eléctricos, y sistemas de conexión eléctrica.</w:t>
      </w:r>
    </w:p>
    <w:p w14:paraId="5C856123" w14:textId="77777777" w:rsidR="00F36B8A" w:rsidRDefault="00F36B8A" w:rsidP="00CC0DD6">
      <w:pPr>
        <w:pStyle w:val="ListParagraph"/>
        <w:numPr>
          <w:ilvl w:val="0"/>
          <w:numId w:val="3"/>
        </w:numPr>
      </w:pPr>
      <w:r>
        <w:t>Define métodos de prueba para evaluar el rendimiento y la seguridad de las luminarias.</w:t>
      </w:r>
    </w:p>
    <w:p w14:paraId="0AE8711A" w14:textId="60B81C06" w:rsidR="00170807" w:rsidRDefault="00F36B8A" w:rsidP="004518AB">
      <w:pPr>
        <w:pStyle w:val="ListParagraph"/>
        <w:numPr>
          <w:ilvl w:val="0"/>
          <w:numId w:val="3"/>
        </w:numPr>
      </w:pPr>
      <w:r>
        <w:t>Aplicación: El estándar es fundamental para garantizar la seguridad y el rendimiento de las luminarias utilizadas en diversas aplicaciones, desde entornos residenciales hasta industriales.</w:t>
      </w:r>
    </w:p>
    <w:p w14:paraId="3E2C40E0" w14:textId="77777777" w:rsidR="009C3F6B" w:rsidRDefault="009C3F6B" w:rsidP="004518AB"/>
    <w:p w14:paraId="51449A20" w14:textId="64EEAAA4" w:rsidR="00F36B8A" w:rsidRDefault="00F36B8A" w:rsidP="00F36B8A">
      <w:pPr>
        <w:pStyle w:val="Heading3"/>
      </w:pPr>
      <w:bookmarkStart w:id="82" w:name="_Toc164068476"/>
      <w:r>
        <w:t>3</w:t>
      </w:r>
      <w:r w:rsidR="00FA5DFC">
        <w:t>.</w:t>
      </w:r>
      <w:r w:rsidR="005142BE">
        <w:t>8</w:t>
      </w:r>
      <w:r w:rsidR="00FA5DFC">
        <w:t>.3.</w:t>
      </w:r>
      <w:r w:rsidRPr="00CD6661">
        <w:t xml:space="preserve"> </w:t>
      </w:r>
      <w:r>
        <w:t>Nc ISO</w:t>
      </w:r>
      <w:r w:rsidRPr="0079486A">
        <w:t xml:space="preserve"> 8995 </w:t>
      </w:r>
      <w:r w:rsidR="004518AB">
        <w:t>I</w:t>
      </w:r>
      <w:r w:rsidR="004518AB" w:rsidRPr="0079486A">
        <w:t>luminación de puestos de trabajo en interiores</w:t>
      </w:r>
      <w:bookmarkEnd w:id="82"/>
    </w:p>
    <w:p w14:paraId="4FD9A999" w14:textId="3A759A31" w:rsidR="00F36B8A" w:rsidRPr="0079486A" w:rsidRDefault="00F36B8A" w:rsidP="00F36B8A">
      <w:pPr>
        <w:spacing w:after="0"/>
        <w:rPr>
          <w:rFonts w:ascii="Barlow Condensed Medium" w:hAnsi="Barlow Condensed Medium"/>
        </w:rPr>
      </w:pPr>
      <w:r w:rsidRPr="0079486A">
        <w:rPr>
          <w:rFonts w:ascii="Barlow Condensed Medium" w:hAnsi="Barlow Condensed Medium"/>
        </w:rPr>
        <w:t>OBJETO</w:t>
      </w:r>
    </w:p>
    <w:p w14:paraId="3FD86DD9" w14:textId="0E016249" w:rsidR="00F36B8A" w:rsidRDefault="00F36B8A" w:rsidP="004518AB">
      <w:r>
        <w:t xml:space="preserve">La </w:t>
      </w:r>
      <w:r w:rsidRPr="004518AB">
        <w:t xml:space="preserve">norma ISO 8995 proporciona directrices para la iluminación de ambientes de trabajo, </w:t>
      </w:r>
      <w:r w:rsidR="007E0290">
        <w:t>para</w:t>
      </w:r>
      <w:r w:rsidRPr="004518AB">
        <w:t xml:space="preserve"> asegurar</w:t>
      </w:r>
      <w:r>
        <w:t xml:space="preserve"> condiciones de iluminación adecuadas para la realización de tareas visuales y el bienestar de las personas en el entorno laboral.</w:t>
      </w:r>
    </w:p>
    <w:p w14:paraId="6CFAFA11" w14:textId="4CA91780" w:rsidR="00F36B8A" w:rsidRPr="0079486A" w:rsidRDefault="00F36B8A" w:rsidP="00F36B8A">
      <w:pPr>
        <w:spacing w:after="0"/>
        <w:rPr>
          <w:rFonts w:ascii="Barlow Condensed Medium" w:hAnsi="Barlow Condensed Medium"/>
        </w:rPr>
      </w:pPr>
      <w:r>
        <w:rPr>
          <w:rFonts w:ascii="Barlow Condensed Medium" w:hAnsi="Barlow Condensed Medium"/>
        </w:rPr>
        <w:t>CONTENIDO</w:t>
      </w:r>
    </w:p>
    <w:p w14:paraId="73584F04" w14:textId="77777777" w:rsidR="00F36B8A" w:rsidRPr="0079486A" w:rsidRDefault="00F36B8A" w:rsidP="00CC0DD6">
      <w:pPr>
        <w:pStyle w:val="ListParagraph"/>
        <w:numPr>
          <w:ilvl w:val="0"/>
          <w:numId w:val="3"/>
        </w:numPr>
        <w:spacing w:after="0"/>
        <w:rPr>
          <w:b/>
        </w:rPr>
      </w:pPr>
      <w:r>
        <w:t>Establece parámetros como los niveles de iluminación recomendados para diferentes tipos de tareas visuales.</w:t>
      </w:r>
    </w:p>
    <w:p w14:paraId="1DDC3B93" w14:textId="77777777" w:rsidR="00F36B8A" w:rsidRPr="0079486A" w:rsidRDefault="00F36B8A" w:rsidP="00CC0DD6">
      <w:pPr>
        <w:pStyle w:val="ListParagraph"/>
        <w:numPr>
          <w:ilvl w:val="0"/>
          <w:numId w:val="3"/>
        </w:numPr>
        <w:rPr>
          <w:b/>
        </w:rPr>
      </w:pPr>
      <w:r>
        <w:t>Aborda aspectos relacionados con la distribución de luminancia, la reproducción del color y la temperatura de color de la luz.</w:t>
      </w:r>
    </w:p>
    <w:p w14:paraId="24E63844" w14:textId="77777777" w:rsidR="00F36B8A" w:rsidRPr="0079486A" w:rsidRDefault="00F36B8A" w:rsidP="00CC0DD6">
      <w:pPr>
        <w:pStyle w:val="ListParagraph"/>
        <w:numPr>
          <w:ilvl w:val="0"/>
          <w:numId w:val="3"/>
        </w:numPr>
        <w:rPr>
          <w:b/>
        </w:rPr>
      </w:pPr>
      <w:r>
        <w:t>Considera factores ergonómicos y de confort visual.</w:t>
      </w:r>
    </w:p>
    <w:p w14:paraId="2F095595" w14:textId="0DF77134" w:rsidR="00F36B8A" w:rsidRPr="0079486A" w:rsidRDefault="00F36B8A" w:rsidP="00F36B8A">
      <w:pPr>
        <w:spacing w:after="0"/>
        <w:rPr>
          <w:rFonts w:ascii="Barlow Condensed Medium" w:hAnsi="Barlow Condensed Medium"/>
        </w:rPr>
      </w:pPr>
      <w:r>
        <w:rPr>
          <w:rFonts w:ascii="Barlow Condensed Medium" w:hAnsi="Barlow Condensed Medium"/>
        </w:rPr>
        <w:t>APLICACIÓN</w:t>
      </w:r>
    </w:p>
    <w:p w14:paraId="0C5FABA4" w14:textId="1EB5ABA8" w:rsidR="00170807" w:rsidRDefault="00F36B8A" w:rsidP="004518AB">
      <w:r>
        <w:t>La norma se aplica a una amplia gama de entornos laborales, desde oficinas y fábricas hasta laboratorios y otros lugares de trabajo. Busca garantizar que la iluminación sea suficiente y adecuada para las actividades visuales que se llevan a cabo en esos entornos, contribuyendo al bienestar y la productividad de los trabajadores.</w:t>
      </w:r>
    </w:p>
    <w:p w14:paraId="06A83EC2" w14:textId="77777777" w:rsidR="004518AB" w:rsidRDefault="004518AB" w:rsidP="004518AB"/>
    <w:p w14:paraId="060C7982" w14:textId="53D0B39B" w:rsidR="000F5104" w:rsidRDefault="00620310" w:rsidP="00777105">
      <w:pPr>
        <w:pStyle w:val="Heading3"/>
      </w:pPr>
      <w:bookmarkStart w:id="83" w:name="_Toc164068477"/>
      <w:r>
        <w:t>3.</w:t>
      </w:r>
      <w:r w:rsidR="005142BE">
        <w:t>8</w:t>
      </w:r>
      <w:r>
        <w:t>.4.</w:t>
      </w:r>
      <w:r w:rsidRPr="00CD6661">
        <w:t xml:space="preserve"> </w:t>
      </w:r>
      <w:r w:rsidR="004518AB">
        <w:t>Normatividad que regula el manejo de los residuos de iluminación</w:t>
      </w:r>
      <w:bookmarkEnd w:id="83"/>
    </w:p>
    <w:p w14:paraId="6BBF7C40" w14:textId="25D8D74A" w:rsidR="00681A43" w:rsidRPr="00777105" w:rsidRDefault="00681A43" w:rsidP="004518AB"/>
    <w:p w14:paraId="271ACC0A" w14:textId="2F0B2B51" w:rsidR="00B24162" w:rsidRDefault="00B24162" w:rsidP="00777105">
      <w:pPr>
        <w:pStyle w:val="Caption"/>
        <w:keepNext/>
        <w:spacing w:after="0"/>
      </w:pPr>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22</w:t>
      </w:r>
      <w:r w:rsidRPr="00777105">
        <w:rPr>
          <w:b/>
          <w:i w:val="0"/>
          <w:color w:val="auto"/>
        </w:rPr>
        <w:fldChar w:fldCharType="end"/>
      </w:r>
      <w:r w:rsidRPr="00777105">
        <w:rPr>
          <w:b/>
          <w:i w:val="0"/>
          <w:color w:val="auto"/>
        </w:rPr>
        <w:t xml:space="preserve">. Normatividad </w:t>
      </w:r>
      <w:r w:rsidRPr="00FF4F7A">
        <w:rPr>
          <w:b/>
          <w:i w:val="0"/>
          <w:color w:val="auto"/>
        </w:rPr>
        <w:t xml:space="preserve">aplicable a la gestión </w:t>
      </w:r>
      <w:r w:rsidRPr="00E030C8">
        <w:rPr>
          <w:b/>
          <w:i w:val="0"/>
          <w:color w:val="auto"/>
        </w:rPr>
        <w:t xml:space="preserve">de residuos de </w:t>
      </w:r>
      <w:r w:rsidRPr="002B646F">
        <w:rPr>
          <w:b/>
          <w:i w:val="0"/>
          <w:color w:val="auto"/>
        </w:rPr>
        <w:t>iluminación</w:t>
      </w:r>
    </w:p>
    <w:tbl>
      <w:tblPr>
        <w:tblW w:w="9639" w:type="dxa"/>
        <w:tblInd w:w="-5" w:type="dxa"/>
        <w:tblCellMar>
          <w:left w:w="70" w:type="dxa"/>
          <w:right w:w="70" w:type="dxa"/>
        </w:tblCellMar>
        <w:tblLook w:val="04A0" w:firstRow="1" w:lastRow="0" w:firstColumn="1" w:lastColumn="0" w:noHBand="0" w:noVBand="1"/>
      </w:tblPr>
      <w:tblGrid>
        <w:gridCol w:w="1836"/>
        <w:gridCol w:w="7803"/>
      </w:tblGrid>
      <w:tr w:rsidR="00620310" w:rsidRPr="00620310" w14:paraId="3AB25D83" w14:textId="77777777" w:rsidTr="002B646F">
        <w:trPr>
          <w:trHeight w:val="350"/>
          <w:tblHeader/>
        </w:trPr>
        <w:tc>
          <w:tcPr>
            <w:tcW w:w="1836" w:type="dxa"/>
            <w:tcBorders>
              <w:top w:val="single" w:sz="4" w:space="0" w:color="FFFFFF"/>
              <w:left w:val="single" w:sz="4" w:space="0" w:color="FFFFFF"/>
              <w:bottom w:val="single" w:sz="4" w:space="0" w:color="F2F2F2" w:themeColor="background1" w:themeShade="F2"/>
              <w:right w:val="single" w:sz="4" w:space="0" w:color="FFFFFF"/>
            </w:tcBorders>
            <w:shd w:val="clear" w:color="000000" w:fill="00B050"/>
            <w:vAlign w:val="center"/>
            <w:hideMark/>
          </w:tcPr>
          <w:p w14:paraId="7FE68144" w14:textId="77777777" w:rsidR="00620310" w:rsidRPr="00620310" w:rsidRDefault="00620310" w:rsidP="00B24162">
            <w:pPr>
              <w:spacing w:after="0"/>
              <w:jc w:val="left"/>
              <w:rPr>
                <w:rFonts w:cs="Calibri"/>
                <w:color w:val="FFFFFF"/>
                <w:lang w:eastAsia="es-CO"/>
              </w:rPr>
            </w:pPr>
            <w:r w:rsidRPr="00620310">
              <w:rPr>
                <w:rFonts w:cs="Calibri"/>
                <w:color w:val="FFFFFF"/>
                <w:lang w:eastAsia="es-CO"/>
              </w:rPr>
              <w:t>Norma</w:t>
            </w:r>
          </w:p>
        </w:tc>
        <w:tc>
          <w:tcPr>
            <w:tcW w:w="7803" w:type="dxa"/>
            <w:tcBorders>
              <w:top w:val="single" w:sz="4" w:space="0" w:color="FFFFFF"/>
              <w:left w:val="nil"/>
              <w:bottom w:val="single" w:sz="4" w:space="0" w:color="F2F2F2" w:themeColor="background1" w:themeShade="F2"/>
              <w:right w:val="single" w:sz="4" w:space="0" w:color="FFFFFF"/>
            </w:tcBorders>
            <w:shd w:val="clear" w:color="000000" w:fill="00B050"/>
            <w:vAlign w:val="center"/>
            <w:hideMark/>
          </w:tcPr>
          <w:p w14:paraId="48FA0583" w14:textId="77777777" w:rsidR="00620310" w:rsidRPr="00620310" w:rsidRDefault="00620310" w:rsidP="00B24162">
            <w:pPr>
              <w:spacing w:after="0"/>
              <w:jc w:val="center"/>
              <w:rPr>
                <w:rFonts w:cs="Calibri"/>
                <w:color w:val="FFFFFF"/>
                <w:lang w:eastAsia="es-CO"/>
              </w:rPr>
            </w:pPr>
            <w:r w:rsidRPr="00620310">
              <w:rPr>
                <w:rFonts w:cs="Calibri"/>
                <w:color w:val="FFFFFF"/>
                <w:lang w:eastAsia="es-CO"/>
              </w:rPr>
              <w:t>Descripción</w:t>
            </w:r>
          </w:p>
        </w:tc>
      </w:tr>
      <w:tr w:rsidR="00620310" w:rsidRPr="00620310" w14:paraId="5E0017FA" w14:textId="77777777" w:rsidTr="002B646F">
        <w:trPr>
          <w:trHeight w:val="2494"/>
        </w:trPr>
        <w:tc>
          <w:tcPr>
            <w:tcW w:w="1836"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67BA4C25" w14:textId="279B9CFA" w:rsidR="00620310" w:rsidRPr="00620310" w:rsidRDefault="00620310" w:rsidP="00620310">
            <w:pPr>
              <w:spacing w:after="0"/>
              <w:jc w:val="left"/>
              <w:rPr>
                <w:rFonts w:cs="Calibri"/>
                <w:color w:val="auto"/>
                <w:lang w:eastAsia="es-CO"/>
              </w:rPr>
            </w:pPr>
            <w:r w:rsidRPr="00620310">
              <w:rPr>
                <w:rFonts w:cs="Calibri"/>
                <w:color w:val="auto"/>
                <w:lang w:eastAsia="es-CO"/>
              </w:rPr>
              <w:t>Constitución Política de Colombia</w:t>
            </w:r>
          </w:p>
        </w:tc>
        <w:tc>
          <w:tcPr>
            <w:tcW w:w="78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7108144F" w14:textId="77777777" w:rsidR="00620310" w:rsidRPr="00620310" w:rsidRDefault="00620310" w:rsidP="00620310">
            <w:pPr>
              <w:spacing w:after="0"/>
              <w:jc w:val="left"/>
              <w:rPr>
                <w:rFonts w:cs="Calibri"/>
                <w:color w:val="auto"/>
                <w:lang w:eastAsia="es-CO"/>
              </w:rPr>
            </w:pPr>
            <w:r w:rsidRPr="00620310">
              <w:rPr>
                <w:rFonts w:cs="Calibri"/>
                <w:color w:val="auto"/>
                <w:lang w:eastAsia="es-CO"/>
              </w:rPr>
              <w:t>El artículo 8, consagra la obligación del Estado y de todas las personas de proteger las riquezas culturales y naturales de la Nación; el artículo 79, reconoce el derecho a gozar de un ambiente sano e impone al Estado el deber de proteger la diversidad e integridad del ambiente; el artículo 80, señala que el Estado deberá planificar el manejo y aprovechamiento de los recursos naturales, prevenir los factores de deterioro ambiental y exigir responsabilidad por los daños causados; El articulo 95 numeral 8,dispone que es deber de todo ciudadano, proteger los recursos culturales y naturales del país y velar por la conservación de un ambiente sano; el articulo 333 ordena a la ley delimitar la libertad económica cuando así lo exija el interés social y el ambiente.</w:t>
            </w:r>
          </w:p>
        </w:tc>
      </w:tr>
      <w:tr w:rsidR="00620310" w:rsidRPr="00620310" w14:paraId="40F70234" w14:textId="77777777" w:rsidTr="002B646F">
        <w:trPr>
          <w:trHeight w:val="350"/>
        </w:trPr>
        <w:tc>
          <w:tcPr>
            <w:tcW w:w="1836"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44A4C6A2" w14:textId="77777777" w:rsidR="00620310" w:rsidRPr="00620310" w:rsidRDefault="00620310" w:rsidP="00620310">
            <w:pPr>
              <w:spacing w:after="0"/>
              <w:jc w:val="left"/>
              <w:rPr>
                <w:rFonts w:cs="Calibri"/>
                <w:color w:val="auto"/>
                <w:lang w:eastAsia="es-CO"/>
              </w:rPr>
            </w:pPr>
            <w:r w:rsidRPr="00620310">
              <w:rPr>
                <w:rFonts w:cs="Calibri"/>
                <w:color w:val="auto"/>
                <w:lang w:eastAsia="es-CO"/>
              </w:rPr>
              <w:t>Ley 9 de 1979</w:t>
            </w:r>
          </w:p>
        </w:tc>
        <w:tc>
          <w:tcPr>
            <w:tcW w:w="78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00651583" w14:textId="77777777" w:rsidR="00620310" w:rsidRPr="00620310" w:rsidRDefault="00620310" w:rsidP="00620310">
            <w:pPr>
              <w:spacing w:after="0"/>
              <w:jc w:val="left"/>
              <w:rPr>
                <w:rFonts w:cs="Calibri"/>
                <w:color w:val="auto"/>
                <w:lang w:eastAsia="es-CO"/>
              </w:rPr>
            </w:pPr>
            <w:r w:rsidRPr="00620310">
              <w:rPr>
                <w:rFonts w:cs="Calibri"/>
                <w:color w:val="auto"/>
                <w:lang w:eastAsia="es-CO"/>
              </w:rPr>
              <w:t>Código Sanitario Nacional</w:t>
            </w:r>
          </w:p>
        </w:tc>
      </w:tr>
      <w:tr w:rsidR="00620310" w:rsidRPr="00620310" w14:paraId="3FB2F9F3" w14:textId="77777777" w:rsidTr="002B646F">
        <w:trPr>
          <w:trHeight w:val="831"/>
        </w:trPr>
        <w:tc>
          <w:tcPr>
            <w:tcW w:w="1836"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5F1C66E6" w14:textId="77777777" w:rsidR="00620310" w:rsidRPr="00620310" w:rsidRDefault="00620310" w:rsidP="00620310">
            <w:pPr>
              <w:spacing w:after="0"/>
              <w:jc w:val="left"/>
              <w:rPr>
                <w:rFonts w:cs="Calibri"/>
                <w:color w:val="auto"/>
                <w:lang w:eastAsia="es-CO"/>
              </w:rPr>
            </w:pPr>
            <w:r w:rsidRPr="00620310">
              <w:rPr>
                <w:rFonts w:cs="Calibri"/>
                <w:color w:val="auto"/>
                <w:lang w:eastAsia="es-CO"/>
              </w:rPr>
              <w:t>Ley 253 de 1996</w:t>
            </w:r>
          </w:p>
        </w:tc>
        <w:tc>
          <w:tcPr>
            <w:tcW w:w="78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5FA45DE5" w14:textId="77777777" w:rsidR="00620310" w:rsidRPr="00620310" w:rsidRDefault="00620310" w:rsidP="00620310">
            <w:pPr>
              <w:spacing w:after="0"/>
              <w:jc w:val="left"/>
              <w:rPr>
                <w:rFonts w:cs="Calibri"/>
                <w:color w:val="auto"/>
                <w:lang w:eastAsia="es-CO"/>
              </w:rPr>
            </w:pPr>
            <w:r w:rsidRPr="00620310">
              <w:rPr>
                <w:rFonts w:cs="Calibri"/>
                <w:color w:val="auto"/>
                <w:lang w:eastAsia="es-CO"/>
              </w:rPr>
              <w:t>Colombia aprobó el Convenio de Basilea, sobre el control de los movimientos transfronterizos de los desechos peligrosos y su eliminación, en la que se consagra el principio del manejo ambiental racional de los desechos peligrosos debidamente clasificados en el anexo 1 de la misma.</w:t>
            </w:r>
          </w:p>
        </w:tc>
      </w:tr>
      <w:tr w:rsidR="00620310" w:rsidRPr="00620310" w14:paraId="6A76FFC6" w14:textId="77777777" w:rsidTr="002B646F">
        <w:trPr>
          <w:trHeight w:val="831"/>
        </w:trPr>
        <w:tc>
          <w:tcPr>
            <w:tcW w:w="1836"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502BBE5C" w14:textId="77777777" w:rsidR="00620310" w:rsidRPr="00620310" w:rsidRDefault="00620310" w:rsidP="00620310">
            <w:pPr>
              <w:spacing w:after="0"/>
              <w:jc w:val="left"/>
              <w:rPr>
                <w:rFonts w:cs="Calibri"/>
                <w:color w:val="auto"/>
                <w:lang w:eastAsia="es-CO"/>
              </w:rPr>
            </w:pPr>
            <w:r w:rsidRPr="00620310">
              <w:rPr>
                <w:rFonts w:cs="Calibri"/>
                <w:color w:val="auto"/>
                <w:lang w:eastAsia="es-CO"/>
              </w:rPr>
              <w:t>Ley 430 de 1998</w:t>
            </w:r>
          </w:p>
        </w:tc>
        <w:tc>
          <w:tcPr>
            <w:tcW w:w="78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3932BC85" w14:textId="77777777" w:rsidR="00620310" w:rsidRPr="00620310" w:rsidRDefault="00620310" w:rsidP="00620310">
            <w:pPr>
              <w:spacing w:after="0"/>
              <w:jc w:val="left"/>
              <w:rPr>
                <w:rFonts w:cs="Calibri"/>
                <w:color w:val="auto"/>
                <w:lang w:eastAsia="es-CO"/>
              </w:rPr>
            </w:pPr>
            <w:r w:rsidRPr="00620310">
              <w:rPr>
                <w:rFonts w:cs="Calibri"/>
                <w:color w:val="auto"/>
                <w:lang w:eastAsia="es-CO"/>
              </w:rPr>
              <w:t>Por la cual se dicta normas prohibitivas en materia ambiental, referentes a los desechos peligrosos y se dictan otras disposiciones, dispone en su artículo 12 que se permitirá impulsar la utilización de aceites lubricantes de desecho para la generación de energía eléctrica.</w:t>
            </w:r>
          </w:p>
        </w:tc>
      </w:tr>
      <w:tr w:rsidR="00620310" w:rsidRPr="00620310" w14:paraId="6E22A94D" w14:textId="77777777" w:rsidTr="002B646F">
        <w:trPr>
          <w:trHeight w:val="554"/>
        </w:trPr>
        <w:tc>
          <w:tcPr>
            <w:tcW w:w="1836"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723F3761" w14:textId="77777777" w:rsidR="00620310" w:rsidRPr="00620310" w:rsidRDefault="00620310" w:rsidP="00620310">
            <w:pPr>
              <w:spacing w:after="0"/>
              <w:jc w:val="left"/>
              <w:rPr>
                <w:rFonts w:cs="Calibri"/>
                <w:color w:val="auto"/>
                <w:lang w:eastAsia="es-CO"/>
              </w:rPr>
            </w:pPr>
            <w:r w:rsidRPr="00620310">
              <w:rPr>
                <w:rFonts w:cs="Calibri"/>
                <w:color w:val="auto"/>
                <w:lang w:eastAsia="es-CO"/>
              </w:rPr>
              <w:t>Ley 1252 de 2008</w:t>
            </w:r>
          </w:p>
        </w:tc>
        <w:tc>
          <w:tcPr>
            <w:tcW w:w="78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7E3C6604" w14:textId="77777777" w:rsidR="00620310" w:rsidRPr="00620310" w:rsidRDefault="00620310" w:rsidP="00620310">
            <w:pPr>
              <w:spacing w:after="0"/>
              <w:jc w:val="left"/>
              <w:rPr>
                <w:rFonts w:cs="Calibri"/>
                <w:color w:val="auto"/>
                <w:lang w:eastAsia="es-CO"/>
              </w:rPr>
            </w:pPr>
            <w:r w:rsidRPr="00620310">
              <w:rPr>
                <w:rFonts w:cs="Calibri"/>
                <w:color w:val="auto"/>
                <w:lang w:eastAsia="es-CO"/>
              </w:rPr>
              <w:t>Por la cual se dictan normas prohibitivas en materia ambiental, referentes a los residuos y desechos peligrosos y se dictan otras disposiciones.</w:t>
            </w:r>
          </w:p>
        </w:tc>
      </w:tr>
      <w:tr w:rsidR="00620310" w:rsidRPr="00620310" w14:paraId="5625F01A" w14:textId="77777777" w:rsidTr="002B646F">
        <w:trPr>
          <w:trHeight w:val="554"/>
        </w:trPr>
        <w:tc>
          <w:tcPr>
            <w:tcW w:w="1836"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42C5E6EF" w14:textId="77777777" w:rsidR="00620310" w:rsidRPr="00620310" w:rsidRDefault="00620310" w:rsidP="00620310">
            <w:pPr>
              <w:spacing w:after="0"/>
              <w:jc w:val="left"/>
              <w:rPr>
                <w:rFonts w:cs="Calibri"/>
                <w:color w:val="auto"/>
                <w:lang w:eastAsia="es-CO"/>
              </w:rPr>
            </w:pPr>
            <w:r w:rsidRPr="00620310">
              <w:rPr>
                <w:rFonts w:cs="Calibri"/>
                <w:color w:val="auto"/>
                <w:lang w:eastAsia="es-CO"/>
              </w:rPr>
              <w:t>Decreto 4741 de 2005</w:t>
            </w:r>
          </w:p>
        </w:tc>
        <w:tc>
          <w:tcPr>
            <w:tcW w:w="78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3D393152" w14:textId="77777777" w:rsidR="00620310" w:rsidRPr="00620310" w:rsidRDefault="00620310" w:rsidP="00620310">
            <w:pPr>
              <w:spacing w:after="0"/>
              <w:jc w:val="left"/>
              <w:rPr>
                <w:rFonts w:cs="Calibri"/>
                <w:color w:val="auto"/>
                <w:lang w:eastAsia="es-CO"/>
              </w:rPr>
            </w:pPr>
            <w:r w:rsidRPr="00620310">
              <w:rPr>
                <w:rFonts w:cs="Calibri"/>
                <w:color w:val="auto"/>
                <w:lang w:eastAsia="es-CO"/>
              </w:rPr>
              <w:t>Por el cual se reglamenta parcialmente la prevención y manejo de los residuos o desechos peligrosos generados en el marco de la gestión integral.</w:t>
            </w:r>
          </w:p>
        </w:tc>
      </w:tr>
      <w:tr w:rsidR="00620310" w:rsidRPr="00620310" w14:paraId="72858553" w14:textId="77777777" w:rsidTr="002B646F">
        <w:trPr>
          <w:trHeight w:val="554"/>
        </w:trPr>
        <w:tc>
          <w:tcPr>
            <w:tcW w:w="1836"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08790312" w14:textId="77777777" w:rsidR="00620310" w:rsidRPr="00620310" w:rsidRDefault="00620310" w:rsidP="00620310">
            <w:pPr>
              <w:spacing w:after="0"/>
              <w:jc w:val="left"/>
              <w:rPr>
                <w:rFonts w:cs="Calibri"/>
                <w:color w:val="auto"/>
                <w:lang w:eastAsia="es-CO"/>
              </w:rPr>
            </w:pPr>
            <w:r w:rsidRPr="00620310">
              <w:rPr>
                <w:rFonts w:cs="Calibri"/>
                <w:color w:val="auto"/>
                <w:lang w:eastAsia="es-CO"/>
              </w:rPr>
              <w:t>Decreto 1076 de 2015</w:t>
            </w:r>
          </w:p>
        </w:tc>
        <w:tc>
          <w:tcPr>
            <w:tcW w:w="78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2577730D" w14:textId="77777777" w:rsidR="00620310" w:rsidRPr="00620310" w:rsidRDefault="00620310" w:rsidP="00620310">
            <w:pPr>
              <w:spacing w:after="0"/>
              <w:jc w:val="left"/>
              <w:rPr>
                <w:rFonts w:cs="Calibri"/>
                <w:color w:val="auto"/>
                <w:lang w:eastAsia="es-CO"/>
              </w:rPr>
            </w:pPr>
            <w:r w:rsidRPr="00620310">
              <w:rPr>
                <w:rFonts w:cs="Calibri"/>
                <w:color w:val="auto"/>
                <w:lang w:eastAsia="es-CO"/>
              </w:rPr>
              <w:t>Por medio del cual se expide el decreto único reglamentario del Sector Ambiente y Desarrollo Sostenible</w:t>
            </w:r>
          </w:p>
        </w:tc>
      </w:tr>
      <w:tr w:rsidR="00620310" w:rsidRPr="00620310" w14:paraId="5B1E16E3" w14:textId="77777777" w:rsidTr="002B646F">
        <w:trPr>
          <w:trHeight w:val="831"/>
        </w:trPr>
        <w:tc>
          <w:tcPr>
            <w:tcW w:w="1836"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0758A58F" w14:textId="77777777" w:rsidR="00620310" w:rsidRPr="00620310" w:rsidRDefault="00620310" w:rsidP="00620310">
            <w:pPr>
              <w:spacing w:after="0"/>
              <w:jc w:val="left"/>
              <w:rPr>
                <w:rFonts w:cs="Calibri"/>
                <w:color w:val="auto"/>
                <w:sz w:val="22"/>
                <w:szCs w:val="22"/>
                <w:lang w:eastAsia="es-CO"/>
              </w:rPr>
            </w:pPr>
            <w:r w:rsidRPr="00620310">
              <w:rPr>
                <w:rFonts w:cs="Calibri"/>
                <w:color w:val="auto"/>
                <w:lang w:eastAsia="es-CO"/>
              </w:rPr>
              <w:t>Resolución 1362 de</w:t>
            </w:r>
            <w:r w:rsidRPr="00620310">
              <w:rPr>
                <w:rFonts w:cs="Calibri"/>
                <w:color w:val="auto"/>
                <w:lang w:eastAsia="es-CO"/>
              </w:rPr>
              <w:br/>
              <w:t>2007</w:t>
            </w:r>
          </w:p>
        </w:tc>
        <w:tc>
          <w:tcPr>
            <w:tcW w:w="78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6ED421B5" w14:textId="77777777" w:rsidR="00620310" w:rsidRPr="00620310" w:rsidRDefault="00620310" w:rsidP="00620310">
            <w:pPr>
              <w:spacing w:after="0"/>
              <w:jc w:val="left"/>
              <w:rPr>
                <w:rFonts w:cs="Calibri"/>
                <w:color w:val="auto"/>
                <w:lang w:eastAsia="es-CO"/>
              </w:rPr>
            </w:pPr>
            <w:r w:rsidRPr="00620310">
              <w:rPr>
                <w:rFonts w:cs="Calibri"/>
                <w:color w:val="auto"/>
                <w:lang w:eastAsia="es-CO"/>
              </w:rPr>
              <w:t>Por la cual se establecen los requisitos y el procedimiento para el Registro de Generadores de Residuos o Desechos Peligrosos, a que hacen referencia los artículos 27 y 28 del Decreto 4741 del 30 de diciembre de 2005.</w:t>
            </w:r>
          </w:p>
        </w:tc>
      </w:tr>
      <w:tr w:rsidR="00620310" w:rsidRPr="00620310" w14:paraId="4FB9A7BE" w14:textId="77777777" w:rsidTr="002B646F">
        <w:trPr>
          <w:trHeight w:val="554"/>
        </w:trPr>
        <w:tc>
          <w:tcPr>
            <w:tcW w:w="1836"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2C60DF4D" w14:textId="77777777" w:rsidR="00620310" w:rsidRPr="00620310" w:rsidRDefault="00620310" w:rsidP="00620310">
            <w:pPr>
              <w:spacing w:after="0"/>
              <w:jc w:val="left"/>
              <w:rPr>
                <w:rFonts w:cs="Calibri"/>
                <w:color w:val="auto"/>
                <w:lang w:eastAsia="es-CO"/>
              </w:rPr>
            </w:pPr>
            <w:r w:rsidRPr="00620310">
              <w:rPr>
                <w:rFonts w:cs="Calibri"/>
                <w:color w:val="auto"/>
                <w:lang w:eastAsia="es-CO"/>
              </w:rPr>
              <w:t>Decreto 1609 de 2002</w:t>
            </w:r>
          </w:p>
        </w:tc>
        <w:tc>
          <w:tcPr>
            <w:tcW w:w="78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1B6368D6" w14:textId="77777777" w:rsidR="00620310" w:rsidRPr="00620310" w:rsidRDefault="00620310" w:rsidP="00620310">
            <w:pPr>
              <w:spacing w:after="0"/>
              <w:jc w:val="left"/>
              <w:rPr>
                <w:rFonts w:cs="Calibri"/>
                <w:color w:val="auto"/>
                <w:lang w:eastAsia="es-CO"/>
              </w:rPr>
            </w:pPr>
            <w:r w:rsidRPr="00620310">
              <w:rPr>
                <w:rFonts w:cs="Calibri"/>
                <w:color w:val="auto"/>
                <w:lang w:eastAsia="es-CO"/>
              </w:rPr>
              <w:t>Por el cual se reglamenta el manejo y transporte terrestre automotor de mercancías peligrosas por carretera.</w:t>
            </w:r>
          </w:p>
        </w:tc>
      </w:tr>
      <w:tr w:rsidR="00620310" w:rsidRPr="00620310" w14:paraId="6FCFA578" w14:textId="77777777" w:rsidTr="002B646F">
        <w:trPr>
          <w:trHeight w:val="350"/>
        </w:trPr>
        <w:tc>
          <w:tcPr>
            <w:tcW w:w="1836"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2065013D" w14:textId="77777777" w:rsidR="00620310" w:rsidRPr="00620310" w:rsidRDefault="00620310" w:rsidP="00620310">
            <w:pPr>
              <w:spacing w:after="0"/>
              <w:jc w:val="left"/>
              <w:rPr>
                <w:rFonts w:cs="Calibri"/>
                <w:color w:val="auto"/>
                <w:lang w:eastAsia="es-CO"/>
              </w:rPr>
            </w:pPr>
            <w:r w:rsidRPr="00620310">
              <w:rPr>
                <w:rFonts w:cs="Calibri"/>
                <w:color w:val="auto"/>
                <w:lang w:eastAsia="es-CO"/>
              </w:rPr>
              <w:t>Decreto 1079 de 2015</w:t>
            </w:r>
          </w:p>
        </w:tc>
        <w:tc>
          <w:tcPr>
            <w:tcW w:w="78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5DED3323" w14:textId="77777777" w:rsidR="00620310" w:rsidRPr="00620310" w:rsidRDefault="00620310" w:rsidP="00620310">
            <w:pPr>
              <w:spacing w:after="0"/>
              <w:jc w:val="left"/>
              <w:rPr>
                <w:rFonts w:cs="Calibri"/>
                <w:color w:val="auto"/>
                <w:lang w:eastAsia="es-CO"/>
              </w:rPr>
            </w:pPr>
            <w:r w:rsidRPr="00620310">
              <w:rPr>
                <w:rFonts w:cs="Calibri"/>
                <w:color w:val="auto"/>
                <w:lang w:eastAsia="es-CO"/>
              </w:rPr>
              <w:t>Por medio del cual se expide el Decreto Único Reglamentario del Sector Transporte</w:t>
            </w:r>
          </w:p>
        </w:tc>
      </w:tr>
      <w:tr w:rsidR="00620310" w:rsidRPr="00620310" w14:paraId="687BE943" w14:textId="77777777" w:rsidTr="002B646F">
        <w:trPr>
          <w:trHeight w:val="554"/>
        </w:trPr>
        <w:tc>
          <w:tcPr>
            <w:tcW w:w="1836"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0C0BF20B" w14:textId="77777777" w:rsidR="00620310" w:rsidRPr="00620310" w:rsidRDefault="00620310" w:rsidP="00620310">
            <w:pPr>
              <w:spacing w:after="0"/>
              <w:jc w:val="left"/>
              <w:rPr>
                <w:rFonts w:cs="Calibri"/>
                <w:color w:val="auto"/>
                <w:sz w:val="22"/>
                <w:szCs w:val="22"/>
                <w:lang w:eastAsia="es-CO"/>
              </w:rPr>
            </w:pPr>
            <w:r w:rsidRPr="00620310">
              <w:rPr>
                <w:rFonts w:cs="Calibri"/>
                <w:color w:val="auto"/>
                <w:lang w:eastAsia="es-CO"/>
              </w:rPr>
              <w:t>Resolución 1511 de</w:t>
            </w:r>
            <w:r w:rsidRPr="00620310">
              <w:rPr>
                <w:rFonts w:cs="Calibri"/>
                <w:color w:val="auto"/>
                <w:lang w:eastAsia="es-CO"/>
              </w:rPr>
              <w:br/>
              <w:t>20 10</w:t>
            </w:r>
          </w:p>
        </w:tc>
        <w:tc>
          <w:tcPr>
            <w:tcW w:w="78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415156CE" w14:textId="77777777" w:rsidR="00620310" w:rsidRPr="00620310" w:rsidRDefault="00620310" w:rsidP="00620310">
            <w:pPr>
              <w:spacing w:after="0"/>
              <w:jc w:val="left"/>
              <w:rPr>
                <w:rFonts w:cs="Calibri"/>
                <w:color w:val="auto"/>
                <w:lang w:eastAsia="es-CO"/>
              </w:rPr>
            </w:pPr>
            <w:r w:rsidRPr="00620310">
              <w:rPr>
                <w:rFonts w:cs="Calibri"/>
                <w:color w:val="auto"/>
                <w:lang w:eastAsia="es-CO"/>
              </w:rPr>
              <w:t>Por la cual se establecen los Sistemas de Recolección Selectiva y Gestión Ambiental de Residuos de Bombillas y se adoptan otras disposiciones</w:t>
            </w:r>
          </w:p>
        </w:tc>
      </w:tr>
      <w:tr w:rsidR="00620310" w:rsidRPr="00620310" w14:paraId="578B20D5" w14:textId="77777777" w:rsidTr="00620310">
        <w:trPr>
          <w:trHeight w:val="554"/>
        </w:trPr>
        <w:tc>
          <w:tcPr>
            <w:tcW w:w="1836"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74B093AA" w14:textId="77777777" w:rsidR="00620310" w:rsidRPr="00620310" w:rsidRDefault="00620310" w:rsidP="00620310">
            <w:pPr>
              <w:spacing w:after="0"/>
              <w:jc w:val="left"/>
              <w:rPr>
                <w:rFonts w:cs="Calibri"/>
                <w:color w:val="auto"/>
                <w:sz w:val="22"/>
                <w:szCs w:val="22"/>
                <w:lang w:eastAsia="es-CO"/>
              </w:rPr>
            </w:pPr>
            <w:r w:rsidRPr="00620310">
              <w:rPr>
                <w:rFonts w:cs="Calibri"/>
                <w:color w:val="auto"/>
                <w:lang w:eastAsia="es-CO"/>
              </w:rPr>
              <w:t>Resolución 1754 de</w:t>
            </w:r>
            <w:r w:rsidRPr="00620310">
              <w:rPr>
                <w:rFonts w:cs="Calibri"/>
                <w:color w:val="auto"/>
                <w:lang w:eastAsia="es-CO"/>
              </w:rPr>
              <w:br/>
              <w:t>2011</w:t>
            </w:r>
          </w:p>
        </w:tc>
        <w:tc>
          <w:tcPr>
            <w:tcW w:w="78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auto"/>
            <w:vAlign w:val="center"/>
            <w:hideMark/>
          </w:tcPr>
          <w:p w14:paraId="351DE947" w14:textId="77777777" w:rsidR="00620310" w:rsidRPr="00620310" w:rsidRDefault="00620310" w:rsidP="00620310">
            <w:pPr>
              <w:spacing w:after="0"/>
              <w:jc w:val="left"/>
              <w:rPr>
                <w:rFonts w:cs="Calibri"/>
                <w:color w:val="auto"/>
                <w:lang w:eastAsia="es-CO"/>
              </w:rPr>
            </w:pPr>
            <w:r w:rsidRPr="00620310">
              <w:rPr>
                <w:rFonts w:cs="Calibri"/>
                <w:color w:val="auto"/>
                <w:lang w:eastAsia="es-CO"/>
              </w:rPr>
              <w:t>Por la cual se adopta el Plan para la Gestión Integral de Residuos Peligrosos para el Distrito Capital</w:t>
            </w:r>
          </w:p>
        </w:tc>
      </w:tr>
      <w:tr w:rsidR="00620310" w:rsidRPr="00620310" w14:paraId="1351F3E7" w14:textId="77777777" w:rsidTr="00620310">
        <w:trPr>
          <w:trHeight w:val="554"/>
        </w:trPr>
        <w:tc>
          <w:tcPr>
            <w:tcW w:w="1836" w:type="dxa"/>
            <w:tcBorders>
              <w:top w:val="single" w:sz="4" w:space="0" w:color="F2F2F2" w:themeColor="background1" w:themeShade="F2"/>
              <w:left w:val="single" w:sz="4" w:space="0" w:color="F2F2F2" w:themeColor="background1" w:themeShade="F2"/>
              <w:bottom w:val="single" w:sz="4" w:space="0" w:color="595959" w:themeColor="text1" w:themeTint="A6"/>
              <w:right w:val="single" w:sz="4" w:space="0" w:color="F2F2F2" w:themeColor="background1" w:themeShade="F2"/>
            </w:tcBorders>
            <w:shd w:val="clear" w:color="auto" w:fill="auto"/>
            <w:vAlign w:val="center"/>
            <w:hideMark/>
          </w:tcPr>
          <w:p w14:paraId="0F7775A1" w14:textId="77777777" w:rsidR="00620310" w:rsidRPr="00620310" w:rsidRDefault="00620310" w:rsidP="00620310">
            <w:pPr>
              <w:spacing w:after="0"/>
              <w:jc w:val="left"/>
              <w:rPr>
                <w:rFonts w:cs="Calibri"/>
                <w:color w:val="auto"/>
                <w:sz w:val="22"/>
                <w:szCs w:val="22"/>
                <w:lang w:eastAsia="es-CO"/>
              </w:rPr>
            </w:pPr>
            <w:r w:rsidRPr="00620310">
              <w:rPr>
                <w:rFonts w:cs="Calibri"/>
                <w:color w:val="auto"/>
                <w:lang w:eastAsia="es-CO"/>
              </w:rPr>
              <w:t>Resolución 242 de</w:t>
            </w:r>
            <w:r w:rsidRPr="00620310">
              <w:rPr>
                <w:rFonts w:cs="Calibri"/>
                <w:color w:val="auto"/>
                <w:lang w:eastAsia="es-CO"/>
              </w:rPr>
              <w:br/>
              <w:t>20 14</w:t>
            </w:r>
          </w:p>
        </w:tc>
        <w:tc>
          <w:tcPr>
            <w:tcW w:w="7803" w:type="dxa"/>
            <w:tcBorders>
              <w:top w:val="single" w:sz="4" w:space="0" w:color="F2F2F2" w:themeColor="background1" w:themeShade="F2"/>
              <w:left w:val="single" w:sz="4" w:space="0" w:color="F2F2F2" w:themeColor="background1" w:themeShade="F2"/>
              <w:bottom w:val="single" w:sz="4" w:space="0" w:color="595959" w:themeColor="text1" w:themeTint="A6"/>
              <w:right w:val="single" w:sz="4" w:space="0" w:color="F2F2F2" w:themeColor="background1" w:themeShade="F2"/>
            </w:tcBorders>
            <w:shd w:val="clear" w:color="auto" w:fill="auto"/>
            <w:vAlign w:val="center"/>
            <w:hideMark/>
          </w:tcPr>
          <w:p w14:paraId="74E86AB1" w14:textId="77777777" w:rsidR="00620310" w:rsidRPr="00620310" w:rsidRDefault="00620310" w:rsidP="00620310">
            <w:pPr>
              <w:spacing w:after="0"/>
              <w:jc w:val="left"/>
              <w:rPr>
                <w:rFonts w:cs="Calibri"/>
                <w:color w:val="auto"/>
                <w:lang w:eastAsia="es-CO"/>
              </w:rPr>
            </w:pPr>
            <w:r w:rsidRPr="00620310">
              <w:rPr>
                <w:rFonts w:cs="Calibri"/>
                <w:color w:val="auto"/>
                <w:lang w:eastAsia="es-CO"/>
              </w:rPr>
              <w:t>Por la cual se adoptan los lineamientos para la formulación, concertación, implementación,</w:t>
            </w:r>
            <w:r w:rsidRPr="00620310">
              <w:rPr>
                <w:rFonts w:cs="Calibri"/>
                <w:color w:val="auto"/>
                <w:lang w:eastAsia="es-CO"/>
              </w:rPr>
              <w:br/>
              <w:t>evaluación, control y seguimiento del Plan Institucional de Gestión. Ambiental –PIGA.</w:t>
            </w:r>
          </w:p>
        </w:tc>
      </w:tr>
    </w:tbl>
    <w:p w14:paraId="153908E1" w14:textId="77777777" w:rsidR="002477BF" w:rsidRDefault="002477BF" w:rsidP="004518AB"/>
    <w:p w14:paraId="21547CBE" w14:textId="41601B88" w:rsidR="007C7908" w:rsidRDefault="007C7908" w:rsidP="007C7908">
      <w:pPr>
        <w:pStyle w:val="Heading2"/>
        <w:rPr>
          <w:color w:val="auto"/>
        </w:rPr>
      </w:pPr>
      <w:bookmarkStart w:id="84" w:name="_Toc164068478"/>
      <w:r w:rsidRPr="00FA5DFC">
        <w:rPr>
          <w:color w:val="auto"/>
        </w:rPr>
        <w:t>3.</w:t>
      </w:r>
      <w:r w:rsidR="005142BE">
        <w:rPr>
          <w:color w:val="auto"/>
        </w:rPr>
        <w:t>9</w:t>
      </w:r>
      <w:r>
        <w:rPr>
          <w:color w:val="auto"/>
        </w:rPr>
        <w:t>. Análisis de riesgos</w:t>
      </w:r>
      <w:bookmarkEnd w:id="84"/>
    </w:p>
    <w:p w14:paraId="0A7D6F25" w14:textId="04C0EF89" w:rsidR="00C23A86" w:rsidRDefault="00C23A86" w:rsidP="00C23A86">
      <w:r>
        <w:t>Para mitigar los riesgos asociados con el proyecto de sustitución de luminarias, se recomiendan las siguientes acciones:</w:t>
      </w:r>
    </w:p>
    <w:p w14:paraId="12146F82" w14:textId="77777777" w:rsidR="00CD719F" w:rsidRDefault="00C23A86" w:rsidP="00CC0DD6">
      <w:pPr>
        <w:pStyle w:val="ListParagraph"/>
        <w:numPr>
          <w:ilvl w:val="0"/>
          <w:numId w:val="3"/>
        </w:numPr>
      </w:pPr>
      <w:r>
        <w:t>Realizar estudios previos para evaluar la integridad del cielo raso y establecer protocolos de protección durante la instalación de nuevas lámparas, incluyendo el uso de elementos de protección personal y la señalización adecuada.</w:t>
      </w:r>
    </w:p>
    <w:p w14:paraId="3E179431" w14:textId="77777777" w:rsidR="00CD719F" w:rsidRDefault="00C23A86" w:rsidP="00CC0DD6">
      <w:pPr>
        <w:pStyle w:val="ListParagraph"/>
        <w:numPr>
          <w:ilvl w:val="0"/>
          <w:numId w:val="3"/>
        </w:numPr>
      </w:pPr>
      <w:r>
        <w:t>Planificar las labores de instalación en horarios que no interrumpan la jornada laboral normal, de modo que se minimice la interrupción de actividades en la oficina.</w:t>
      </w:r>
    </w:p>
    <w:p w14:paraId="14AD9CC9" w14:textId="7A48B44B" w:rsidR="00CD719F" w:rsidRDefault="006859CC" w:rsidP="006859CC">
      <w:pPr>
        <w:pStyle w:val="ListParagraph"/>
        <w:numPr>
          <w:ilvl w:val="0"/>
          <w:numId w:val="3"/>
        </w:numPr>
      </w:pPr>
      <w:r w:rsidRPr="006859CC">
        <w:t>El prov</w:t>
      </w:r>
      <w:r>
        <w:t>eedor debe</w:t>
      </w:r>
      <w:r w:rsidRPr="006859CC">
        <w:t xml:space="preserve"> llevar a cabo un estudio de iluminación para garantizar que los nuevos niveles y la calidad de iluminación cumplan con los requisitos establecidos por el RETILAP. Dado que los niveles de iluminación pueden variar incluso para el mismo tipo de luminaria de diferentes proveedores</w:t>
      </w:r>
      <w:r>
        <w:t>.</w:t>
      </w:r>
      <w:r w:rsidDel="006859CC">
        <w:t xml:space="preserve"> </w:t>
      </w:r>
    </w:p>
    <w:p w14:paraId="6425ABBF" w14:textId="165FCA61" w:rsidR="00CD719F" w:rsidRDefault="00C23A86" w:rsidP="00CC0DD6">
      <w:pPr>
        <w:pStyle w:val="ListParagraph"/>
        <w:numPr>
          <w:ilvl w:val="0"/>
          <w:numId w:val="3"/>
        </w:numPr>
      </w:pPr>
      <w:r>
        <w:t xml:space="preserve">Implementar medidas de seguridad y protección personal para mitigar riesgos </w:t>
      </w:r>
      <w:r w:rsidR="00592CE7">
        <w:t xml:space="preserve">laborales </w:t>
      </w:r>
      <w:r>
        <w:t>durante las labores de obra civil, como el uso de elementos de protección personal y el cerramiento adecuado de la obra.</w:t>
      </w:r>
    </w:p>
    <w:p w14:paraId="27D9F6BD" w14:textId="77777777" w:rsidR="00CD719F" w:rsidRDefault="00C23A86" w:rsidP="00CC0DD6">
      <w:pPr>
        <w:pStyle w:val="ListParagraph"/>
        <w:numPr>
          <w:ilvl w:val="0"/>
          <w:numId w:val="3"/>
        </w:numPr>
      </w:pPr>
      <w:r>
        <w:t>Implementar controles de calidad durante el comisionamiento y arranque de las nuevas luminarias, incluyendo pruebas parciales y cumplimiento de especificaciones técnicas para garantizar su correcto funcionamiento.</w:t>
      </w:r>
    </w:p>
    <w:p w14:paraId="5A5319F5" w14:textId="64F1C048" w:rsidR="00CD719F" w:rsidRDefault="00C23A86" w:rsidP="00CC0DD6">
      <w:pPr>
        <w:pStyle w:val="ListParagraph"/>
        <w:numPr>
          <w:ilvl w:val="0"/>
          <w:numId w:val="3"/>
        </w:numPr>
      </w:pPr>
      <w:r>
        <w:t>Contar con personal altamente calificado para</w:t>
      </w:r>
      <w:r w:rsidR="009F722E">
        <w:t xml:space="preserve"> la </w:t>
      </w:r>
      <w:r>
        <w:t>instalación y evitar daños a partes eléctricas.</w:t>
      </w:r>
    </w:p>
    <w:p w14:paraId="1A704919" w14:textId="398FADAF" w:rsidR="00066BAF" w:rsidRDefault="00C23A86" w:rsidP="00777105">
      <w:pPr>
        <w:pStyle w:val="ListParagraph"/>
      </w:pPr>
      <w:r>
        <w:t>Realizar un seguimiento riguroso al proceso de abastecimiento para evitar retrasos en la adquisición de equipos, y considerar posibles retrasos en el cronograma mediante seguimiento semanal al proceso de abastecimiento</w:t>
      </w:r>
      <w:r w:rsidR="00066BAF">
        <w:t>.</w:t>
      </w:r>
    </w:p>
    <w:p w14:paraId="5FCF0C39" w14:textId="0EE960AD" w:rsidR="009C3F6B" w:rsidRDefault="00066BAF" w:rsidP="00C23A86">
      <w:r>
        <w:t>A continuación, se presenta la matriz de riesgos, más</w:t>
      </w:r>
      <w:r w:rsidRPr="00066BAF">
        <w:t xml:space="preserve"> una descripción </w:t>
      </w:r>
      <w:r w:rsidR="00F200C6" w:rsidRPr="00066BAF">
        <w:t>d</w:t>
      </w:r>
      <w:r w:rsidR="00F200C6">
        <w:t>etallada de</w:t>
      </w:r>
      <w:r>
        <w:t xml:space="preserve"> la misma</w:t>
      </w:r>
      <w:r w:rsidRPr="00066BAF">
        <w:t xml:space="preserve"> junto con las instrucciones para su comprensión, elaborada específicamente para la medida de sustitución de luminarias.</w:t>
      </w:r>
    </w:p>
    <w:p w14:paraId="7A84A53E" w14:textId="77777777" w:rsidR="006440B0" w:rsidRDefault="006440B0" w:rsidP="00C23A86">
      <w:pPr>
        <w:rPr>
          <w:noProof/>
        </w:rPr>
      </w:pPr>
    </w:p>
    <w:p w14:paraId="712C794E" w14:textId="4F7A8526" w:rsidR="007A744A" w:rsidRDefault="007A744A" w:rsidP="007A744A">
      <w:pPr>
        <w:pStyle w:val="Heading3"/>
      </w:pPr>
      <w:bookmarkStart w:id="85" w:name="_Toc164068479"/>
      <w:r>
        <w:t>3.</w:t>
      </w:r>
      <w:r w:rsidR="005142BE">
        <w:t>9</w:t>
      </w:r>
      <w:r>
        <w:t>.1. Descripción de la Matriz de Riesgos</w:t>
      </w:r>
      <w:bookmarkEnd w:id="85"/>
    </w:p>
    <w:p w14:paraId="5236902F" w14:textId="77777777" w:rsidR="007A744A" w:rsidRDefault="007A744A" w:rsidP="007A744A">
      <w:r>
        <w:rPr>
          <w:rFonts w:ascii="Barlow Condensed Medium" w:hAnsi="Barlow Condensed Medium"/>
        </w:rPr>
        <w:t xml:space="preserve">OBJETIVO: </w:t>
      </w:r>
      <w:r w:rsidRPr="007537F1">
        <w:t>Proporcionar una descripción de la matriz de riesgos propuesta en el presente documento</w:t>
      </w:r>
      <w:r>
        <w:t>.</w:t>
      </w:r>
    </w:p>
    <w:p w14:paraId="124635D1" w14:textId="77777777" w:rsidR="007A744A" w:rsidRDefault="007A744A" w:rsidP="007A744A">
      <w:r>
        <w:rPr>
          <w:rFonts w:ascii="Barlow Condensed Medium" w:hAnsi="Barlow Condensed Medium"/>
        </w:rPr>
        <w:t xml:space="preserve">DESCRIPCIÓN: </w:t>
      </w:r>
      <w:r w:rsidRPr="007537F1">
        <w:t>La matriz de riesgos propuesta es una matriz de 6x5, el objetivo es clasificar cada evento como de impacto muy alto, alto, medio o insignificante. Esta calificación se otorga con base en dos parámetros: la severidad y la probabilidad de ocurrencia.</w:t>
      </w:r>
    </w:p>
    <w:p w14:paraId="2A8B4521" w14:textId="3ACE261E" w:rsidR="007A744A" w:rsidRDefault="007A744A" w:rsidP="007A744A">
      <w:r>
        <w:t xml:space="preserve">La codificación por colores representa el nivel combinado de probabilidad y severidad de los riesgos identificados. Los riesgos muy altos se representan en rojo, los altos en naranja, los medios en amarillo, los bajos en amarillo (ámbar) y los nulos en verde. A continuación, en la </w:t>
      </w:r>
      <w:r w:rsidR="00B24162">
        <w:rPr>
          <w:b/>
          <w:bCs/>
        </w:rPr>
        <w:fldChar w:fldCharType="begin"/>
      </w:r>
      <w:r w:rsidR="00B24162">
        <w:instrText xml:space="preserve"> REF _Ref161849669 \h </w:instrText>
      </w:r>
      <w:r w:rsidR="00B24162">
        <w:rPr>
          <w:b/>
          <w:bCs/>
        </w:rPr>
      </w:r>
      <w:r w:rsidR="00B24162">
        <w:rPr>
          <w:b/>
          <w:bCs/>
        </w:rPr>
        <w:fldChar w:fldCharType="separate"/>
      </w:r>
      <w:r w:rsidR="00B24162" w:rsidRPr="00777105">
        <w:rPr>
          <w:b/>
          <w:color w:val="auto"/>
        </w:rPr>
        <w:t xml:space="preserve">Tabla </w:t>
      </w:r>
      <w:r w:rsidR="00B24162" w:rsidRPr="00777105">
        <w:rPr>
          <w:b/>
          <w:noProof/>
          <w:color w:val="auto"/>
        </w:rPr>
        <w:t>23</w:t>
      </w:r>
      <w:r w:rsidR="00B24162">
        <w:rPr>
          <w:b/>
          <w:bCs/>
        </w:rPr>
        <w:fldChar w:fldCharType="end"/>
      </w:r>
      <w:r>
        <w:t xml:space="preserve"> se describen las siglas propuestas en la matriz:</w:t>
      </w:r>
    </w:p>
    <w:p w14:paraId="6A8379EF" w14:textId="57FECE1B" w:rsidR="00B24162" w:rsidRPr="00777105" w:rsidRDefault="00B24162" w:rsidP="00777105">
      <w:pPr>
        <w:pStyle w:val="Caption"/>
        <w:spacing w:after="0"/>
        <w:rPr>
          <w:b/>
          <w:color w:val="auto"/>
        </w:rPr>
      </w:pPr>
      <w:bookmarkStart w:id="86" w:name="_Ref161849669"/>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23</w:t>
      </w:r>
      <w:r w:rsidRPr="00777105">
        <w:rPr>
          <w:b/>
          <w:i w:val="0"/>
          <w:color w:val="auto"/>
        </w:rPr>
        <w:fldChar w:fldCharType="end"/>
      </w:r>
      <w:bookmarkEnd w:id="86"/>
      <w:r w:rsidRPr="00777105">
        <w:rPr>
          <w:b/>
          <w:i w:val="0"/>
          <w:color w:val="auto"/>
        </w:rPr>
        <w:t xml:space="preserve">. Colores y codificación </w:t>
      </w:r>
      <w:r>
        <w:rPr>
          <w:b/>
          <w:i w:val="0"/>
          <w:color w:val="auto"/>
        </w:rPr>
        <w:t xml:space="preserve">de la matriz de riesgos. </w:t>
      </w:r>
    </w:p>
    <w:tbl>
      <w:tblPr>
        <w:tblStyle w:val="TableGrid"/>
        <w:tblW w:w="0" w:type="auto"/>
        <w:tblBorders>
          <w:top w:val="single" w:sz="4" w:space="0" w:color="FFFFFF" w:themeColor="background1"/>
          <w:left w:val="single" w:sz="4" w:space="0" w:color="FFFFFF" w:themeColor="background1"/>
          <w:bottom w:val="single" w:sz="4" w:space="0" w:color="595959" w:themeColor="text1" w:themeTint="A6"/>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704"/>
        <w:gridCol w:w="3402"/>
      </w:tblGrid>
      <w:tr w:rsidR="007A744A" w:rsidRPr="002E747B" w14:paraId="1D0DEC84" w14:textId="77777777" w:rsidTr="007A744A">
        <w:tc>
          <w:tcPr>
            <w:tcW w:w="704" w:type="dxa"/>
            <w:shd w:val="clear" w:color="auto" w:fill="00B050"/>
          </w:tcPr>
          <w:p w14:paraId="4754D69B" w14:textId="77777777" w:rsidR="007A744A" w:rsidRPr="00354528" w:rsidRDefault="007A744A" w:rsidP="007A744A">
            <w:pPr>
              <w:spacing w:after="0"/>
              <w:rPr>
                <w:color w:val="FFFFFF" w:themeColor="background1"/>
              </w:rPr>
            </w:pPr>
            <w:r w:rsidRPr="00354528">
              <w:rPr>
                <w:color w:val="FFFFFF" w:themeColor="background1"/>
              </w:rPr>
              <w:t>Color</w:t>
            </w:r>
          </w:p>
        </w:tc>
        <w:tc>
          <w:tcPr>
            <w:tcW w:w="3402" w:type="dxa"/>
            <w:shd w:val="clear" w:color="auto" w:fill="00B050"/>
          </w:tcPr>
          <w:p w14:paraId="1CB9C02B" w14:textId="77777777" w:rsidR="007A744A" w:rsidRPr="002E747B" w:rsidRDefault="007A744A" w:rsidP="007A744A">
            <w:pPr>
              <w:spacing w:after="0"/>
              <w:rPr>
                <w:color w:val="FFFFFF" w:themeColor="background1"/>
              </w:rPr>
            </w:pPr>
            <w:r w:rsidRPr="00354528">
              <w:rPr>
                <w:color w:val="FFFFFF" w:themeColor="background1"/>
              </w:rPr>
              <w:t>Codificación</w:t>
            </w:r>
          </w:p>
        </w:tc>
      </w:tr>
      <w:tr w:rsidR="007A744A" w:rsidRPr="00D56084" w14:paraId="088C412A" w14:textId="77777777" w:rsidTr="007A744A">
        <w:trPr>
          <w:trHeight w:val="141"/>
        </w:trPr>
        <w:tc>
          <w:tcPr>
            <w:tcW w:w="704" w:type="dxa"/>
            <w:shd w:val="clear" w:color="auto" w:fill="FF0000"/>
          </w:tcPr>
          <w:p w14:paraId="3A3754F4" w14:textId="77777777" w:rsidR="007A744A" w:rsidRPr="002E747B" w:rsidRDefault="007A744A" w:rsidP="007A744A">
            <w:pPr>
              <w:spacing w:after="0"/>
            </w:pPr>
          </w:p>
        </w:tc>
        <w:tc>
          <w:tcPr>
            <w:tcW w:w="3402" w:type="dxa"/>
          </w:tcPr>
          <w:p w14:paraId="77C2D5AD" w14:textId="77777777" w:rsidR="007A744A" w:rsidRPr="00D64263" w:rsidRDefault="007A744A" w:rsidP="007A744A">
            <w:pPr>
              <w:spacing w:after="0"/>
              <w:rPr>
                <w:lang w:val="en-US"/>
              </w:rPr>
            </w:pPr>
            <w:r w:rsidRPr="00D64263">
              <w:rPr>
                <w:lang w:val="en-US"/>
              </w:rPr>
              <w:t>VH (Very High): muy alto</w:t>
            </w:r>
          </w:p>
        </w:tc>
      </w:tr>
      <w:tr w:rsidR="007A744A" w:rsidRPr="002E747B" w14:paraId="459C70DE" w14:textId="77777777" w:rsidTr="007A744A">
        <w:tc>
          <w:tcPr>
            <w:tcW w:w="704" w:type="dxa"/>
            <w:shd w:val="clear" w:color="auto" w:fill="FF9900"/>
          </w:tcPr>
          <w:p w14:paraId="07ACB0B8" w14:textId="77777777" w:rsidR="007A744A" w:rsidRPr="00D64263" w:rsidRDefault="007A744A" w:rsidP="007A744A">
            <w:pPr>
              <w:spacing w:after="0"/>
              <w:rPr>
                <w:lang w:val="en-US"/>
              </w:rPr>
            </w:pPr>
          </w:p>
        </w:tc>
        <w:tc>
          <w:tcPr>
            <w:tcW w:w="3402" w:type="dxa"/>
          </w:tcPr>
          <w:p w14:paraId="070428C3" w14:textId="77777777" w:rsidR="007A744A" w:rsidRPr="002E747B" w:rsidRDefault="007A744A" w:rsidP="007A744A">
            <w:pPr>
              <w:spacing w:after="0"/>
            </w:pPr>
            <w:r w:rsidRPr="002E747B">
              <w:t>H (High): alto</w:t>
            </w:r>
          </w:p>
        </w:tc>
      </w:tr>
      <w:tr w:rsidR="007A744A" w:rsidRPr="002E747B" w14:paraId="00275FDC" w14:textId="77777777" w:rsidTr="007A744A">
        <w:tc>
          <w:tcPr>
            <w:tcW w:w="704" w:type="dxa"/>
            <w:shd w:val="clear" w:color="auto" w:fill="FFFF00"/>
          </w:tcPr>
          <w:p w14:paraId="1DA2DF0D" w14:textId="77777777" w:rsidR="007A744A" w:rsidRPr="002E747B" w:rsidRDefault="007A744A" w:rsidP="007A744A">
            <w:pPr>
              <w:spacing w:after="0"/>
            </w:pPr>
          </w:p>
        </w:tc>
        <w:tc>
          <w:tcPr>
            <w:tcW w:w="3402" w:type="dxa"/>
          </w:tcPr>
          <w:p w14:paraId="0C53A681" w14:textId="77777777" w:rsidR="007A744A" w:rsidRPr="002E747B" w:rsidRDefault="007A744A" w:rsidP="007A744A">
            <w:pPr>
              <w:spacing w:after="0"/>
            </w:pPr>
            <w:r w:rsidRPr="002E747B">
              <w:t xml:space="preserve">M (Medium): </w:t>
            </w:r>
            <w:r w:rsidRPr="00354528">
              <w:t>muy</w:t>
            </w:r>
            <w:r w:rsidRPr="002E747B">
              <w:t xml:space="preserve"> alto</w:t>
            </w:r>
          </w:p>
        </w:tc>
      </w:tr>
      <w:tr w:rsidR="007A744A" w14:paraId="72F6BB6C" w14:textId="77777777" w:rsidTr="007A744A">
        <w:tc>
          <w:tcPr>
            <w:tcW w:w="704" w:type="dxa"/>
            <w:shd w:val="clear" w:color="auto" w:fill="FFFF99"/>
          </w:tcPr>
          <w:p w14:paraId="019528DB" w14:textId="77777777" w:rsidR="007A744A" w:rsidRPr="002E747B" w:rsidRDefault="007A744A" w:rsidP="007A744A">
            <w:pPr>
              <w:spacing w:after="0"/>
            </w:pPr>
          </w:p>
        </w:tc>
        <w:tc>
          <w:tcPr>
            <w:tcW w:w="3402" w:type="dxa"/>
          </w:tcPr>
          <w:p w14:paraId="524D1A4C" w14:textId="77777777" w:rsidR="007A744A" w:rsidRDefault="007A744A" w:rsidP="007A744A">
            <w:pPr>
              <w:spacing w:after="0"/>
              <w:rPr>
                <w:lang w:val="en-US"/>
              </w:rPr>
            </w:pPr>
            <w:r w:rsidRPr="002E747B">
              <w:t xml:space="preserve">L (Low): </w:t>
            </w:r>
            <w:r w:rsidRPr="00354528">
              <w:t>bajo</w:t>
            </w:r>
          </w:p>
        </w:tc>
      </w:tr>
      <w:tr w:rsidR="007A744A" w14:paraId="3D4729AB" w14:textId="77777777" w:rsidTr="007A744A">
        <w:trPr>
          <w:trHeight w:val="64"/>
        </w:trPr>
        <w:tc>
          <w:tcPr>
            <w:tcW w:w="704" w:type="dxa"/>
            <w:shd w:val="clear" w:color="auto" w:fill="00FF00"/>
          </w:tcPr>
          <w:p w14:paraId="7E810D46" w14:textId="77777777" w:rsidR="007A744A" w:rsidRDefault="007A744A" w:rsidP="007A744A">
            <w:pPr>
              <w:spacing w:after="0"/>
              <w:rPr>
                <w:lang w:val="en-US"/>
              </w:rPr>
            </w:pPr>
          </w:p>
        </w:tc>
        <w:tc>
          <w:tcPr>
            <w:tcW w:w="3402" w:type="dxa"/>
          </w:tcPr>
          <w:p w14:paraId="37E73E20" w14:textId="77777777" w:rsidR="007A744A" w:rsidRDefault="007A744A" w:rsidP="007A744A">
            <w:pPr>
              <w:spacing w:after="0"/>
              <w:rPr>
                <w:lang w:val="en-US"/>
              </w:rPr>
            </w:pPr>
            <w:r w:rsidRPr="007537F1">
              <w:rPr>
                <w:lang w:val="en-US"/>
              </w:rPr>
              <w:t xml:space="preserve">N (Null): </w:t>
            </w:r>
            <w:r w:rsidRPr="00354528">
              <w:t>nulo</w:t>
            </w:r>
          </w:p>
        </w:tc>
      </w:tr>
    </w:tbl>
    <w:p w14:paraId="6E164901" w14:textId="77777777" w:rsidR="007A744A" w:rsidRDefault="007A744A" w:rsidP="007A744A">
      <w:pPr>
        <w:spacing w:after="0"/>
        <w:rPr>
          <w:lang w:val="en-US"/>
        </w:rPr>
      </w:pPr>
    </w:p>
    <w:p w14:paraId="67FB9AEE" w14:textId="77777777" w:rsidR="007A744A" w:rsidRDefault="007A744A" w:rsidP="007A744A">
      <w:pPr>
        <w:spacing w:after="0"/>
      </w:pPr>
      <w:r w:rsidRPr="00354528">
        <w:t xml:space="preserve">En el parámetro de severidad </w:t>
      </w:r>
      <w:r>
        <w:t>(</w:t>
      </w:r>
      <w:r w:rsidRPr="00FC72C1">
        <w:rPr>
          <w:b/>
        </w:rPr>
        <w:t>eje y</w:t>
      </w:r>
      <w:r>
        <w:t xml:space="preserve">), se evalúan 6 niveles: </w:t>
      </w:r>
    </w:p>
    <w:p w14:paraId="3A738822" w14:textId="77777777" w:rsidR="007A744A" w:rsidRDefault="007A744A" w:rsidP="007A744A">
      <w:pPr>
        <w:pStyle w:val="ListParagraph"/>
        <w:numPr>
          <w:ilvl w:val="0"/>
          <w:numId w:val="8"/>
        </w:numPr>
        <w:spacing w:after="0"/>
      </w:pPr>
      <w:r w:rsidRPr="00354528">
        <w:t>Nulo (calificación 0)</w:t>
      </w:r>
    </w:p>
    <w:p w14:paraId="7D3A5ADD" w14:textId="77777777" w:rsidR="007A744A" w:rsidRDefault="007A744A" w:rsidP="007A744A">
      <w:pPr>
        <w:pStyle w:val="ListParagraph"/>
        <w:numPr>
          <w:ilvl w:val="0"/>
          <w:numId w:val="8"/>
        </w:numPr>
      </w:pPr>
      <w:r w:rsidRPr="00354528">
        <w:t>Insignificante (calificación 1)</w:t>
      </w:r>
    </w:p>
    <w:p w14:paraId="42BCBA4F" w14:textId="77777777" w:rsidR="007A744A" w:rsidRDefault="007A744A" w:rsidP="007A744A">
      <w:pPr>
        <w:pStyle w:val="ListParagraph"/>
        <w:numPr>
          <w:ilvl w:val="0"/>
          <w:numId w:val="8"/>
        </w:numPr>
      </w:pPr>
      <w:r w:rsidRPr="00354528">
        <w:t>Bajo (calificación 2)</w:t>
      </w:r>
    </w:p>
    <w:p w14:paraId="5D444370" w14:textId="77777777" w:rsidR="007A744A" w:rsidRDefault="007A744A" w:rsidP="007A744A">
      <w:pPr>
        <w:pStyle w:val="ListParagraph"/>
        <w:numPr>
          <w:ilvl w:val="0"/>
          <w:numId w:val="8"/>
        </w:numPr>
      </w:pPr>
      <w:r w:rsidRPr="00354528">
        <w:t>Medio (calificación 3)</w:t>
      </w:r>
    </w:p>
    <w:p w14:paraId="1EDBF841" w14:textId="77777777" w:rsidR="007A744A" w:rsidRDefault="007A744A" w:rsidP="007A744A">
      <w:pPr>
        <w:pStyle w:val="ListParagraph"/>
        <w:numPr>
          <w:ilvl w:val="0"/>
          <w:numId w:val="8"/>
        </w:numPr>
      </w:pPr>
      <w:r w:rsidRPr="00354528">
        <w:t>Alto (calificación 4)</w:t>
      </w:r>
    </w:p>
    <w:p w14:paraId="77CFA3E9" w14:textId="77777777" w:rsidR="007A744A" w:rsidRPr="00354528" w:rsidRDefault="007A744A" w:rsidP="007A744A">
      <w:pPr>
        <w:pStyle w:val="ListParagraph"/>
        <w:numPr>
          <w:ilvl w:val="0"/>
          <w:numId w:val="8"/>
        </w:numPr>
      </w:pPr>
      <w:r w:rsidRPr="00354528">
        <w:t>Muy alto (calificación 5).</w:t>
      </w:r>
    </w:p>
    <w:p w14:paraId="73D01ABA" w14:textId="77777777" w:rsidR="007A744A" w:rsidRDefault="007A744A" w:rsidP="007A744A">
      <w:r w:rsidRPr="00354528">
        <w:t>Este parámetro se evalúa para las siguientes 6 categorías:</w:t>
      </w:r>
    </w:p>
    <w:p w14:paraId="093A7BB1" w14:textId="16270A91" w:rsidR="00B24162" w:rsidRPr="00777105" w:rsidRDefault="00B24162" w:rsidP="00777105">
      <w:pPr>
        <w:pStyle w:val="Caption"/>
        <w:keepNext/>
        <w:spacing w:after="0"/>
        <w:jc w:val="center"/>
        <w:rPr>
          <w:b/>
          <w:color w:val="auto"/>
        </w:rPr>
      </w:pPr>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24</w:t>
      </w:r>
      <w:r w:rsidRPr="00777105">
        <w:rPr>
          <w:b/>
          <w:i w:val="0"/>
          <w:color w:val="auto"/>
        </w:rPr>
        <w:fldChar w:fldCharType="end"/>
      </w:r>
      <w:r w:rsidRPr="00777105">
        <w:rPr>
          <w:b/>
          <w:i w:val="0"/>
          <w:color w:val="auto"/>
        </w:rPr>
        <w:t>. Categorías analizadas y evaluadas en la matriz de riesgo</w:t>
      </w:r>
    </w:p>
    <w:tbl>
      <w:tblPr>
        <w:tblW w:w="9415" w:type="dxa"/>
        <w:tblInd w:w="-5" w:type="dxa"/>
        <w:tblCellMar>
          <w:left w:w="70" w:type="dxa"/>
          <w:right w:w="70" w:type="dxa"/>
        </w:tblCellMar>
        <w:tblLook w:val="04A0" w:firstRow="1" w:lastRow="0" w:firstColumn="1" w:lastColumn="0" w:noHBand="0" w:noVBand="1"/>
      </w:tblPr>
      <w:tblGrid>
        <w:gridCol w:w="1105"/>
        <w:gridCol w:w="1305"/>
        <w:gridCol w:w="1063"/>
        <w:gridCol w:w="1205"/>
        <w:gridCol w:w="1701"/>
        <w:gridCol w:w="1541"/>
        <w:gridCol w:w="1495"/>
      </w:tblGrid>
      <w:tr w:rsidR="007A744A" w:rsidRPr="00E030C8" w14:paraId="69CD4DFE" w14:textId="77777777" w:rsidTr="007A744A">
        <w:trPr>
          <w:trHeight w:val="541"/>
        </w:trPr>
        <w:tc>
          <w:tcPr>
            <w:tcW w:w="1105" w:type="dxa"/>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119E3FCB" w14:textId="77777777" w:rsidR="007A744A" w:rsidRPr="00E030C8" w:rsidRDefault="007A744A" w:rsidP="00B24162">
            <w:pPr>
              <w:spacing w:after="0"/>
              <w:jc w:val="center"/>
              <w:rPr>
                <w:rFonts w:cs="Arial"/>
                <w:color w:val="FFFFFF"/>
                <w:sz w:val="16"/>
                <w:szCs w:val="16"/>
                <w:lang w:eastAsia="es-CO"/>
              </w:rPr>
            </w:pPr>
            <w:r w:rsidRPr="00E030C8">
              <w:rPr>
                <w:rFonts w:cs="Arial"/>
                <w:color w:val="FFFFFF"/>
                <w:sz w:val="16"/>
                <w:szCs w:val="16"/>
                <w:lang w:eastAsia="es-CO"/>
              </w:rPr>
              <w:t>Nivel de Impacto</w:t>
            </w:r>
          </w:p>
        </w:tc>
        <w:tc>
          <w:tcPr>
            <w:tcW w:w="1305" w:type="dxa"/>
            <w:tcBorders>
              <w:top w:val="single" w:sz="4" w:space="0" w:color="FFFFFF"/>
              <w:left w:val="nil"/>
              <w:bottom w:val="single" w:sz="4" w:space="0" w:color="FFFFFF"/>
              <w:right w:val="single" w:sz="4" w:space="0" w:color="FFFFFF"/>
            </w:tcBorders>
            <w:shd w:val="clear" w:color="000000" w:fill="00B050"/>
            <w:vAlign w:val="center"/>
            <w:hideMark/>
          </w:tcPr>
          <w:p w14:paraId="7F0209B6" w14:textId="77777777" w:rsidR="007A744A" w:rsidRPr="00E030C8" w:rsidRDefault="007A744A" w:rsidP="00B24162">
            <w:pPr>
              <w:spacing w:after="0"/>
              <w:jc w:val="center"/>
              <w:rPr>
                <w:rFonts w:cs="Arial"/>
                <w:color w:val="FFFFFF"/>
                <w:sz w:val="16"/>
                <w:szCs w:val="16"/>
                <w:lang w:eastAsia="es-CO"/>
              </w:rPr>
            </w:pPr>
            <w:r w:rsidRPr="00E030C8">
              <w:rPr>
                <w:rFonts w:cs="Arial"/>
                <w:color w:val="FFFFFF"/>
                <w:sz w:val="16"/>
                <w:szCs w:val="16"/>
                <w:lang w:eastAsia="es-CO"/>
              </w:rPr>
              <w:t>Personas</w:t>
            </w:r>
          </w:p>
        </w:tc>
        <w:tc>
          <w:tcPr>
            <w:tcW w:w="1063" w:type="dxa"/>
            <w:tcBorders>
              <w:top w:val="single" w:sz="4" w:space="0" w:color="FFFFFF"/>
              <w:left w:val="nil"/>
              <w:bottom w:val="single" w:sz="4" w:space="0" w:color="FFFFFF"/>
              <w:right w:val="single" w:sz="4" w:space="0" w:color="FFFFFF"/>
            </w:tcBorders>
            <w:shd w:val="clear" w:color="000000" w:fill="00B050"/>
            <w:vAlign w:val="center"/>
            <w:hideMark/>
          </w:tcPr>
          <w:p w14:paraId="0C3B8973" w14:textId="77777777" w:rsidR="007A744A" w:rsidRPr="00E030C8" w:rsidRDefault="007A744A" w:rsidP="00B24162">
            <w:pPr>
              <w:spacing w:after="0"/>
              <w:jc w:val="center"/>
              <w:rPr>
                <w:rFonts w:cs="Arial"/>
                <w:color w:val="FFFFFF"/>
                <w:sz w:val="16"/>
                <w:szCs w:val="16"/>
                <w:lang w:eastAsia="es-CO"/>
              </w:rPr>
            </w:pPr>
            <w:r w:rsidRPr="00E030C8">
              <w:rPr>
                <w:rFonts w:cs="Arial"/>
                <w:color w:val="FFFFFF"/>
                <w:sz w:val="16"/>
                <w:szCs w:val="16"/>
                <w:lang w:eastAsia="es-CO"/>
              </w:rPr>
              <w:t xml:space="preserve">Daños a instalaciones </w:t>
            </w:r>
          </w:p>
        </w:tc>
        <w:tc>
          <w:tcPr>
            <w:tcW w:w="1205" w:type="dxa"/>
            <w:tcBorders>
              <w:top w:val="single" w:sz="4" w:space="0" w:color="FFFFFF"/>
              <w:left w:val="nil"/>
              <w:bottom w:val="single" w:sz="4" w:space="0" w:color="FFFFFF"/>
              <w:right w:val="single" w:sz="4" w:space="0" w:color="FFFFFF"/>
            </w:tcBorders>
            <w:shd w:val="clear" w:color="000000" w:fill="00B050"/>
            <w:vAlign w:val="center"/>
            <w:hideMark/>
          </w:tcPr>
          <w:p w14:paraId="6314BDD8" w14:textId="77777777" w:rsidR="007A744A" w:rsidRPr="00E030C8" w:rsidRDefault="007A744A" w:rsidP="00B24162">
            <w:pPr>
              <w:spacing w:after="0"/>
              <w:jc w:val="center"/>
              <w:rPr>
                <w:rFonts w:cs="Arial"/>
                <w:color w:val="FFFFFF"/>
                <w:sz w:val="16"/>
                <w:szCs w:val="16"/>
                <w:lang w:eastAsia="es-CO"/>
              </w:rPr>
            </w:pPr>
            <w:r w:rsidRPr="00E030C8">
              <w:rPr>
                <w:rFonts w:cs="Arial"/>
                <w:color w:val="FFFFFF"/>
                <w:sz w:val="16"/>
                <w:szCs w:val="16"/>
                <w:lang w:eastAsia="es-CO"/>
              </w:rPr>
              <w:t>Ambiente</w:t>
            </w:r>
          </w:p>
        </w:tc>
        <w:tc>
          <w:tcPr>
            <w:tcW w:w="1701" w:type="dxa"/>
            <w:tcBorders>
              <w:top w:val="single" w:sz="4" w:space="0" w:color="FFFFFF"/>
              <w:left w:val="nil"/>
              <w:bottom w:val="single" w:sz="4" w:space="0" w:color="FFFFFF"/>
              <w:right w:val="single" w:sz="4" w:space="0" w:color="FFFFFF"/>
            </w:tcBorders>
            <w:shd w:val="clear" w:color="000000" w:fill="00B050"/>
            <w:vAlign w:val="center"/>
            <w:hideMark/>
          </w:tcPr>
          <w:p w14:paraId="2DC3E2BC" w14:textId="77777777" w:rsidR="007A744A" w:rsidRPr="00E030C8" w:rsidRDefault="007A744A" w:rsidP="00B24162">
            <w:pPr>
              <w:spacing w:after="0"/>
              <w:jc w:val="center"/>
              <w:rPr>
                <w:rFonts w:cs="Arial"/>
                <w:color w:val="FFFFFF"/>
                <w:sz w:val="16"/>
                <w:szCs w:val="16"/>
                <w:lang w:eastAsia="es-CO"/>
              </w:rPr>
            </w:pPr>
            <w:r w:rsidRPr="00E030C8">
              <w:rPr>
                <w:rFonts w:cs="Arial"/>
                <w:color w:val="FFFFFF"/>
                <w:sz w:val="16"/>
                <w:szCs w:val="16"/>
                <w:lang w:eastAsia="es-CO"/>
              </w:rPr>
              <w:t>Inversión</w:t>
            </w:r>
          </w:p>
        </w:tc>
        <w:tc>
          <w:tcPr>
            <w:tcW w:w="1541" w:type="dxa"/>
            <w:tcBorders>
              <w:top w:val="single" w:sz="4" w:space="0" w:color="FFFFFF"/>
              <w:left w:val="nil"/>
              <w:bottom w:val="single" w:sz="4" w:space="0" w:color="FFFFFF"/>
              <w:right w:val="single" w:sz="4" w:space="0" w:color="FFFFFF"/>
            </w:tcBorders>
            <w:shd w:val="clear" w:color="000000" w:fill="00B050"/>
            <w:vAlign w:val="center"/>
            <w:hideMark/>
          </w:tcPr>
          <w:p w14:paraId="4EDE02EA" w14:textId="77777777" w:rsidR="007A744A" w:rsidRPr="00E030C8" w:rsidRDefault="007A744A" w:rsidP="00B24162">
            <w:pPr>
              <w:spacing w:after="0"/>
              <w:jc w:val="center"/>
              <w:rPr>
                <w:rFonts w:cs="Arial"/>
                <w:color w:val="FFFFFF"/>
                <w:sz w:val="16"/>
                <w:szCs w:val="16"/>
                <w:lang w:eastAsia="es-CO"/>
              </w:rPr>
            </w:pPr>
            <w:r w:rsidRPr="00E030C8">
              <w:rPr>
                <w:rFonts w:cs="Arial"/>
                <w:color w:val="FFFFFF"/>
                <w:sz w:val="16"/>
                <w:szCs w:val="16"/>
                <w:lang w:eastAsia="es-CO"/>
              </w:rPr>
              <w:t>Programación</w:t>
            </w:r>
          </w:p>
        </w:tc>
        <w:tc>
          <w:tcPr>
            <w:tcW w:w="1495" w:type="dxa"/>
            <w:tcBorders>
              <w:top w:val="single" w:sz="4" w:space="0" w:color="FFFFFF"/>
              <w:left w:val="nil"/>
              <w:bottom w:val="single" w:sz="4" w:space="0" w:color="FFFFFF"/>
              <w:right w:val="single" w:sz="4" w:space="0" w:color="FFFFFF"/>
            </w:tcBorders>
            <w:shd w:val="clear" w:color="000000" w:fill="00B050"/>
            <w:vAlign w:val="center"/>
            <w:hideMark/>
          </w:tcPr>
          <w:p w14:paraId="3622A2D3" w14:textId="77777777" w:rsidR="007A744A" w:rsidRPr="00E030C8" w:rsidRDefault="007A744A" w:rsidP="00B24162">
            <w:pPr>
              <w:spacing w:after="0"/>
              <w:jc w:val="center"/>
              <w:rPr>
                <w:rFonts w:cs="Arial"/>
                <w:color w:val="FFFFFF"/>
                <w:sz w:val="16"/>
                <w:szCs w:val="16"/>
                <w:lang w:eastAsia="es-CO"/>
              </w:rPr>
            </w:pPr>
            <w:r w:rsidRPr="00E030C8">
              <w:rPr>
                <w:rFonts w:cs="Arial"/>
                <w:color w:val="FFFFFF"/>
                <w:sz w:val="16"/>
                <w:szCs w:val="16"/>
                <w:lang w:eastAsia="es-CO"/>
              </w:rPr>
              <w:t>Imagen y clientes</w:t>
            </w:r>
          </w:p>
        </w:tc>
      </w:tr>
      <w:tr w:rsidR="007A744A" w:rsidRPr="00E030C8" w14:paraId="6160D3E3" w14:textId="77777777" w:rsidTr="007A744A">
        <w:trPr>
          <w:trHeight w:val="105"/>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04360535" w14:textId="77777777" w:rsidR="007A744A" w:rsidRPr="00E030C8" w:rsidRDefault="007A744A" w:rsidP="007A744A">
            <w:pPr>
              <w:spacing w:after="0"/>
              <w:jc w:val="center"/>
              <w:rPr>
                <w:rFonts w:cs="Arial"/>
                <w:color w:val="auto"/>
                <w:sz w:val="16"/>
                <w:szCs w:val="16"/>
                <w:lang w:eastAsia="es-CO"/>
              </w:rPr>
            </w:pPr>
            <w:r w:rsidRPr="00E030C8">
              <w:rPr>
                <w:rFonts w:cs="Arial"/>
                <w:color w:val="auto"/>
                <w:sz w:val="16"/>
                <w:szCs w:val="16"/>
                <w:lang w:eastAsia="es-CO"/>
              </w:rPr>
              <w:t>Nulo</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2772865E"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Ningún daño</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6F997BE4"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Ningún accidente</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6E32DF6C"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Ningún efecto</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30B22D58"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0%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3E824D3B"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0%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27D9961E"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ningún impacto</w:t>
            </w:r>
          </w:p>
        </w:tc>
      </w:tr>
      <w:tr w:rsidR="007A744A" w:rsidRPr="00E030C8" w14:paraId="4E0C2CF8" w14:textId="77777777" w:rsidTr="007A744A">
        <w:trPr>
          <w:trHeight w:val="281"/>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5AADA73F" w14:textId="77777777" w:rsidR="007A744A" w:rsidRPr="00E030C8" w:rsidRDefault="007A744A" w:rsidP="007A744A">
            <w:pPr>
              <w:spacing w:after="0"/>
              <w:jc w:val="center"/>
              <w:rPr>
                <w:rFonts w:cs="Arial"/>
                <w:color w:val="auto"/>
                <w:sz w:val="16"/>
                <w:szCs w:val="16"/>
                <w:lang w:eastAsia="es-CO"/>
              </w:rPr>
            </w:pPr>
            <w:r w:rsidRPr="00E030C8">
              <w:rPr>
                <w:rFonts w:cs="Arial"/>
                <w:color w:val="auto"/>
                <w:sz w:val="16"/>
                <w:szCs w:val="16"/>
                <w:lang w:eastAsia="es-CO"/>
              </w:rPr>
              <w:t>Insignificante</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52F5F86C"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Lesión leve</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41482D96"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Daño leve</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0909B1FB"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Efecto leve</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53FD9F88"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Entre el 0,5% y el 1%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43DE0AD5"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Entre el 0% y el 1%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385272D5"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impacto interno</w:t>
            </w:r>
          </w:p>
        </w:tc>
      </w:tr>
      <w:tr w:rsidR="007A744A" w:rsidRPr="00E030C8" w14:paraId="1DE1054D" w14:textId="77777777" w:rsidTr="007A744A">
        <w:trPr>
          <w:trHeight w:val="159"/>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44260CE5" w14:textId="77777777" w:rsidR="007A744A" w:rsidRPr="00E030C8" w:rsidRDefault="007A744A" w:rsidP="007A744A">
            <w:pPr>
              <w:spacing w:after="0"/>
              <w:jc w:val="center"/>
              <w:rPr>
                <w:rFonts w:cs="Arial"/>
                <w:color w:val="auto"/>
                <w:sz w:val="16"/>
                <w:szCs w:val="16"/>
                <w:lang w:eastAsia="es-CO"/>
              </w:rPr>
            </w:pPr>
            <w:r w:rsidRPr="00E030C8">
              <w:rPr>
                <w:rFonts w:cs="Arial"/>
                <w:color w:val="auto"/>
                <w:sz w:val="16"/>
                <w:szCs w:val="16"/>
                <w:lang w:eastAsia="es-CO"/>
              </w:rPr>
              <w:t>Bajo</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02C98F20"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Lesión temporal</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0984819D"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Daño menor</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3B6D265A"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Efecto menor</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65650BA6"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Entre el 0,5% y el 1%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707CBC5D"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Entre el 1% y el 2%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7C532C8D"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impacto local</w:t>
            </w:r>
          </w:p>
        </w:tc>
      </w:tr>
      <w:tr w:rsidR="007A744A" w:rsidRPr="00E030C8" w14:paraId="442C4025" w14:textId="77777777" w:rsidTr="007A744A">
        <w:trPr>
          <w:trHeight w:val="193"/>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5C9519FC" w14:textId="77777777" w:rsidR="007A744A" w:rsidRPr="00E030C8" w:rsidRDefault="007A744A" w:rsidP="007A744A">
            <w:pPr>
              <w:spacing w:after="0"/>
              <w:jc w:val="center"/>
              <w:rPr>
                <w:rFonts w:cs="Arial"/>
                <w:color w:val="auto"/>
                <w:sz w:val="16"/>
                <w:szCs w:val="16"/>
                <w:lang w:eastAsia="es-CO"/>
              </w:rPr>
            </w:pPr>
            <w:r w:rsidRPr="00E030C8">
              <w:rPr>
                <w:rFonts w:cs="Arial"/>
                <w:color w:val="auto"/>
                <w:sz w:val="16"/>
                <w:szCs w:val="16"/>
                <w:lang w:eastAsia="es-CO"/>
              </w:rPr>
              <w:t>Medio</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5F12CF88"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Incapacidad temporal</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6FB07F54"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Daño localizado</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61119B12"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Contaminación localizada</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7B76EE8E"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Entre el 1% y 3%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1CAAC8CE"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Entre el 2% y 6%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5EE64D31"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impacto regional</w:t>
            </w:r>
          </w:p>
        </w:tc>
      </w:tr>
      <w:tr w:rsidR="007A744A" w:rsidRPr="00E030C8" w14:paraId="14680DD7" w14:textId="77777777" w:rsidTr="007A744A">
        <w:trPr>
          <w:trHeight w:val="227"/>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70A5A221" w14:textId="77777777" w:rsidR="007A744A" w:rsidRPr="00E030C8" w:rsidRDefault="007A744A" w:rsidP="007A744A">
            <w:pPr>
              <w:spacing w:after="0"/>
              <w:jc w:val="center"/>
              <w:rPr>
                <w:rFonts w:cs="Arial"/>
                <w:color w:val="auto"/>
                <w:sz w:val="16"/>
                <w:szCs w:val="16"/>
                <w:lang w:eastAsia="es-CO"/>
              </w:rPr>
            </w:pPr>
            <w:r w:rsidRPr="00E030C8">
              <w:rPr>
                <w:rFonts w:cs="Arial"/>
                <w:color w:val="auto"/>
                <w:sz w:val="16"/>
                <w:szCs w:val="16"/>
                <w:lang w:eastAsia="es-CO"/>
              </w:rPr>
              <w:t>Alto</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1D49D243"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Incapacidad permanente</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34141B00"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Daño mayor</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025C8D7F"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Contaminación mayor</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33ACE0FB"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Entre el 3% y el 5%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0A3FDE99"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Entre el 6% y el 10%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4F4B3CCB"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impacto nacional</w:t>
            </w:r>
          </w:p>
        </w:tc>
      </w:tr>
      <w:tr w:rsidR="007A744A" w:rsidRPr="00E030C8" w14:paraId="66547C2F" w14:textId="77777777" w:rsidTr="007A744A">
        <w:trPr>
          <w:trHeight w:val="119"/>
        </w:trPr>
        <w:tc>
          <w:tcPr>
            <w:tcW w:w="1105" w:type="dxa"/>
            <w:tcBorders>
              <w:top w:val="single" w:sz="4" w:space="0" w:color="FFFFFF"/>
              <w:left w:val="single" w:sz="4" w:space="0" w:color="FFFFFF"/>
              <w:bottom w:val="single" w:sz="4" w:space="0" w:color="404040" w:themeColor="text1" w:themeTint="BF"/>
              <w:right w:val="single" w:sz="4" w:space="0" w:color="FFFFFF"/>
            </w:tcBorders>
            <w:shd w:val="clear" w:color="auto" w:fill="auto"/>
            <w:noWrap/>
            <w:vAlign w:val="center"/>
            <w:hideMark/>
          </w:tcPr>
          <w:p w14:paraId="76E7BFA1" w14:textId="77777777" w:rsidR="007A744A" w:rsidRPr="00E030C8" w:rsidRDefault="007A744A" w:rsidP="007A744A">
            <w:pPr>
              <w:spacing w:after="0"/>
              <w:jc w:val="center"/>
              <w:rPr>
                <w:rFonts w:cs="Arial"/>
                <w:color w:val="auto"/>
                <w:sz w:val="16"/>
                <w:szCs w:val="16"/>
                <w:lang w:eastAsia="es-CO"/>
              </w:rPr>
            </w:pPr>
            <w:r w:rsidRPr="00E030C8">
              <w:rPr>
                <w:rFonts w:cs="Arial"/>
                <w:color w:val="auto"/>
                <w:sz w:val="16"/>
                <w:szCs w:val="16"/>
                <w:lang w:eastAsia="es-CO"/>
              </w:rPr>
              <w:t>Muy Alto</w:t>
            </w:r>
          </w:p>
        </w:tc>
        <w:tc>
          <w:tcPr>
            <w:tcW w:w="1305"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33AF6B1D" w14:textId="77777777" w:rsidR="007A744A" w:rsidRPr="00E030C8" w:rsidRDefault="007A744A" w:rsidP="007A744A">
            <w:pPr>
              <w:spacing w:after="0"/>
              <w:jc w:val="center"/>
              <w:rPr>
                <w:rFonts w:cs="Arial"/>
                <w:sz w:val="16"/>
                <w:szCs w:val="16"/>
                <w:lang w:eastAsia="es-CO"/>
              </w:rPr>
            </w:pPr>
            <w:r w:rsidRPr="00E030C8">
              <w:rPr>
                <w:rFonts w:cs="Arial"/>
                <w:sz w:val="16"/>
                <w:szCs w:val="16"/>
                <w:lang w:eastAsia="es-CO"/>
              </w:rPr>
              <w:t>Una o más fatalidades</w:t>
            </w:r>
          </w:p>
        </w:tc>
        <w:tc>
          <w:tcPr>
            <w:tcW w:w="1063"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6BAD1977"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Daño total</w:t>
            </w:r>
          </w:p>
        </w:tc>
        <w:tc>
          <w:tcPr>
            <w:tcW w:w="1205"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6AB6D394"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Contaminación irreparable</w:t>
            </w:r>
          </w:p>
        </w:tc>
        <w:tc>
          <w:tcPr>
            <w:tcW w:w="1701"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02DFBD98"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Mayor al 5% del CAPEX</w:t>
            </w:r>
          </w:p>
        </w:tc>
        <w:tc>
          <w:tcPr>
            <w:tcW w:w="1541"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5C79281D"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Mayor al 10% del tiempo</w:t>
            </w:r>
          </w:p>
        </w:tc>
        <w:tc>
          <w:tcPr>
            <w:tcW w:w="1495"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2F04CDB6" w14:textId="77777777" w:rsidR="007A744A" w:rsidRPr="00E030C8" w:rsidRDefault="007A744A" w:rsidP="007A744A">
            <w:pPr>
              <w:spacing w:after="0"/>
              <w:jc w:val="center"/>
              <w:rPr>
                <w:rFonts w:cs="Arial"/>
                <w:sz w:val="16"/>
                <w:szCs w:val="16"/>
                <w:lang w:eastAsia="es-CO"/>
              </w:rPr>
            </w:pPr>
            <w:r w:rsidRPr="00E030C8">
              <w:rPr>
                <w:rFonts w:eastAsia="Barlow" w:cs="Barlow"/>
                <w:sz w:val="16"/>
                <w:szCs w:val="16"/>
                <w:lang w:eastAsia="es-CO"/>
              </w:rPr>
              <w:t>impacto internacional</w:t>
            </w:r>
          </w:p>
        </w:tc>
      </w:tr>
    </w:tbl>
    <w:p w14:paraId="522CF256" w14:textId="77777777" w:rsidR="007A744A" w:rsidRDefault="007A744A" w:rsidP="007A744A">
      <w:pPr>
        <w:rPr>
          <w:rFonts w:ascii="Barlow Condensed Medium" w:hAnsi="Barlow Condensed Medium"/>
        </w:rPr>
      </w:pPr>
    </w:p>
    <w:p w14:paraId="2159B03A" w14:textId="77777777" w:rsidR="007A744A" w:rsidRDefault="007A744A" w:rsidP="007A744A">
      <w:r w:rsidRPr="00FC72C1">
        <w:t>La calificación se otorga al combinar la probabilidad con la se</w:t>
      </w:r>
      <w:r>
        <w:t>veridad asignada, por ejemplo: supongamos</w:t>
      </w:r>
      <w:r w:rsidRPr="00FC72C1">
        <w:t xml:space="preserve"> que vamos a evaluar un riesgo para la categoría de personas. A este riesgo asignamos una probabilidad media de ocurrencia y una severidad nivel 2 (bajo), la calificación será C2-L, lo cual quiere decir</w:t>
      </w:r>
      <w:r>
        <w:t xml:space="preserve"> que el nivel de riesgo es bajo.</w:t>
      </w:r>
    </w:p>
    <w:p w14:paraId="08CA5287" w14:textId="5E874EF1" w:rsidR="007A744A" w:rsidRDefault="004053BF" w:rsidP="007A744A">
      <w:r w:rsidRPr="004053BF">
        <w:t>A continuación, se presenta la matriz de riesgos correspondiente a la presente medida</w:t>
      </w:r>
      <w:r w:rsidR="007A744A">
        <w:t>.</w:t>
      </w:r>
    </w:p>
    <w:p w14:paraId="464AA3DD" w14:textId="77777777" w:rsidR="007A744A" w:rsidRDefault="007A744A" w:rsidP="007A744A"/>
    <w:p w14:paraId="3FD7741B" w14:textId="77777777" w:rsidR="007A744A" w:rsidRDefault="007A744A" w:rsidP="007A744A">
      <w:pPr>
        <w:sectPr w:rsidR="007A744A" w:rsidSect="00EC1E74">
          <w:footerReference w:type="even" r:id="rId30"/>
          <w:footerReference w:type="default" r:id="rId31"/>
          <w:pgSz w:w="11906" w:h="16838"/>
          <w:pgMar w:top="1440" w:right="1106" w:bottom="2268" w:left="1157" w:header="709" w:footer="709" w:gutter="0"/>
          <w:cols w:space="301"/>
          <w:titlePg/>
          <w:docGrid w:linePitch="360"/>
        </w:sectPr>
      </w:pPr>
    </w:p>
    <w:p w14:paraId="53EC02E3" w14:textId="77777777" w:rsidR="007A744A" w:rsidRDefault="007A744A" w:rsidP="007A744A">
      <w:pPr>
        <w:spacing w:after="0"/>
      </w:pPr>
      <w:r>
        <w:t xml:space="preserve">Los riesgos iniciales </w:t>
      </w:r>
      <w:r w:rsidRPr="00345E58">
        <w:t>del reemplazo de lámparas de sodio y fluorescentes por tecnología LED</w:t>
      </w:r>
      <w:r>
        <w:t xml:space="preserve"> propuesta se describen brevemente en la </w:t>
      </w:r>
      <w:r w:rsidRPr="002477BF">
        <w:rPr>
          <w:b/>
        </w:rPr>
        <w:t>Tabla 32</w:t>
      </w:r>
      <w:r>
        <w:t>. Se consideran los riesgos técnicos de mayor impacto.</w:t>
      </w:r>
    </w:p>
    <w:p w14:paraId="2037996E" w14:textId="77777777" w:rsidR="007A744A" w:rsidRDefault="007A744A" w:rsidP="007A744A">
      <w:pPr>
        <w:spacing w:after="0"/>
      </w:pPr>
    </w:p>
    <w:p w14:paraId="38AA7082" w14:textId="612C6C07" w:rsidR="00B24162" w:rsidRPr="00777105" w:rsidRDefault="00B24162" w:rsidP="00777105">
      <w:pPr>
        <w:pStyle w:val="Caption"/>
        <w:spacing w:after="0"/>
        <w:jc w:val="center"/>
        <w:rPr>
          <w:b/>
          <w:bCs/>
          <w:color w:val="auto"/>
        </w:rPr>
      </w:pPr>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25</w:t>
      </w:r>
      <w:r w:rsidRPr="00777105">
        <w:rPr>
          <w:b/>
          <w:i w:val="0"/>
          <w:color w:val="auto"/>
        </w:rPr>
        <w:fldChar w:fldCharType="end"/>
      </w:r>
      <w:r w:rsidRPr="00777105">
        <w:rPr>
          <w:b/>
          <w:i w:val="0"/>
          <w:color w:val="auto"/>
        </w:rPr>
        <w:t xml:space="preserve">. </w:t>
      </w:r>
      <w:r w:rsidRPr="00777105">
        <w:rPr>
          <w:b/>
          <w:bCs/>
          <w:i w:val="0"/>
          <w:iCs w:val="0"/>
          <w:color w:val="auto"/>
        </w:rPr>
        <w:t xml:space="preserve">Riesgos técnicos de </w:t>
      </w:r>
      <w:r>
        <w:rPr>
          <w:b/>
          <w:bCs/>
          <w:i w:val="0"/>
          <w:iCs w:val="0"/>
          <w:color w:val="auto"/>
        </w:rPr>
        <w:t xml:space="preserve">la medida </w:t>
      </w:r>
      <w:r w:rsidRPr="00867C85">
        <w:rPr>
          <w:b/>
          <w:bCs/>
          <w:i w:val="0"/>
          <w:iCs w:val="0"/>
          <w:color w:val="auto"/>
        </w:rPr>
        <w:t>del reemplazo de lámparas de sodio y fluorescentes por tecnología LED</w:t>
      </w:r>
    </w:p>
    <w:tbl>
      <w:tblPr>
        <w:tblW w:w="13036" w:type="dxa"/>
        <w:tblBorders>
          <w:top w:val="single" w:sz="4" w:space="0" w:color="FFFFFF" w:themeColor="background1"/>
          <w:left w:val="single" w:sz="4" w:space="0" w:color="FFFFFF" w:themeColor="background1"/>
          <w:bottom w:val="single" w:sz="4" w:space="0" w:color="595959" w:themeColor="text1" w:themeTint="A6"/>
          <w:right w:val="single" w:sz="4" w:space="0" w:color="FFFFFF" w:themeColor="background1"/>
          <w:insideH w:val="single" w:sz="4" w:space="0" w:color="FFFFFF" w:themeColor="background1"/>
          <w:insideV w:val="single" w:sz="4" w:space="0" w:color="FFFFFF" w:themeColor="background1"/>
        </w:tblBorders>
        <w:tblCellMar>
          <w:left w:w="70" w:type="dxa"/>
          <w:right w:w="70" w:type="dxa"/>
        </w:tblCellMar>
        <w:tblLook w:val="04A0" w:firstRow="1" w:lastRow="0" w:firstColumn="1" w:lastColumn="0" w:noHBand="0" w:noVBand="1"/>
      </w:tblPr>
      <w:tblGrid>
        <w:gridCol w:w="427"/>
        <w:gridCol w:w="1360"/>
        <w:gridCol w:w="2587"/>
        <w:gridCol w:w="2184"/>
        <w:gridCol w:w="386"/>
        <w:gridCol w:w="347"/>
        <w:gridCol w:w="386"/>
        <w:gridCol w:w="421"/>
        <w:gridCol w:w="422"/>
        <w:gridCol w:w="407"/>
        <w:gridCol w:w="347"/>
        <w:gridCol w:w="414"/>
        <w:gridCol w:w="3348"/>
      </w:tblGrid>
      <w:tr w:rsidR="00A33117" w:rsidRPr="00F72D60" w14:paraId="678D971B" w14:textId="77777777" w:rsidTr="648FAAD8">
        <w:trPr>
          <w:cantSplit/>
          <w:trHeight w:val="1184"/>
          <w:tblHeader/>
        </w:trPr>
        <w:tc>
          <w:tcPr>
            <w:tcW w:w="428" w:type="dxa"/>
            <w:tcBorders>
              <w:bottom w:val="single" w:sz="4" w:space="0" w:color="FFFFFF" w:themeColor="background1"/>
            </w:tcBorders>
            <w:shd w:val="clear" w:color="auto" w:fill="1B9E40"/>
            <w:vAlign w:val="center"/>
            <w:hideMark/>
          </w:tcPr>
          <w:p w14:paraId="4B3EEC7A" w14:textId="77777777" w:rsidR="007A744A" w:rsidRPr="00F72D60" w:rsidRDefault="007A744A" w:rsidP="007A744A">
            <w:pPr>
              <w:spacing w:after="0"/>
              <w:jc w:val="center"/>
              <w:rPr>
                <w:rFonts w:cs="Calibri"/>
                <w:bCs/>
                <w:color w:val="FFFFFF"/>
                <w:sz w:val="16"/>
                <w:szCs w:val="16"/>
                <w:lang w:eastAsia="es-CO"/>
              </w:rPr>
            </w:pPr>
            <w:r w:rsidRPr="00F72D60">
              <w:rPr>
                <w:rFonts w:cs="Calibri"/>
                <w:bCs/>
                <w:color w:val="FFFFFF"/>
                <w:sz w:val="16"/>
                <w:szCs w:val="16"/>
                <w:lang w:eastAsia="es-CO"/>
              </w:rPr>
              <w:t>R Id.</w:t>
            </w:r>
          </w:p>
        </w:tc>
        <w:tc>
          <w:tcPr>
            <w:tcW w:w="1361" w:type="dxa"/>
            <w:tcBorders>
              <w:bottom w:val="single" w:sz="4" w:space="0" w:color="FFFFFF" w:themeColor="background1"/>
            </w:tcBorders>
            <w:shd w:val="clear" w:color="auto" w:fill="1B9E40"/>
            <w:vAlign w:val="center"/>
            <w:hideMark/>
          </w:tcPr>
          <w:p w14:paraId="4802D82A" w14:textId="77777777" w:rsidR="007A744A" w:rsidRPr="00F72D60" w:rsidRDefault="007A744A" w:rsidP="007A744A">
            <w:pPr>
              <w:spacing w:after="0"/>
              <w:jc w:val="center"/>
              <w:rPr>
                <w:rFonts w:cs="Calibri"/>
                <w:bCs/>
                <w:color w:val="FFFFFF"/>
                <w:sz w:val="16"/>
                <w:szCs w:val="16"/>
                <w:lang w:eastAsia="es-CO"/>
              </w:rPr>
            </w:pPr>
            <w:r w:rsidRPr="00F72D60">
              <w:rPr>
                <w:rFonts w:cs="Calibri"/>
                <w:bCs/>
                <w:color w:val="FFFFFF"/>
                <w:sz w:val="16"/>
                <w:szCs w:val="16"/>
                <w:lang w:eastAsia="es-CO"/>
              </w:rPr>
              <w:t>Categoría del riesgo</w:t>
            </w:r>
          </w:p>
        </w:tc>
        <w:tc>
          <w:tcPr>
            <w:tcW w:w="2591" w:type="dxa"/>
            <w:tcBorders>
              <w:bottom w:val="single" w:sz="4" w:space="0" w:color="FFFFFF" w:themeColor="background1"/>
            </w:tcBorders>
            <w:shd w:val="clear" w:color="auto" w:fill="1B9E40"/>
            <w:vAlign w:val="center"/>
            <w:hideMark/>
          </w:tcPr>
          <w:p w14:paraId="302BA6EA" w14:textId="77777777" w:rsidR="007A744A" w:rsidRPr="00F72D60" w:rsidRDefault="007A744A" w:rsidP="007A744A">
            <w:pPr>
              <w:spacing w:after="0"/>
              <w:jc w:val="center"/>
              <w:rPr>
                <w:rFonts w:cs="Calibri"/>
                <w:bCs/>
                <w:color w:val="FFFFFF"/>
                <w:sz w:val="16"/>
                <w:szCs w:val="16"/>
                <w:lang w:eastAsia="es-CO"/>
              </w:rPr>
            </w:pPr>
            <w:r w:rsidRPr="00F72D60">
              <w:rPr>
                <w:rFonts w:cs="Calibri"/>
                <w:bCs/>
                <w:color w:val="FFFFFF"/>
                <w:sz w:val="16"/>
                <w:szCs w:val="16"/>
                <w:lang w:eastAsia="es-CO"/>
              </w:rPr>
              <w:t>RIESGO</w:t>
            </w:r>
          </w:p>
        </w:tc>
        <w:tc>
          <w:tcPr>
            <w:tcW w:w="2187" w:type="dxa"/>
            <w:tcBorders>
              <w:bottom w:val="single" w:sz="4" w:space="0" w:color="FFFFFF" w:themeColor="background1"/>
            </w:tcBorders>
            <w:shd w:val="clear" w:color="auto" w:fill="1B9E40"/>
            <w:vAlign w:val="center"/>
            <w:hideMark/>
          </w:tcPr>
          <w:p w14:paraId="15AF28D1" w14:textId="77777777" w:rsidR="007A744A" w:rsidRPr="00F72D60" w:rsidRDefault="007A744A" w:rsidP="007A744A">
            <w:pPr>
              <w:spacing w:after="0"/>
              <w:jc w:val="center"/>
              <w:rPr>
                <w:rFonts w:cs="Calibri"/>
                <w:bCs/>
                <w:color w:val="FFFFFF"/>
                <w:sz w:val="16"/>
                <w:szCs w:val="16"/>
                <w:lang w:eastAsia="es-CO"/>
              </w:rPr>
            </w:pPr>
            <w:r w:rsidRPr="00F72D60">
              <w:rPr>
                <w:rFonts w:cs="Calibri"/>
                <w:bCs/>
                <w:color w:val="FFFFFF"/>
                <w:sz w:val="16"/>
                <w:szCs w:val="16"/>
                <w:lang w:eastAsia="es-CO"/>
              </w:rPr>
              <w:t>CAUSA BÁSICA</w:t>
            </w:r>
          </w:p>
        </w:tc>
        <w:tc>
          <w:tcPr>
            <w:tcW w:w="386" w:type="dxa"/>
            <w:shd w:val="clear" w:color="auto" w:fill="1B9E40"/>
            <w:textDirection w:val="btLr"/>
            <w:vAlign w:val="center"/>
          </w:tcPr>
          <w:p w14:paraId="7BBD8A2D" w14:textId="2A80E9F1" w:rsidR="007A744A" w:rsidRPr="00F72D60" w:rsidRDefault="00B24162" w:rsidP="007A744A">
            <w:pPr>
              <w:spacing w:after="0"/>
              <w:ind w:left="113" w:right="113"/>
              <w:jc w:val="center"/>
              <w:rPr>
                <w:rFonts w:cs="Calibri"/>
                <w:bCs/>
                <w:color w:val="FFFFFF"/>
                <w:sz w:val="16"/>
                <w:szCs w:val="16"/>
                <w:lang w:eastAsia="es-CO"/>
              </w:rPr>
            </w:pPr>
            <w:r>
              <w:rPr>
                <w:rFonts w:cs="Calibri"/>
                <w:bCs/>
                <w:color w:val="FFFFFF"/>
                <w:sz w:val="16"/>
                <w:szCs w:val="16"/>
                <w:lang w:eastAsia="es-CO"/>
              </w:rPr>
              <w:t>Personas</w:t>
            </w:r>
          </w:p>
        </w:tc>
        <w:tc>
          <w:tcPr>
            <w:tcW w:w="339" w:type="dxa"/>
            <w:shd w:val="clear" w:color="auto" w:fill="1B9E40"/>
            <w:textDirection w:val="btLr"/>
            <w:vAlign w:val="center"/>
          </w:tcPr>
          <w:p w14:paraId="316ADFA7" w14:textId="13B77772" w:rsidR="007A744A" w:rsidRPr="00F72D60" w:rsidRDefault="00B24162" w:rsidP="007A744A">
            <w:pPr>
              <w:spacing w:after="0"/>
              <w:ind w:left="113" w:right="113"/>
              <w:jc w:val="center"/>
              <w:rPr>
                <w:rFonts w:cs="Calibri"/>
                <w:bCs/>
                <w:color w:val="FFFFFF"/>
                <w:sz w:val="16"/>
                <w:szCs w:val="16"/>
                <w:lang w:eastAsia="es-CO"/>
              </w:rPr>
            </w:pPr>
            <w:r>
              <w:rPr>
                <w:rFonts w:cs="Calibri"/>
                <w:bCs/>
                <w:color w:val="FFFFFF"/>
                <w:sz w:val="16"/>
                <w:szCs w:val="16"/>
                <w:lang w:eastAsia="es-CO"/>
              </w:rPr>
              <w:t>Instalaciones</w:t>
            </w:r>
          </w:p>
        </w:tc>
        <w:tc>
          <w:tcPr>
            <w:tcW w:w="386" w:type="dxa"/>
            <w:shd w:val="clear" w:color="auto" w:fill="1B9E40"/>
            <w:textDirection w:val="btLr"/>
            <w:vAlign w:val="center"/>
          </w:tcPr>
          <w:p w14:paraId="6C12D485" w14:textId="22815553" w:rsidR="007A744A" w:rsidRPr="00F72D60" w:rsidRDefault="00B24162" w:rsidP="007A744A">
            <w:pPr>
              <w:spacing w:after="0"/>
              <w:ind w:left="113" w:right="113"/>
              <w:jc w:val="center"/>
              <w:rPr>
                <w:rFonts w:cs="Calibri"/>
                <w:bCs/>
                <w:color w:val="FFFFFF"/>
                <w:sz w:val="16"/>
                <w:szCs w:val="16"/>
                <w:lang w:eastAsia="es-CO"/>
              </w:rPr>
            </w:pPr>
            <w:r>
              <w:rPr>
                <w:rFonts w:cs="Calibri"/>
                <w:bCs/>
                <w:color w:val="FFFFFF"/>
                <w:sz w:val="16"/>
                <w:szCs w:val="16"/>
                <w:lang w:eastAsia="es-CO"/>
              </w:rPr>
              <w:t>Ambiente</w:t>
            </w:r>
          </w:p>
        </w:tc>
        <w:tc>
          <w:tcPr>
            <w:tcW w:w="421" w:type="dxa"/>
            <w:shd w:val="clear" w:color="auto" w:fill="1B9E40"/>
            <w:textDirection w:val="btLr"/>
            <w:vAlign w:val="center"/>
          </w:tcPr>
          <w:p w14:paraId="296FDDC4" w14:textId="2F04E516" w:rsidR="007A744A" w:rsidRPr="00F72D60" w:rsidRDefault="00B24162" w:rsidP="007A744A">
            <w:pPr>
              <w:spacing w:after="0"/>
              <w:ind w:left="113" w:right="113"/>
              <w:jc w:val="center"/>
              <w:rPr>
                <w:rFonts w:cs="Calibri"/>
                <w:bCs/>
                <w:color w:val="FFFFFF"/>
                <w:sz w:val="16"/>
                <w:szCs w:val="16"/>
                <w:lang w:eastAsia="es-CO"/>
              </w:rPr>
            </w:pPr>
            <w:r>
              <w:rPr>
                <w:rFonts w:cs="Calibri"/>
                <w:bCs/>
                <w:color w:val="FFFFFF"/>
                <w:sz w:val="16"/>
                <w:szCs w:val="16"/>
                <w:lang w:eastAsia="es-CO"/>
              </w:rPr>
              <w:t>Económico</w:t>
            </w:r>
          </w:p>
        </w:tc>
        <w:tc>
          <w:tcPr>
            <w:tcW w:w="422" w:type="dxa"/>
            <w:shd w:val="clear" w:color="auto" w:fill="1B9E40"/>
            <w:textDirection w:val="btLr"/>
            <w:vAlign w:val="center"/>
          </w:tcPr>
          <w:p w14:paraId="439B6DF6" w14:textId="77777777" w:rsidR="007A744A" w:rsidRPr="00F72D60" w:rsidRDefault="007A744A" w:rsidP="007A744A">
            <w:pPr>
              <w:spacing w:after="0"/>
              <w:ind w:left="113" w:right="113"/>
              <w:jc w:val="center"/>
              <w:rPr>
                <w:rFonts w:cs="Calibri"/>
                <w:bCs/>
                <w:color w:val="FFFFFF"/>
                <w:sz w:val="16"/>
                <w:szCs w:val="16"/>
                <w:lang w:eastAsia="es-CO"/>
              </w:rPr>
            </w:pPr>
            <w:r>
              <w:rPr>
                <w:rFonts w:cs="Calibri"/>
                <w:bCs/>
                <w:color w:val="FFFFFF"/>
                <w:sz w:val="16"/>
                <w:szCs w:val="16"/>
                <w:lang w:eastAsia="es-CO"/>
              </w:rPr>
              <w:t>Tiempo</w:t>
            </w:r>
          </w:p>
        </w:tc>
        <w:tc>
          <w:tcPr>
            <w:tcW w:w="407" w:type="dxa"/>
            <w:shd w:val="clear" w:color="auto" w:fill="1B9E40"/>
            <w:textDirection w:val="btLr"/>
            <w:vAlign w:val="center"/>
          </w:tcPr>
          <w:p w14:paraId="3CD65454" w14:textId="77777777" w:rsidR="007A744A" w:rsidRPr="00F72D60" w:rsidRDefault="007A744A" w:rsidP="007A744A">
            <w:pPr>
              <w:spacing w:after="0"/>
              <w:ind w:left="113" w:right="113"/>
              <w:jc w:val="center"/>
              <w:rPr>
                <w:rFonts w:cs="Calibri"/>
                <w:bCs/>
                <w:color w:val="FFFFFF"/>
                <w:sz w:val="16"/>
                <w:szCs w:val="16"/>
                <w:lang w:eastAsia="es-CO"/>
              </w:rPr>
            </w:pPr>
            <w:r>
              <w:rPr>
                <w:rFonts w:cs="Calibri"/>
                <w:bCs/>
                <w:color w:val="FFFFFF"/>
                <w:sz w:val="16"/>
                <w:szCs w:val="16"/>
                <w:lang w:eastAsia="es-CO"/>
              </w:rPr>
              <w:t>Img. Cliente</w:t>
            </w:r>
          </w:p>
        </w:tc>
        <w:tc>
          <w:tcPr>
            <w:tcW w:w="339" w:type="dxa"/>
            <w:shd w:val="clear" w:color="auto" w:fill="1B9E40"/>
            <w:textDirection w:val="btLr"/>
            <w:vAlign w:val="center"/>
            <w:hideMark/>
          </w:tcPr>
          <w:p w14:paraId="056DEBD1" w14:textId="77777777" w:rsidR="007A744A" w:rsidRPr="00F72D60" w:rsidRDefault="007A744A" w:rsidP="007A744A">
            <w:pPr>
              <w:spacing w:after="0"/>
              <w:ind w:left="113" w:right="113"/>
              <w:jc w:val="center"/>
              <w:rPr>
                <w:rFonts w:cs="Calibri"/>
                <w:bCs/>
                <w:color w:val="FFFFFF"/>
                <w:sz w:val="16"/>
                <w:szCs w:val="16"/>
                <w:lang w:eastAsia="es-CO"/>
              </w:rPr>
            </w:pPr>
            <w:r>
              <w:rPr>
                <w:rFonts w:cs="Calibri"/>
                <w:bCs/>
                <w:color w:val="FFFFFF"/>
                <w:sz w:val="16"/>
                <w:szCs w:val="16"/>
                <w:lang w:eastAsia="es-CO"/>
              </w:rPr>
              <w:t>Otra</w:t>
            </w:r>
          </w:p>
        </w:tc>
        <w:tc>
          <w:tcPr>
            <w:tcW w:w="414" w:type="dxa"/>
            <w:shd w:val="clear" w:color="auto" w:fill="1B9E40"/>
            <w:textDirection w:val="btLr"/>
            <w:vAlign w:val="center"/>
            <w:hideMark/>
          </w:tcPr>
          <w:p w14:paraId="64FC6779" w14:textId="77777777" w:rsidR="007A744A" w:rsidRPr="00F72D60" w:rsidRDefault="007A744A" w:rsidP="007A744A">
            <w:pPr>
              <w:spacing w:after="0"/>
              <w:ind w:left="113" w:right="113"/>
              <w:jc w:val="center"/>
              <w:rPr>
                <w:rFonts w:cs="Calibri"/>
                <w:bCs/>
                <w:color w:val="FFFFFF"/>
                <w:sz w:val="16"/>
                <w:szCs w:val="16"/>
                <w:lang w:eastAsia="es-CO"/>
              </w:rPr>
            </w:pPr>
            <w:r>
              <w:rPr>
                <w:rFonts w:cs="Calibri"/>
                <w:bCs/>
                <w:color w:val="FFFFFF"/>
                <w:sz w:val="16"/>
                <w:szCs w:val="16"/>
                <w:lang w:eastAsia="es-CO"/>
              </w:rPr>
              <w:t>Valoración</w:t>
            </w:r>
          </w:p>
        </w:tc>
        <w:tc>
          <w:tcPr>
            <w:tcW w:w="3355" w:type="dxa"/>
            <w:tcBorders>
              <w:bottom w:val="single" w:sz="4" w:space="0" w:color="FFFFFF" w:themeColor="background1"/>
            </w:tcBorders>
            <w:shd w:val="clear" w:color="auto" w:fill="1B9E40"/>
            <w:vAlign w:val="center"/>
            <w:hideMark/>
          </w:tcPr>
          <w:p w14:paraId="421A6FCA" w14:textId="77777777" w:rsidR="007A744A" w:rsidRPr="00F72D60" w:rsidRDefault="007A744A" w:rsidP="007A744A">
            <w:pPr>
              <w:spacing w:after="0"/>
              <w:jc w:val="center"/>
              <w:rPr>
                <w:rFonts w:cs="Calibri"/>
                <w:bCs/>
                <w:color w:val="FFFFFF"/>
                <w:sz w:val="16"/>
                <w:szCs w:val="16"/>
                <w:lang w:eastAsia="es-CO"/>
              </w:rPr>
            </w:pPr>
            <w:r w:rsidRPr="00F72D60">
              <w:rPr>
                <w:rFonts w:cs="Calibri"/>
                <w:bCs/>
                <w:color w:val="FFFFFF"/>
                <w:sz w:val="16"/>
                <w:szCs w:val="16"/>
                <w:lang w:eastAsia="es-CO"/>
              </w:rPr>
              <w:t>ACCIÓN DE TRATAMIENTO</w:t>
            </w:r>
          </w:p>
        </w:tc>
      </w:tr>
      <w:tr w:rsidR="00777105" w:rsidRPr="00F72D60" w14:paraId="3C7514F9" w14:textId="77777777" w:rsidTr="648FAAD8">
        <w:trPr>
          <w:trHeight w:val="462"/>
        </w:trPr>
        <w:tc>
          <w:tcPr>
            <w:tcW w:w="428" w:type="dxa"/>
            <w:tcBorders>
              <w:bottom w:val="single" w:sz="4" w:space="0" w:color="F2F2F2" w:themeColor="background1" w:themeShade="F2"/>
            </w:tcBorders>
            <w:shd w:val="clear" w:color="auto" w:fill="auto"/>
            <w:vAlign w:val="center"/>
            <w:hideMark/>
          </w:tcPr>
          <w:p w14:paraId="19A981EE" w14:textId="77777777" w:rsidR="007A744A" w:rsidRPr="00F72D60" w:rsidRDefault="007A744A" w:rsidP="007A744A">
            <w:pPr>
              <w:spacing w:after="0"/>
              <w:jc w:val="center"/>
              <w:rPr>
                <w:rFonts w:cs="Calibri"/>
                <w:b/>
                <w:color w:val="auto"/>
                <w:sz w:val="16"/>
                <w:szCs w:val="16"/>
                <w:lang w:eastAsia="es-CO"/>
              </w:rPr>
            </w:pPr>
            <w:r w:rsidRPr="00F72D60">
              <w:rPr>
                <w:rFonts w:cs="Calibri"/>
                <w:b/>
                <w:color w:val="auto"/>
                <w:sz w:val="16"/>
                <w:szCs w:val="16"/>
                <w:lang w:eastAsia="es-CO"/>
              </w:rPr>
              <w:t>R01</w:t>
            </w:r>
          </w:p>
        </w:tc>
        <w:tc>
          <w:tcPr>
            <w:tcW w:w="1361" w:type="dxa"/>
            <w:tcBorders>
              <w:bottom w:val="single" w:sz="4" w:space="0" w:color="F2F2F2" w:themeColor="background1" w:themeShade="F2"/>
            </w:tcBorders>
            <w:shd w:val="clear" w:color="auto" w:fill="auto"/>
            <w:vAlign w:val="center"/>
            <w:hideMark/>
          </w:tcPr>
          <w:p w14:paraId="16EA35EB" w14:textId="77777777" w:rsidR="007A744A" w:rsidRPr="00F72D60" w:rsidRDefault="007A744A" w:rsidP="007A744A">
            <w:pPr>
              <w:spacing w:after="0"/>
              <w:jc w:val="left"/>
              <w:rPr>
                <w:rFonts w:cs="Calibri"/>
                <w:color w:val="auto"/>
                <w:sz w:val="16"/>
                <w:szCs w:val="16"/>
                <w:lang w:eastAsia="es-CO"/>
              </w:rPr>
            </w:pPr>
            <w:r w:rsidRPr="00F72D60">
              <w:rPr>
                <w:rFonts w:cs="Calibri"/>
                <w:color w:val="auto"/>
                <w:sz w:val="16"/>
                <w:szCs w:val="16"/>
                <w:lang w:eastAsia="es-CO"/>
              </w:rPr>
              <w:t>Montaje y construcción</w:t>
            </w:r>
          </w:p>
        </w:tc>
        <w:tc>
          <w:tcPr>
            <w:tcW w:w="2591" w:type="dxa"/>
            <w:tcBorders>
              <w:bottom w:val="single" w:sz="4" w:space="0" w:color="F2F2F2" w:themeColor="background1" w:themeShade="F2"/>
            </w:tcBorders>
            <w:shd w:val="clear" w:color="auto" w:fill="auto"/>
            <w:vAlign w:val="center"/>
            <w:hideMark/>
          </w:tcPr>
          <w:p w14:paraId="32234386" w14:textId="77777777" w:rsidR="007A744A" w:rsidRPr="000D5CBE" w:rsidRDefault="007A744A" w:rsidP="007A744A">
            <w:pPr>
              <w:spacing w:after="0"/>
              <w:jc w:val="left"/>
              <w:rPr>
                <w:rFonts w:cs="Calibri"/>
                <w:color w:val="auto"/>
                <w:sz w:val="16"/>
                <w:szCs w:val="16"/>
                <w:lang w:eastAsia="es-CO"/>
              </w:rPr>
            </w:pPr>
            <w:r w:rsidRPr="000D5CBE">
              <w:rPr>
                <w:sz w:val="16"/>
                <w:szCs w:val="16"/>
              </w:rPr>
              <w:t>Afectación del cielo raso en labores de instalación de nuevas lámparas</w:t>
            </w:r>
          </w:p>
        </w:tc>
        <w:tc>
          <w:tcPr>
            <w:tcW w:w="2187" w:type="dxa"/>
            <w:tcBorders>
              <w:bottom w:val="single" w:sz="4" w:space="0" w:color="F2F2F2" w:themeColor="background1" w:themeShade="F2"/>
            </w:tcBorders>
            <w:shd w:val="clear" w:color="auto" w:fill="auto"/>
            <w:vAlign w:val="center"/>
            <w:hideMark/>
          </w:tcPr>
          <w:p w14:paraId="0DE24CA4" w14:textId="77777777" w:rsidR="007A744A" w:rsidRPr="000D5CBE" w:rsidRDefault="007A744A" w:rsidP="007A744A">
            <w:pPr>
              <w:spacing w:after="0"/>
              <w:jc w:val="left"/>
              <w:rPr>
                <w:rFonts w:cs="Calibri"/>
                <w:color w:val="auto"/>
                <w:sz w:val="16"/>
                <w:szCs w:val="16"/>
                <w:lang w:eastAsia="es-CO"/>
              </w:rPr>
            </w:pPr>
            <w:r w:rsidRPr="000D5CBE">
              <w:rPr>
                <w:sz w:val="16"/>
                <w:szCs w:val="16"/>
              </w:rPr>
              <w:t>Se debe ampliar el diámetro de las lámparas ubicadas en el pasillo</w:t>
            </w:r>
          </w:p>
        </w:tc>
        <w:tc>
          <w:tcPr>
            <w:tcW w:w="386" w:type="dxa"/>
            <w:shd w:val="clear" w:color="auto" w:fill="F2F2F2" w:themeFill="background1" w:themeFillShade="F2"/>
            <w:vAlign w:val="center"/>
            <w:hideMark/>
          </w:tcPr>
          <w:p w14:paraId="3DA2E4B4" w14:textId="77777777" w:rsidR="007A744A" w:rsidRPr="000D5CBE" w:rsidRDefault="007A744A" w:rsidP="007A744A">
            <w:pPr>
              <w:spacing w:after="0"/>
              <w:jc w:val="center"/>
              <w:rPr>
                <w:rFonts w:cs="Calibri"/>
                <w:color w:val="auto"/>
                <w:sz w:val="16"/>
                <w:szCs w:val="16"/>
                <w:lang w:eastAsia="es-CO"/>
              </w:rPr>
            </w:pPr>
          </w:p>
        </w:tc>
        <w:tc>
          <w:tcPr>
            <w:tcW w:w="339" w:type="dxa"/>
            <w:shd w:val="clear" w:color="auto" w:fill="F2F2F2" w:themeFill="background1" w:themeFillShade="F2"/>
            <w:vAlign w:val="center"/>
            <w:hideMark/>
          </w:tcPr>
          <w:p w14:paraId="2D2C9EEA" w14:textId="77777777" w:rsidR="007A744A" w:rsidRPr="000D5CBE" w:rsidRDefault="007A744A" w:rsidP="007A744A">
            <w:pPr>
              <w:spacing w:after="0"/>
              <w:jc w:val="center"/>
              <w:rPr>
                <w:rFonts w:cs="Calibri"/>
                <w:color w:val="auto"/>
                <w:sz w:val="16"/>
                <w:szCs w:val="16"/>
                <w:lang w:eastAsia="es-CO"/>
              </w:rPr>
            </w:pPr>
          </w:p>
        </w:tc>
        <w:tc>
          <w:tcPr>
            <w:tcW w:w="386" w:type="dxa"/>
            <w:shd w:val="clear" w:color="auto" w:fill="F2F2F2" w:themeFill="background1" w:themeFillShade="F2"/>
            <w:vAlign w:val="center"/>
            <w:hideMark/>
          </w:tcPr>
          <w:p w14:paraId="23D94276" w14:textId="77777777" w:rsidR="007A744A" w:rsidRPr="000D5CBE" w:rsidRDefault="007A744A" w:rsidP="007A744A">
            <w:pPr>
              <w:spacing w:after="0"/>
              <w:jc w:val="center"/>
              <w:rPr>
                <w:rFonts w:cs="Calibri"/>
                <w:color w:val="auto"/>
                <w:sz w:val="16"/>
                <w:szCs w:val="16"/>
                <w:lang w:eastAsia="es-CO"/>
              </w:rPr>
            </w:pPr>
          </w:p>
        </w:tc>
        <w:tc>
          <w:tcPr>
            <w:tcW w:w="421" w:type="dxa"/>
            <w:shd w:val="clear" w:color="auto" w:fill="F2F2F2" w:themeFill="background1" w:themeFillShade="F2"/>
            <w:vAlign w:val="center"/>
            <w:hideMark/>
          </w:tcPr>
          <w:p w14:paraId="60D77F55" w14:textId="77777777" w:rsidR="007A744A" w:rsidRPr="000D5CBE" w:rsidRDefault="007A744A" w:rsidP="007A744A">
            <w:pPr>
              <w:spacing w:after="0"/>
              <w:jc w:val="center"/>
              <w:rPr>
                <w:rFonts w:cs="Calibri"/>
                <w:color w:val="auto"/>
                <w:sz w:val="16"/>
                <w:szCs w:val="16"/>
                <w:lang w:eastAsia="es-CO"/>
              </w:rPr>
            </w:pPr>
            <w:r w:rsidRPr="000D5CBE">
              <w:rPr>
                <w:sz w:val="16"/>
                <w:szCs w:val="16"/>
              </w:rPr>
              <w:t>B1-N</w:t>
            </w:r>
          </w:p>
        </w:tc>
        <w:tc>
          <w:tcPr>
            <w:tcW w:w="422" w:type="dxa"/>
            <w:shd w:val="clear" w:color="auto" w:fill="F2F2F2" w:themeFill="background1" w:themeFillShade="F2"/>
            <w:vAlign w:val="center"/>
            <w:hideMark/>
          </w:tcPr>
          <w:p w14:paraId="463CD13F" w14:textId="77777777" w:rsidR="007A744A" w:rsidRPr="000D5CBE" w:rsidRDefault="007A744A" w:rsidP="007A744A">
            <w:pPr>
              <w:spacing w:after="0"/>
              <w:jc w:val="center"/>
              <w:rPr>
                <w:rFonts w:cs="Calibri"/>
                <w:color w:val="auto"/>
                <w:sz w:val="16"/>
                <w:szCs w:val="16"/>
                <w:lang w:eastAsia="es-CO"/>
              </w:rPr>
            </w:pPr>
          </w:p>
        </w:tc>
        <w:tc>
          <w:tcPr>
            <w:tcW w:w="407" w:type="dxa"/>
            <w:shd w:val="clear" w:color="auto" w:fill="F2F2F2" w:themeFill="background1" w:themeFillShade="F2"/>
            <w:vAlign w:val="center"/>
            <w:hideMark/>
          </w:tcPr>
          <w:p w14:paraId="263430E9" w14:textId="77777777" w:rsidR="007A744A" w:rsidRPr="000D5CBE" w:rsidRDefault="007A744A" w:rsidP="007A744A">
            <w:pPr>
              <w:spacing w:after="0"/>
              <w:jc w:val="center"/>
              <w:rPr>
                <w:rFonts w:cs="Calibri"/>
                <w:color w:val="auto"/>
                <w:sz w:val="16"/>
                <w:szCs w:val="16"/>
                <w:lang w:eastAsia="es-CO"/>
              </w:rPr>
            </w:pPr>
          </w:p>
        </w:tc>
        <w:tc>
          <w:tcPr>
            <w:tcW w:w="339" w:type="dxa"/>
            <w:shd w:val="clear" w:color="auto" w:fill="F2F2F2" w:themeFill="background1" w:themeFillShade="F2"/>
            <w:vAlign w:val="center"/>
            <w:hideMark/>
          </w:tcPr>
          <w:p w14:paraId="3B451803" w14:textId="77777777" w:rsidR="007A744A" w:rsidRPr="000D5CBE" w:rsidRDefault="007A744A" w:rsidP="007A744A">
            <w:pPr>
              <w:spacing w:after="0"/>
              <w:jc w:val="center"/>
              <w:rPr>
                <w:rFonts w:cs="Calibri"/>
                <w:color w:val="auto"/>
                <w:sz w:val="16"/>
                <w:szCs w:val="16"/>
                <w:lang w:eastAsia="es-CO"/>
              </w:rPr>
            </w:pPr>
          </w:p>
        </w:tc>
        <w:tc>
          <w:tcPr>
            <w:tcW w:w="414" w:type="dxa"/>
            <w:shd w:val="clear" w:color="auto" w:fill="00FF00"/>
            <w:vAlign w:val="center"/>
            <w:hideMark/>
          </w:tcPr>
          <w:p w14:paraId="64B6FBDC" w14:textId="77777777" w:rsidR="007A744A" w:rsidRPr="000D5CBE" w:rsidRDefault="007A744A" w:rsidP="007A744A">
            <w:pPr>
              <w:spacing w:after="0"/>
              <w:jc w:val="center"/>
              <w:rPr>
                <w:rFonts w:cs="Calibri"/>
                <w:color w:val="auto"/>
                <w:sz w:val="16"/>
                <w:szCs w:val="16"/>
                <w:lang w:eastAsia="es-CO"/>
              </w:rPr>
            </w:pPr>
            <w:r w:rsidRPr="000D5CBE">
              <w:rPr>
                <w:sz w:val="16"/>
                <w:szCs w:val="16"/>
              </w:rPr>
              <w:t>N</w:t>
            </w:r>
          </w:p>
        </w:tc>
        <w:tc>
          <w:tcPr>
            <w:tcW w:w="3355" w:type="dxa"/>
            <w:tcBorders>
              <w:bottom w:val="single" w:sz="4" w:space="0" w:color="F2F2F2" w:themeColor="background1" w:themeShade="F2"/>
            </w:tcBorders>
            <w:shd w:val="clear" w:color="auto" w:fill="auto"/>
            <w:vAlign w:val="center"/>
            <w:hideMark/>
          </w:tcPr>
          <w:p w14:paraId="5AE91FC8" w14:textId="77777777" w:rsidR="007A744A" w:rsidRPr="000D5CBE" w:rsidRDefault="007A744A" w:rsidP="007A744A">
            <w:pPr>
              <w:spacing w:after="0"/>
              <w:rPr>
                <w:rFonts w:cs="Calibri"/>
                <w:color w:val="auto"/>
                <w:sz w:val="16"/>
                <w:szCs w:val="16"/>
                <w:lang w:eastAsia="es-CO"/>
              </w:rPr>
            </w:pPr>
            <w:r w:rsidRPr="000D5CBE">
              <w:rPr>
                <w:sz w:val="16"/>
                <w:szCs w:val="16"/>
              </w:rPr>
              <w:t>Uso de elementos de protección personal. Realizar la señalización y cerramiento necesario durante la ejecución de la medida.</w:t>
            </w:r>
          </w:p>
        </w:tc>
      </w:tr>
      <w:tr w:rsidR="00777105" w:rsidRPr="00F72D60" w14:paraId="3BD7CD51" w14:textId="77777777" w:rsidTr="648FAAD8">
        <w:trPr>
          <w:trHeight w:val="442"/>
        </w:trPr>
        <w:tc>
          <w:tcPr>
            <w:tcW w:w="428" w:type="dxa"/>
            <w:tcBorders>
              <w:top w:val="single" w:sz="4" w:space="0" w:color="F2F2F2" w:themeColor="background1" w:themeShade="F2"/>
              <w:bottom w:val="single" w:sz="4" w:space="0" w:color="F2F2F2" w:themeColor="background1" w:themeShade="F2"/>
            </w:tcBorders>
            <w:shd w:val="clear" w:color="auto" w:fill="auto"/>
            <w:vAlign w:val="center"/>
            <w:hideMark/>
          </w:tcPr>
          <w:p w14:paraId="72B25BB6" w14:textId="77777777" w:rsidR="007A744A" w:rsidRPr="00F72D60" w:rsidRDefault="007A744A" w:rsidP="007A744A">
            <w:pPr>
              <w:spacing w:after="0"/>
              <w:jc w:val="center"/>
              <w:rPr>
                <w:rFonts w:cs="Calibri"/>
                <w:b/>
                <w:color w:val="auto"/>
                <w:sz w:val="16"/>
                <w:szCs w:val="16"/>
                <w:lang w:eastAsia="es-CO"/>
              </w:rPr>
            </w:pPr>
            <w:r w:rsidRPr="00F72D60">
              <w:rPr>
                <w:rFonts w:cs="Calibri"/>
                <w:b/>
                <w:color w:val="auto"/>
                <w:sz w:val="16"/>
                <w:szCs w:val="16"/>
                <w:lang w:eastAsia="es-CO"/>
              </w:rPr>
              <w:t>R02</w:t>
            </w:r>
          </w:p>
        </w:tc>
        <w:tc>
          <w:tcPr>
            <w:tcW w:w="1361" w:type="dxa"/>
            <w:tcBorders>
              <w:top w:val="single" w:sz="4" w:space="0" w:color="F2F2F2" w:themeColor="background1" w:themeShade="F2"/>
              <w:bottom w:val="single" w:sz="4" w:space="0" w:color="F2F2F2" w:themeColor="background1" w:themeShade="F2"/>
            </w:tcBorders>
            <w:shd w:val="clear" w:color="auto" w:fill="auto"/>
            <w:vAlign w:val="center"/>
            <w:hideMark/>
          </w:tcPr>
          <w:p w14:paraId="3F754B5B" w14:textId="77777777" w:rsidR="007A744A" w:rsidRPr="00F72D60" w:rsidRDefault="007A744A" w:rsidP="007A744A">
            <w:pPr>
              <w:spacing w:after="0"/>
              <w:jc w:val="left"/>
              <w:rPr>
                <w:rFonts w:cs="Calibri"/>
                <w:color w:val="auto"/>
                <w:sz w:val="16"/>
                <w:szCs w:val="16"/>
                <w:lang w:eastAsia="es-CO"/>
              </w:rPr>
            </w:pPr>
            <w:r w:rsidRPr="00F72D60">
              <w:rPr>
                <w:rFonts w:cs="Calibri"/>
                <w:color w:val="auto"/>
                <w:sz w:val="16"/>
                <w:szCs w:val="16"/>
                <w:lang w:eastAsia="es-CO"/>
              </w:rPr>
              <w:t>Montaje y construcción</w:t>
            </w:r>
          </w:p>
        </w:tc>
        <w:tc>
          <w:tcPr>
            <w:tcW w:w="2591" w:type="dxa"/>
            <w:tcBorders>
              <w:top w:val="single" w:sz="4" w:space="0" w:color="F2F2F2" w:themeColor="background1" w:themeShade="F2"/>
              <w:bottom w:val="single" w:sz="4" w:space="0" w:color="F2F2F2" w:themeColor="background1" w:themeShade="F2"/>
            </w:tcBorders>
            <w:shd w:val="clear" w:color="auto" w:fill="auto"/>
            <w:vAlign w:val="center"/>
          </w:tcPr>
          <w:p w14:paraId="11D8ADD0" w14:textId="77777777" w:rsidR="007A744A" w:rsidRPr="00CF01AA" w:rsidRDefault="007A744A" w:rsidP="007A744A">
            <w:pPr>
              <w:spacing w:after="0"/>
              <w:jc w:val="left"/>
              <w:rPr>
                <w:rFonts w:cs="Calibri"/>
                <w:color w:val="auto"/>
                <w:sz w:val="16"/>
                <w:szCs w:val="16"/>
                <w:lang w:eastAsia="es-CO"/>
              </w:rPr>
            </w:pPr>
            <w:r w:rsidRPr="00CF01AA">
              <w:rPr>
                <w:sz w:val="16"/>
                <w:szCs w:val="16"/>
              </w:rPr>
              <w:t>Suspensión del suministro de energía para labores de instalación</w:t>
            </w:r>
          </w:p>
        </w:tc>
        <w:tc>
          <w:tcPr>
            <w:tcW w:w="2187" w:type="dxa"/>
            <w:tcBorders>
              <w:top w:val="single" w:sz="4" w:space="0" w:color="F2F2F2" w:themeColor="background1" w:themeShade="F2"/>
              <w:bottom w:val="single" w:sz="4" w:space="0" w:color="F2F2F2" w:themeColor="background1" w:themeShade="F2"/>
            </w:tcBorders>
            <w:shd w:val="clear" w:color="auto" w:fill="auto"/>
            <w:vAlign w:val="center"/>
          </w:tcPr>
          <w:p w14:paraId="4090D08A" w14:textId="77777777" w:rsidR="007A744A" w:rsidRPr="00CF01AA" w:rsidRDefault="007A744A" w:rsidP="007A744A">
            <w:pPr>
              <w:spacing w:after="0"/>
              <w:jc w:val="left"/>
              <w:rPr>
                <w:rFonts w:cs="Calibri"/>
                <w:color w:val="auto"/>
                <w:sz w:val="16"/>
                <w:szCs w:val="16"/>
                <w:lang w:eastAsia="es-CO"/>
              </w:rPr>
            </w:pPr>
            <w:r w:rsidRPr="00CF01AA">
              <w:rPr>
                <w:sz w:val="16"/>
                <w:szCs w:val="16"/>
              </w:rPr>
              <w:t>Desenergización de tablero eléctrico durante las labores de instalación</w:t>
            </w:r>
          </w:p>
        </w:tc>
        <w:tc>
          <w:tcPr>
            <w:tcW w:w="386" w:type="dxa"/>
            <w:shd w:val="clear" w:color="auto" w:fill="F2F2F2" w:themeFill="background1" w:themeFillShade="F2"/>
            <w:vAlign w:val="center"/>
          </w:tcPr>
          <w:p w14:paraId="0E9D1F05" w14:textId="77777777" w:rsidR="007A744A" w:rsidRPr="00CF01AA" w:rsidRDefault="007A744A" w:rsidP="007A744A">
            <w:pPr>
              <w:spacing w:after="0"/>
              <w:jc w:val="center"/>
              <w:rPr>
                <w:rFonts w:cs="Calibri"/>
                <w:color w:val="auto"/>
                <w:sz w:val="16"/>
                <w:szCs w:val="16"/>
                <w:lang w:eastAsia="es-CO"/>
              </w:rPr>
            </w:pPr>
          </w:p>
        </w:tc>
        <w:tc>
          <w:tcPr>
            <w:tcW w:w="339" w:type="dxa"/>
            <w:shd w:val="clear" w:color="auto" w:fill="F2F2F2" w:themeFill="background1" w:themeFillShade="F2"/>
            <w:vAlign w:val="center"/>
          </w:tcPr>
          <w:p w14:paraId="3CBBB0F9" w14:textId="77777777" w:rsidR="007A744A" w:rsidRPr="00CF01AA" w:rsidRDefault="007A744A" w:rsidP="007A744A">
            <w:pPr>
              <w:spacing w:after="0"/>
              <w:jc w:val="center"/>
              <w:rPr>
                <w:rFonts w:cs="Calibri"/>
                <w:color w:val="auto"/>
                <w:sz w:val="16"/>
                <w:szCs w:val="16"/>
                <w:lang w:eastAsia="es-CO"/>
              </w:rPr>
            </w:pPr>
          </w:p>
        </w:tc>
        <w:tc>
          <w:tcPr>
            <w:tcW w:w="386" w:type="dxa"/>
            <w:shd w:val="clear" w:color="auto" w:fill="F2F2F2" w:themeFill="background1" w:themeFillShade="F2"/>
            <w:vAlign w:val="center"/>
          </w:tcPr>
          <w:p w14:paraId="0781161B" w14:textId="77777777" w:rsidR="007A744A" w:rsidRPr="00CF01AA" w:rsidRDefault="007A744A" w:rsidP="007A744A">
            <w:pPr>
              <w:spacing w:after="0"/>
              <w:jc w:val="center"/>
              <w:rPr>
                <w:rFonts w:cs="Calibri"/>
                <w:color w:val="auto"/>
                <w:sz w:val="16"/>
                <w:szCs w:val="16"/>
                <w:lang w:eastAsia="es-CO"/>
              </w:rPr>
            </w:pPr>
          </w:p>
        </w:tc>
        <w:tc>
          <w:tcPr>
            <w:tcW w:w="421" w:type="dxa"/>
            <w:shd w:val="clear" w:color="auto" w:fill="F2F2F2" w:themeFill="background1" w:themeFillShade="F2"/>
            <w:vAlign w:val="center"/>
          </w:tcPr>
          <w:p w14:paraId="7E39AE85" w14:textId="77777777" w:rsidR="007A744A" w:rsidRPr="00CF01AA" w:rsidRDefault="007A744A" w:rsidP="007A744A">
            <w:pPr>
              <w:spacing w:after="0"/>
              <w:jc w:val="center"/>
              <w:rPr>
                <w:rFonts w:cs="Calibri"/>
                <w:color w:val="auto"/>
                <w:sz w:val="16"/>
                <w:szCs w:val="16"/>
                <w:lang w:eastAsia="es-CO"/>
              </w:rPr>
            </w:pPr>
            <w:r w:rsidRPr="00CF01AA">
              <w:rPr>
                <w:sz w:val="16"/>
                <w:szCs w:val="16"/>
              </w:rPr>
              <w:t>C2-L</w:t>
            </w:r>
          </w:p>
        </w:tc>
        <w:tc>
          <w:tcPr>
            <w:tcW w:w="422" w:type="dxa"/>
            <w:shd w:val="clear" w:color="auto" w:fill="F2F2F2" w:themeFill="background1" w:themeFillShade="F2"/>
            <w:vAlign w:val="center"/>
          </w:tcPr>
          <w:p w14:paraId="05E924AC" w14:textId="77777777" w:rsidR="007A744A" w:rsidRPr="00CF01AA" w:rsidRDefault="007A744A" w:rsidP="007A744A">
            <w:pPr>
              <w:spacing w:after="0"/>
              <w:jc w:val="center"/>
              <w:rPr>
                <w:rFonts w:cs="Calibri"/>
                <w:color w:val="auto"/>
                <w:sz w:val="16"/>
                <w:szCs w:val="16"/>
                <w:lang w:eastAsia="es-CO"/>
              </w:rPr>
            </w:pPr>
          </w:p>
        </w:tc>
        <w:tc>
          <w:tcPr>
            <w:tcW w:w="407" w:type="dxa"/>
            <w:shd w:val="clear" w:color="auto" w:fill="F2F2F2" w:themeFill="background1" w:themeFillShade="F2"/>
            <w:vAlign w:val="center"/>
          </w:tcPr>
          <w:p w14:paraId="5C3093CE" w14:textId="77777777" w:rsidR="007A744A" w:rsidRPr="00CF01AA" w:rsidRDefault="007A744A" w:rsidP="007A744A">
            <w:pPr>
              <w:spacing w:after="0"/>
              <w:jc w:val="center"/>
              <w:rPr>
                <w:rFonts w:cs="Calibri"/>
                <w:color w:val="auto"/>
                <w:sz w:val="16"/>
                <w:szCs w:val="16"/>
                <w:lang w:eastAsia="es-CO"/>
              </w:rPr>
            </w:pPr>
          </w:p>
        </w:tc>
        <w:tc>
          <w:tcPr>
            <w:tcW w:w="339" w:type="dxa"/>
            <w:shd w:val="clear" w:color="auto" w:fill="F2F2F2" w:themeFill="background1" w:themeFillShade="F2"/>
            <w:vAlign w:val="center"/>
          </w:tcPr>
          <w:p w14:paraId="4EA31DF3" w14:textId="77777777" w:rsidR="007A744A" w:rsidRPr="00CF01AA" w:rsidRDefault="007A744A" w:rsidP="007A744A">
            <w:pPr>
              <w:spacing w:after="0"/>
              <w:jc w:val="center"/>
              <w:rPr>
                <w:rFonts w:cs="Calibri"/>
                <w:color w:val="auto"/>
                <w:sz w:val="16"/>
                <w:szCs w:val="16"/>
                <w:lang w:eastAsia="es-CO"/>
              </w:rPr>
            </w:pPr>
          </w:p>
        </w:tc>
        <w:tc>
          <w:tcPr>
            <w:tcW w:w="414" w:type="dxa"/>
            <w:shd w:val="clear" w:color="auto" w:fill="FFFF99"/>
            <w:vAlign w:val="center"/>
          </w:tcPr>
          <w:p w14:paraId="62C0E47E" w14:textId="77777777" w:rsidR="007A744A" w:rsidRPr="00CF01AA" w:rsidRDefault="007A744A" w:rsidP="007A744A">
            <w:pPr>
              <w:spacing w:after="0"/>
              <w:jc w:val="center"/>
              <w:rPr>
                <w:rFonts w:cs="Calibri"/>
                <w:color w:val="auto"/>
                <w:sz w:val="16"/>
                <w:szCs w:val="16"/>
                <w:lang w:eastAsia="es-CO"/>
              </w:rPr>
            </w:pPr>
            <w:r w:rsidRPr="00CF01AA">
              <w:rPr>
                <w:sz w:val="16"/>
                <w:szCs w:val="16"/>
              </w:rPr>
              <w:t>L</w:t>
            </w:r>
          </w:p>
        </w:tc>
        <w:tc>
          <w:tcPr>
            <w:tcW w:w="3355" w:type="dxa"/>
            <w:tcBorders>
              <w:top w:val="single" w:sz="4" w:space="0" w:color="F2F2F2" w:themeColor="background1" w:themeShade="F2"/>
              <w:bottom w:val="single" w:sz="4" w:space="0" w:color="F2F2F2" w:themeColor="background1" w:themeShade="F2"/>
            </w:tcBorders>
            <w:shd w:val="clear" w:color="auto" w:fill="auto"/>
            <w:vAlign w:val="center"/>
          </w:tcPr>
          <w:p w14:paraId="1D0AA139" w14:textId="77777777" w:rsidR="007A744A" w:rsidRPr="00CF01AA" w:rsidRDefault="007A744A" w:rsidP="007A744A">
            <w:pPr>
              <w:spacing w:after="0"/>
              <w:rPr>
                <w:rFonts w:cs="Calibri"/>
                <w:color w:val="auto"/>
                <w:sz w:val="16"/>
                <w:szCs w:val="16"/>
                <w:lang w:eastAsia="es-CO"/>
              </w:rPr>
            </w:pPr>
            <w:r w:rsidRPr="00CF01AA">
              <w:rPr>
                <w:sz w:val="16"/>
                <w:szCs w:val="16"/>
              </w:rPr>
              <w:t>Planificar las labores en un horario que no afecte la jornada laboral normal de la edificación.</w:t>
            </w:r>
          </w:p>
        </w:tc>
      </w:tr>
      <w:tr w:rsidR="00777105" w:rsidRPr="00F72D60" w14:paraId="061767CD" w14:textId="77777777" w:rsidTr="648FAAD8">
        <w:trPr>
          <w:trHeight w:val="436"/>
        </w:trPr>
        <w:tc>
          <w:tcPr>
            <w:tcW w:w="428" w:type="dxa"/>
            <w:tcBorders>
              <w:top w:val="single" w:sz="4" w:space="0" w:color="F2F2F2" w:themeColor="background1" w:themeShade="F2"/>
              <w:bottom w:val="single" w:sz="4" w:space="0" w:color="F2F2F2" w:themeColor="background1" w:themeShade="F2"/>
            </w:tcBorders>
            <w:shd w:val="clear" w:color="auto" w:fill="auto"/>
            <w:vAlign w:val="center"/>
            <w:hideMark/>
          </w:tcPr>
          <w:p w14:paraId="60EC6C73" w14:textId="77777777" w:rsidR="007A744A" w:rsidRPr="00F72D60" w:rsidRDefault="007A744A" w:rsidP="007A744A">
            <w:pPr>
              <w:spacing w:after="0"/>
              <w:jc w:val="center"/>
              <w:rPr>
                <w:rFonts w:cs="Calibri"/>
                <w:b/>
                <w:color w:val="auto"/>
                <w:sz w:val="16"/>
                <w:szCs w:val="16"/>
                <w:lang w:eastAsia="es-CO"/>
              </w:rPr>
            </w:pPr>
            <w:r w:rsidRPr="00F72D60">
              <w:rPr>
                <w:rFonts w:cs="Calibri"/>
                <w:b/>
                <w:color w:val="auto"/>
                <w:sz w:val="16"/>
                <w:szCs w:val="16"/>
                <w:lang w:eastAsia="es-CO"/>
              </w:rPr>
              <w:t>R03</w:t>
            </w:r>
          </w:p>
        </w:tc>
        <w:tc>
          <w:tcPr>
            <w:tcW w:w="1361" w:type="dxa"/>
            <w:tcBorders>
              <w:top w:val="single" w:sz="4" w:space="0" w:color="F2F2F2" w:themeColor="background1" w:themeShade="F2"/>
              <w:bottom w:val="single" w:sz="4" w:space="0" w:color="F2F2F2" w:themeColor="background1" w:themeShade="F2"/>
            </w:tcBorders>
            <w:shd w:val="clear" w:color="auto" w:fill="auto"/>
            <w:vAlign w:val="center"/>
            <w:hideMark/>
          </w:tcPr>
          <w:p w14:paraId="69095151" w14:textId="77777777" w:rsidR="007A744A" w:rsidRPr="00F72D60" w:rsidRDefault="007A744A" w:rsidP="007A744A">
            <w:pPr>
              <w:spacing w:after="0"/>
              <w:jc w:val="left"/>
              <w:rPr>
                <w:rFonts w:cs="Calibri"/>
                <w:color w:val="auto"/>
                <w:sz w:val="16"/>
                <w:szCs w:val="16"/>
                <w:lang w:eastAsia="es-CO"/>
              </w:rPr>
            </w:pPr>
            <w:r w:rsidRPr="00F72D60">
              <w:rPr>
                <w:rFonts w:cs="Calibri"/>
                <w:color w:val="auto"/>
                <w:sz w:val="16"/>
                <w:szCs w:val="16"/>
                <w:lang w:eastAsia="es-CO"/>
              </w:rPr>
              <w:t>Montaje y construcción</w:t>
            </w:r>
          </w:p>
        </w:tc>
        <w:tc>
          <w:tcPr>
            <w:tcW w:w="2591" w:type="dxa"/>
            <w:tcBorders>
              <w:top w:val="single" w:sz="4" w:space="0" w:color="F2F2F2" w:themeColor="background1" w:themeShade="F2"/>
              <w:bottom w:val="single" w:sz="4" w:space="0" w:color="F2F2F2" w:themeColor="background1" w:themeShade="F2"/>
            </w:tcBorders>
            <w:shd w:val="clear" w:color="auto" w:fill="auto"/>
            <w:vAlign w:val="center"/>
          </w:tcPr>
          <w:p w14:paraId="25816C97" w14:textId="77777777" w:rsidR="007A744A" w:rsidRPr="00CF01AA" w:rsidRDefault="007A744A" w:rsidP="007A744A">
            <w:pPr>
              <w:spacing w:after="0"/>
              <w:jc w:val="left"/>
              <w:rPr>
                <w:rFonts w:cs="Calibri"/>
                <w:color w:val="auto"/>
                <w:sz w:val="16"/>
                <w:szCs w:val="16"/>
                <w:lang w:eastAsia="es-CO"/>
              </w:rPr>
            </w:pPr>
            <w:r w:rsidRPr="00CF01AA">
              <w:rPr>
                <w:sz w:val="16"/>
                <w:szCs w:val="16"/>
              </w:rPr>
              <w:t>Interrupción de actividades en la oficina por labores de instalación de las nuevas lámparas</w:t>
            </w:r>
          </w:p>
        </w:tc>
        <w:tc>
          <w:tcPr>
            <w:tcW w:w="2187" w:type="dxa"/>
            <w:tcBorders>
              <w:top w:val="single" w:sz="4" w:space="0" w:color="F2F2F2" w:themeColor="background1" w:themeShade="F2"/>
              <w:bottom w:val="single" w:sz="4" w:space="0" w:color="F2F2F2" w:themeColor="background1" w:themeShade="F2"/>
            </w:tcBorders>
            <w:shd w:val="clear" w:color="auto" w:fill="auto"/>
            <w:vAlign w:val="center"/>
          </w:tcPr>
          <w:p w14:paraId="712FA05D" w14:textId="77777777" w:rsidR="007A744A" w:rsidRPr="00CF01AA" w:rsidRDefault="007A744A" w:rsidP="007A744A">
            <w:pPr>
              <w:spacing w:after="0"/>
              <w:jc w:val="left"/>
              <w:rPr>
                <w:rFonts w:cs="Calibri"/>
                <w:color w:val="auto"/>
                <w:sz w:val="16"/>
                <w:szCs w:val="16"/>
                <w:lang w:eastAsia="es-CO"/>
              </w:rPr>
            </w:pPr>
            <w:r w:rsidRPr="00CF01AA">
              <w:rPr>
                <w:sz w:val="16"/>
                <w:szCs w:val="16"/>
              </w:rPr>
              <w:t>Interrupción de actividades durante labores de instalación</w:t>
            </w:r>
          </w:p>
        </w:tc>
        <w:tc>
          <w:tcPr>
            <w:tcW w:w="386" w:type="dxa"/>
            <w:shd w:val="clear" w:color="auto" w:fill="F2F2F2" w:themeFill="background1" w:themeFillShade="F2"/>
            <w:vAlign w:val="center"/>
          </w:tcPr>
          <w:p w14:paraId="4B2802E0" w14:textId="77777777" w:rsidR="007A744A" w:rsidRPr="00CF01AA" w:rsidRDefault="007A744A" w:rsidP="007A744A">
            <w:pPr>
              <w:spacing w:after="0"/>
              <w:jc w:val="center"/>
              <w:rPr>
                <w:rFonts w:cs="Calibri"/>
                <w:color w:val="auto"/>
                <w:sz w:val="16"/>
                <w:szCs w:val="16"/>
                <w:lang w:eastAsia="es-CO"/>
              </w:rPr>
            </w:pPr>
          </w:p>
        </w:tc>
        <w:tc>
          <w:tcPr>
            <w:tcW w:w="339" w:type="dxa"/>
            <w:shd w:val="clear" w:color="auto" w:fill="F2F2F2" w:themeFill="background1" w:themeFillShade="F2"/>
            <w:vAlign w:val="center"/>
          </w:tcPr>
          <w:p w14:paraId="59032536" w14:textId="77777777" w:rsidR="007A744A" w:rsidRPr="00CF01AA" w:rsidRDefault="007A744A" w:rsidP="007A744A">
            <w:pPr>
              <w:spacing w:after="0"/>
              <w:jc w:val="center"/>
              <w:rPr>
                <w:rFonts w:cs="Calibri"/>
                <w:color w:val="auto"/>
                <w:sz w:val="16"/>
                <w:szCs w:val="16"/>
                <w:lang w:eastAsia="es-CO"/>
              </w:rPr>
            </w:pPr>
          </w:p>
        </w:tc>
        <w:tc>
          <w:tcPr>
            <w:tcW w:w="386" w:type="dxa"/>
            <w:shd w:val="clear" w:color="auto" w:fill="F2F2F2" w:themeFill="background1" w:themeFillShade="F2"/>
            <w:vAlign w:val="center"/>
          </w:tcPr>
          <w:p w14:paraId="68B780A6" w14:textId="77777777" w:rsidR="007A744A" w:rsidRPr="00CF01AA" w:rsidRDefault="007A744A" w:rsidP="007A744A">
            <w:pPr>
              <w:spacing w:after="0"/>
              <w:jc w:val="center"/>
              <w:rPr>
                <w:rFonts w:cs="Calibri"/>
                <w:color w:val="auto"/>
                <w:sz w:val="16"/>
                <w:szCs w:val="16"/>
                <w:lang w:eastAsia="es-CO"/>
              </w:rPr>
            </w:pPr>
          </w:p>
        </w:tc>
        <w:tc>
          <w:tcPr>
            <w:tcW w:w="421" w:type="dxa"/>
            <w:shd w:val="clear" w:color="auto" w:fill="F2F2F2" w:themeFill="background1" w:themeFillShade="F2"/>
            <w:vAlign w:val="center"/>
          </w:tcPr>
          <w:p w14:paraId="62CF600E" w14:textId="77777777" w:rsidR="007A744A" w:rsidRPr="00CF01AA" w:rsidRDefault="007A744A" w:rsidP="007A744A">
            <w:pPr>
              <w:spacing w:after="0"/>
              <w:jc w:val="center"/>
              <w:rPr>
                <w:rFonts w:cs="Calibri"/>
                <w:color w:val="auto"/>
                <w:sz w:val="16"/>
                <w:szCs w:val="16"/>
                <w:lang w:eastAsia="es-CO"/>
              </w:rPr>
            </w:pPr>
            <w:r w:rsidRPr="00CF01AA">
              <w:rPr>
                <w:sz w:val="16"/>
                <w:szCs w:val="16"/>
              </w:rPr>
              <w:t>C2-L</w:t>
            </w:r>
          </w:p>
        </w:tc>
        <w:tc>
          <w:tcPr>
            <w:tcW w:w="422" w:type="dxa"/>
            <w:shd w:val="clear" w:color="auto" w:fill="F2F2F2" w:themeFill="background1" w:themeFillShade="F2"/>
            <w:vAlign w:val="center"/>
          </w:tcPr>
          <w:p w14:paraId="48A4EDAD" w14:textId="77777777" w:rsidR="007A744A" w:rsidRPr="00CF01AA" w:rsidRDefault="007A744A" w:rsidP="007A744A">
            <w:pPr>
              <w:spacing w:after="0"/>
              <w:jc w:val="center"/>
              <w:rPr>
                <w:rFonts w:cs="Calibri"/>
                <w:color w:val="auto"/>
                <w:sz w:val="16"/>
                <w:szCs w:val="16"/>
                <w:lang w:eastAsia="es-CO"/>
              </w:rPr>
            </w:pPr>
            <w:r w:rsidRPr="00CF01AA">
              <w:rPr>
                <w:sz w:val="16"/>
                <w:szCs w:val="16"/>
              </w:rPr>
              <w:t>C2-L</w:t>
            </w:r>
          </w:p>
        </w:tc>
        <w:tc>
          <w:tcPr>
            <w:tcW w:w="407" w:type="dxa"/>
            <w:shd w:val="clear" w:color="auto" w:fill="F2F2F2" w:themeFill="background1" w:themeFillShade="F2"/>
            <w:vAlign w:val="center"/>
          </w:tcPr>
          <w:p w14:paraId="7A3ED199" w14:textId="77777777" w:rsidR="007A744A" w:rsidRPr="00CF01AA" w:rsidRDefault="007A744A" w:rsidP="007A744A">
            <w:pPr>
              <w:spacing w:after="0"/>
              <w:jc w:val="center"/>
              <w:rPr>
                <w:rFonts w:cs="Calibri"/>
                <w:color w:val="auto"/>
                <w:sz w:val="16"/>
                <w:szCs w:val="16"/>
                <w:lang w:eastAsia="es-CO"/>
              </w:rPr>
            </w:pPr>
          </w:p>
        </w:tc>
        <w:tc>
          <w:tcPr>
            <w:tcW w:w="339" w:type="dxa"/>
            <w:shd w:val="clear" w:color="auto" w:fill="F2F2F2" w:themeFill="background1" w:themeFillShade="F2"/>
            <w:vAlign w:val="center"/>
          </w:tcPr>
          <w:p w14:paraId="56FBCCEC" w14:textId="77777777" w:rsidR="007A744A" w:rsidRPr="00CF01AA" w:rsidRDefault="007A744A" w:rsidP="007A744A">
            <w:pPr>
              <w:spacing w:after="0"/>
              <w:jc w:val="center"/>
              <w:rPr>
                <w:rFonts w:cs="Calibri"/>
                <w:color w:val="auto"/>
                <w:sz w:val="16"/>
                <w:szCs w:val="16"/>
                <w:lang w:eastAsia="es-CO"/>
              </w:rPr>
            </w:pPr>
          </w:p>
        </w:tc>
        <w:tc>
          <w:tcPr>
            <w:tcW w:w="414" w:type="dxa"/>
            <w:shd w:val="clear" w:color="auto" w:fill="FFFF99"/>
            <w:vAlign w:val="center"/>
          </w:tcPr>
          <w:p w14:paraId="14F15AC5" w14:textId="77777777" w:rsidR="007A744A" w:rsidRPr="00CF01AA" w:rsidRDefault="007A744A" w:rsidP="007A744A">
            <w:pPr>
              <w:spacing w:after="0"/>
              <w:jc w:val="center"/>
              <w:rPr>
                <w:rFonts w:cs="Calibri"/>
                <w:color w:val="auto"/>
                <w:sz w:val="16"/>
                <w:szCs w:val="16"/>
                <w:lang w:eastAsia="es-CO"/>
              </w:rPr>
            </w:pPr>
            <w:r w:rsidRPr="00CF01AA">
              <w:rPr>
                <w:sz w:val="16"/>
                <w:szCs w:val="16"/>
              </w:rPr>
              <w:t>L</w:t>
            </w:r>
          </w:p>
        </w:tc>
        <w:tc>
          <w:tcPr>
            <w:tcW w:w="3355" w:type="dxa"/>
            <w:tcBorders>
              <w:top w:val="single" w:sz="4" w:space="0" w:color="F2F2F2" w:themeColor="background1" w:themeShade="F2"/>
              <w:bottom w:val="single" w:sz="4" w:space="0" w:color="F2F2F2" w:themeColor="background1" w:themeShade="F2"/>
            </w:tcBorders>
            <w:shd w:val="clear" w:color="auto" w:fill="auto"/>
            <w:vAlign w:val="center"/>
          </w:tcPr>
          <w:p w14:paraId="0A33F3AA" w14:textId="77777777" w:rsidR="007A744A" w:rsidRPr="00CF01AA" w:rsidRDefault="007A744A" w:rsidP="007A744A">
            <w:pPr>
              <w:spacing w:after="0"/>
              <w:rPr>
                <w:rFonts w:cs="Calibri"/>
                <w:color w:val="auto"/>
                <w:sz w:val="16"/>
                <w:szCs w:val="16"/>
                <w:lang w:eastAsia="es-CO"/>
              </w:rPr>
            </w:pPr>
            <w:r w:rsidRPr="00CF01AA">
              <w:rPr>
                <w:sz w:val="16"/>
                <w:szCs w:val="16"/>
              </w:rPr>
              <w:t>Planificar las labores en un horario que no afecte la jornada laboral normal de la edificación.</w:t>
            </w:r>
          </w:p>
        </w:tc>
      </w:tr>
      <w:tr w:rsidR="00777105" w:rsidRPr="00F72D60" w14:paraId="188055E6" w14:textId="77777777" w:rsidTr="648FAAD8">
        <w:trPr>
          <w:trHeight w:val="969"/>
        </w:trPr>
        <w:tc>
          <w:tcPr>
            <w:tcW w:w="428" w:type="dxa"/>
            <w:tcBorders>
              <w:top w:val="single" w:sz="4" w:space="0" w:color="F2F2F2" w:themeColor="background1" w:themeShade="F2"/>
              <w:bottom w:val="single" w:sz="4" w:space="0" w:color="F2F2F2" w:themeColor="background1" w:themeShade="F2"/>
            </w:tcBorders>
            <w:shd w:val="clear" w:color="auto" w:fill="auto"/>
            <w:vAlign w:val="center"/>
            <w:hideMark/>
          </w:tcPr>
          <w:p w14:paraId="4AF5C8F0" w14:textId="77777777" w:rsidR="007A744A" w:rsidRPr="00F72D60" w:rsidRDefault="007A744A" w:rsidP="007A744A">
            <w:pPr>
              <w:spacing w:after="0"/>
              <w:jc w:val="center"/>
              <w:rPr>
                <w:rFonts w:cs="Calibri"/>
                <w:b/>
                <w:color w:val="auto"/>
                <w:sz w:val="16"/>
                <w:szCs w:val="16"/>
                <w:lang w:eastAsia="es-CO"/>
              </w:rPr>
            </w:pPr>
            <w:r w:rsidRPr="00F72D60">
              <w:rPr>
                <w:rFonts w:cs="Calibri"/>
                <w:b/>
                <w:color w:val="auto"/>
                <w:sz w:val="16"/>
                <w:szCs w:val="16"/>
                <w:lang w:eastAsia="es-CO"/>
              </w:rPr>
              <w:t>R04</w:t>
            </w:r>
          </w:p>
        </w:tc>
        <w:tc>
          <w:tcPr>
            <w:tcW w:w="1361" w:type="dxa"/>
            <w:tcBorders>
              <w:top w:val="single" w:sz="4" w:space="0" w:color="F2F2F2" w:themeColor="background1" w:themeShade="F2"/>
              <w:bottom w:val="single" w:sz="4" w:space="0" w:color="F2F2F2" w:themeColor="background1" w:themeShade="F2"/>
            </w:tcBorders>
            <w:shd w:val="clear" w:color="auto" w:fill="auto"/>
            <w:vAlign w:val="center"/>
            <w:hideMark/>
          </w:tcPr>
          <w:p w14:paraId="522A7222" w14:textId="77777777" w:rsidR="007A744A" w:rsidRPr="00F72D60" w:rsidRDefault="007A744A" w:rsidP="007A744A">
            <w:pPr>
              <w:spacing w:after="0"/>
              <w:jc w:val="left"/>
              <w:rPr>
                <w:rFonts w:cs="Calibri"/>
                <w:color w:val="auto"/>
                <w:sz w:val="16"/>
                <w:szCs w:val="16"/>
                <w:lang w:eastAsia="es-CO"/>
              </w:rPr>
            </w:pPr>
            <w:r w:rsidRPr="00F72D60">
              <w:rPr>
                <w:rFonts w:cs="Calibri"/>
                <w:color w:val="auto"/>
                <w:sz w:val="16"/>
                <w:szCs w:val="16"/>
                <w:lang w:eastAsia="es-CO"/>
              </w:rPr>
              <w:t>Montaje y construcción</w:t>
            </w:r>
          </w:p>
        </w:tc>
        <w:tc>
          <w:tcPr>
            <w:tcW w:w="2591" w:type="dxa"/>
            <w:tcBorders>
              <w:top w:val="single" w:sz="4" w:space="0" w:color="F2F2F2" w:themeColor="background1" w:themeShade="F2"/>
              <w:bottom w:val="single" w:sz="4" w:space="0" w:color="F2F2F2" w:themeColor="background1" w:themeShade="F2"/>
            </w:tcBorders>
            <w:shd w:val="clear" w:color="auto" w:fill="auto"/>
            <w:vAlign w:val="center"/>
          </w:tcPr>
          <w:p w14:paraId="41695F1D" w14:textId="77777777" w:rsidR="007A744A" w:rsidRPr="001872E2" w:rsidRDefault="007A744A" w:rsidP="007A744A">
            <w:pPr>
              <w:spacing w:after="0"/>
              <w:jc w:val="left"/>
              <w:rPr>
                <w:rFonts w:cs="Calibri"/>
                <w:color w:val="auto"/>
                <w:sz w:val="16"/>
                <w:szCs w:val="16"/>
                <w:lang w:eastAsia="es-CO"/>
              </w:rPr>
            </w:pPr>
            <w:r w:rsidRPr="001872E2">
              <w:rPr>
                <w:sz w:val="16"/>
                <w:szCs w:val="16"/>
              </w:rPr>
              <w:t>No cumplir con requisitos y medidas requeridos para garantizar los niveles y calidad de la iluminación de acuerdo con</w:t>
            </w:r>
            <w:r>
              <w:rPr>
                <w:sz w:val="16"/>
                <w:szCs w:val="16"/>
              </w:rPr>
              <w:t xml:space="preserve"> </w:t>
            </w:r>
            <w:r w:rsidRPr="001872E2">
              <w:rPr>
                <w:sz w:val="16"/>
                <w:szCs w:val="16"/>
              </w:rPr>
              <w:t>los lineamientos de RETILAP</w:t>
            </w:r>
          </w:p>
        </w:tc>
        <w:tc>
          <w:tcPr>
            <w:tcW w:w="2187" w:type="dxa"/>
            <w:tcBorders>
              <w:top w:val="single" w:sz="4" w:space="0" w:color="F2F2F2" w:themeColor="background1" w:themeShade="F2"/>
              <w:bottom w:val="single" w:sz="4" w:space="0" w:color="F2F2F2" w:themeColor="background1" w:themeShade="F2"/>
            </w:tcBorders>
            <w:shd w:val="clear" w:color="auto" w:fill="auto"/>
            <w:vAlign w:val="center"/>
          </w:tcPr>
          <w:p w14:paraId="0272B06F" w14:textId="77777777" w:rsidR="007A744A" w:rsidRPr="001872E2" w:rsidRDefault="007A744A" w:rsidP="007A744A">
            <w:pPr>
              <w:spacing w:after="0"/>
              <w:jc w:val="left"/>
              <w:rPr>
                <w:rFonts w:cs="Calibri"/>
                <w:color w:val="auto"/>
                <w:sz w:val="16"/>
                <w:szCs w:val="16"/>
                <w:lang w:eastAsia="es-CO"/>
              </w:rPr>
            </w:pPr>
            <w:r w:rsidRPr="001872E2">
              <w:rPr>
                <w:sz w:val="16"/>
                <w:szCs w:val="16"/>
              </w:rPr>
              <w:t>No cumplimiento de la normativa RETILAP</w:t>
            </w:r>
          </w:p>
        </w:tc>
        <w:tc>
          <w:tcPr>
            <w:tcW w:w="386" w:type="dxa"/>
            <w:shd w:val="clear" w:color="auto" w:fill="F2F2F2" w:themeFill="background1" w:themeFillShade="F2"/>
            <w:vAlign w:val="center"/>
          </w:tcPr>
          <w:p w14:paraId="04E73E16" w14:textId="77777777" w:rsidR="007A744A" w:rsidRPr="001872E2" w:rsidRDefault="007A744A" w:rsidP="007A744A">
            <w:pPr>
              <w:spacing w:after="0"/>
              <w:jc w:val="center"/>
              <w:rPr>
                <w:rFonts w:cs="Calibri"/>
                <w:color w:val="auto"/>
                <w:sz w:val="16"/>
                <w:szCs w:val="16"/>
                <w:lang w:eastAsia="es-CO"/>
              </w:rPr>
            </w:pPr>
            <w:r w:rsidRPr="001872E2">
              <w:rPr>
                <w:sz w:val="16"/>
                <w:szCs w:val="16"/>
              </w:rPr>
              <w:t>C2-L</w:t>
            </w:r>
          </w:p>
        </w:tc>
        <w:tc>
          <w:tcPr>
            <w:tcW w:w="339" w:type="dxa"/>
            <w:shd w:val="clear" w:color="auto" w:fill="F2F2F2" w:themeFill="background1" w:themeFillShade="F2"/>
            <w:vAlign w:val="center"/>
          </w:tcPr>
          <w:p w14:paraId="36458878" w14:textId="77777777" w:rsidR="007A744A" w:rsidRPr="001872E2" w:rsidRDefault="007A744A" w:rsidP="007A744A">
            <w:pPr>
              <w:spacing w:after="0"/>
              <w:jc w:val="center"/>
              <w:rPr>
                <w:rFonts w:cs="Calibri"/>
                <w:color w:val="auto"/>
                <w:sz w:val="16"/>
                <w:szCs w:val="16"/>
                <w:lang w:eastAsia="es-CO"/>
              </w:rPr>
            </w:pPr>
          </w:p>
        </w:tc>
        <w:tc>
          <w:tcPr>
            <w:tcW w:w="386" w:type="dxa"/>
            <w:shd w:val="clear" w:color="auto" w:fill="F2F2F2" w:themeFill="background1" w:themeFillShade="F2"/>
            <w:vAlign w:val="center"/>
          </w:tcPr>
          <w:p w14:paraId="24913017" w14:textId="77777777" w:rsidR="007A744A" w:rsidRPr="001872E2" w:rsidRDefault="007A744A" w:rsidP="007A744A">
            <w:pPr>
              <w:spacing w:after="0"/>
              <w:jc w:val="center"/>
              <w:rPr>
                <w:rFonts w:cs="Calibri"/>
                <w:color w:val="auto"/>
                <w:sz w:val="16"/>
                <w:szCs w:val="16"/>
                <w:lang w:eastAsia="es-CO"/>
              </w:rPr>
            </w:pPr>
          </w:p>
        </w:tc>
        <w:tc>
          <w:tcPr>
            <w:tcW w:w="421" w:type="dxa"/>
            <w:shd w:val="clear" w:color="auto" w:fill="F2F2F2" w:themeFill="background1" w:themeFillShade="F2"/>
            <w:vAlign w:val="center"/>
          </w:tcPr>
          <w:p w14:paraId="70EE9800" w14:textId="77777777" w:rsidR="007A744A" w:rsidRPr="001872E2" w:rsidRDefault="007A744A" w:rsidP="007A744A">
            <w:pPr>
              <w:spacing w:after="0"/>
              <w:jc w:val="center"/>
              <w:rPr>
                <w:rFonts w:cs="Calibri"/>
                <w:color w:val="auto"/>
                <w:sz w:val="16"/>
                <w:szCs w:val="16"/>
                <w:lang w:eastAsia="es-CO"/>
              </w:rPr>
            </w:pPr>
            <w:r w:rsidRPr="001872E2">
              <w:rPr>
                <w:sz w:val="16"/>
                <w:szCs w:val="16"/>
              </w:rPr>
              <w:t>C2-L</w:t>
            </w:r>
          </w:p>
        </w:tc>
        <w:tc>
          <w:tcPr>
            <w:tcW w:w="422" w:type="dxa"/>
            <w:shd w:val="clear" w:color="auto" w:fill="F2F2F2" w:themeFill="background1" w:themeFillShade="F2"/>
            <w:vAlign w:val="center"/>
          </w:tcPr>
          <w:p w14:paraId="0C4A3A4E" w14:textId="77777777" w:rsidR="007A744A" w:rsidRPr="001872E2" w:rsidRDefault="007A744A" w:rsidP="007A744A">
            <w:pPr>
              <w:spacing w:after="0"/>
              <w:jc w:val="center"/>
              <w:rPr>
                <w:rFonts w:cs="Calibri"/>
                <w:color w:val="auto"/>
                <w:sz w:val="16"/>
                <w:szCs w:val="16"/>
                <w:lang w:eastAsia="es-CO"/>
              </w:rPr>
            </w:pPr>
          </w:p>
        </w:tc>
        <w:tc>
          <w:tcPr>
            <w:tcW w:w="407" w:type="dxa"/>
            <w:shd w:val="clear" w:color="auto" w:fill="F2F2F2" w:themeFill="background1" w:themeFillShade="F2"/>
            <w:vAlign w:val="center"/>
          </w:tcPr>
          <w:p w14:paraId="16AB7105" w14:textId="77777777" w:rsidR="007A744A" w:rsidRPr="001872E2" w:rsidRDefault="007A744A" w:rsidP="007A744A">
            <w:pPr>
              <w:spacing w:after="0"/>
              <w:jc w:val="center"/>
              <w:rPr>
                <w:rFonts w:cs="Calibri"/>
                <w:color w:val="auto"/>
                <w:sz w:val="16"/>
                <w:szCs w:val="16"/>
                <w:lang w:eastAsia="es-CO"/>
              </w:rPr>
            </w:pPr>
          </w:p>
        </w:tc>
        <w:tc>
          <w:tcPr>
            <w:tcW w:w="339" w:type="dxa"/>
            <w:shd w:val="clear" w:color="auto" w:fill="F2F2F2" w:themeFill="background1" w:themeFillShade="F2"/>
            <w:vAlign w:val="center"/>
          </w:tcPr>
          <w:p w14:paraId="4A1B8683" w14:textId="77777777" w:rsidR="007A744A" w:rsidRPr="001872E2" w:rsidRDefault="007A744A" w:rsidP="007A744A">
            <w:pPr>
              <w:spacing w:after="0"/>
              <w:jc w:val="center"/>
              <w:rPr>
                <w:rFonts w:cs="Calibri"/>
                <w:color w:val="auto"/>
                <w:sz w:val="16"/>
                <w:szCs w:val="16"/>
                <w:lang w:eastAsia="es-CO"/>
              </w:rPr>
            </w:pPr>
          </w:p>
        </w:tc>
        <w:tc>
          <w:tcPr>
            <w:tcW w:w="414" w:type="dxa"/>
            <w:shd w:val="clear" w:color="auto" w:fill="FFFF99"/>
            <w:vAlign w:val="center"/>
          </w:tcPr>
          <w:p w14:paraId="1D042430" w14:textId="77777777" w:rsidR="007A744A" w:rsidRPr="001872E2" w:rsidRDefault="007A744A" w:rsidP="007A744A">
            <w:pPr>
              <w:spacing w:after="0"/>
              <w:jc w:val="center"/>
              <w:rPr>
                <w:rFonts w:cs="Calibri"/>
                <w:color w:val="auto"/>
                <w:sz w:val="16"/>
                <w:szCs w:val="16"/>
                <w:lang w:eastAsia="es-CO"/>
              </w:rPr>
            </w:pPr>
            <w:r w:rsidRPr="001872E2">
              <w:rPr>
                <w:sz w:val="16"/>
                <w:szCs w:val="16"/>
              </w:rPr>
              <w:t>L</w:t>
            </w:r>
          </w:p>
        </w:tc>
        <w:tc>
          <w:tcPr>
            <w:tcW w:w="3355" w:type="dxa"/>
            <w:tcBorders>
              <w:top w:val="single" w:sz="4" w:space="0" w:color="F2F2F2" w:themeColor="background1" w:themeShade="F2"/>
              <w:bottom w:val="single" w:sz="4" w:space="0" w:color="F2F2F2" w:themeColor="background1" w:themeShade="F2"/>
            </w:tcBorders>
            <w:shd w:val="clear" w:color="auto" w:fill="auto"/>
            <w:vAlign w:val="center"/>
          </w:tcPr>
          <w:p w14:paraId="42ECFBB0" w14:textId="7548EF33" w:rsidR="007A744A" w:rsidRPr="001872E2" w:rsidRDefault="00CC007F" w:rsidP="00CC007F">
            <w:pPr>
              <w:spacing w:after="0"/>
              <w:rPr>
                <w:rFonts w:cs="Calibri"/>
                <w:color w:val="auto"/>
                <w:sz w:val="16"/>
                <w:szCs w:val="16"/>
                <w:lang w:eastAsia="es-CO"/>
              </w:rPr>
            </w:pPr>
            <w:r w:rsidRPr="00CC007F">
              <w:rPr>
                <w:sz w:val="16"/>
                <w:szCs w:val="16"/>
              </w:rPr>
              <w:t>Llevar a cabo una verificación de los diseños propuestos antes de iniciar las obras, asegurándose de que el nivel de iluminación especificado para la tecnología propuesta concuerde con el utilizado durante el proceso de diseño.</w:t>
            </w:r>
          </w:p>
        </w:tc>
      </w:tr>
      <w:tr w:rsidR="00777105" w:rsidRPr="00F72D60" w14:paraId="6ACD0703" w14:textId="77777777" w:rsidTr="648FAAD8">
        <w:trPr>
          <w:trHeight w:val="1046"/>
        </w:trPr>
        <w:tc>
          <w:tcPr>
            <w:tcW w:w="428" w:type="dxa"/>
            <w:tcBorders>
              <w:top w:val="single" w:sz="4" w:space="0" w:color="F2F2F2" w:themeColor="background1" w:themeShade="F2"/>
              <w:bottom w:val="single" w:sz="4" w:space="0" w:color="F2F2F2" w:themeColor="background1" w:themeShade="F2"/>
            </w:tcBorders>
            <w:shd w:val="clear" w:color="auto" w:fill="auto"/>
            <w:vAlign w:val="center"/>
            <w:hideMark/>
          </w:tcPr>
          <w:p w14:paraId="0E6C0C8F" w14:textId="77777777" w:rsidR="007A744A" w:rsidRPr="00F72D60" w:rsidRDefault="007A744A" w:rsidP="007A744A">
            <w:pPr>
              <w:spacing w:after="0"/>
              <w:jc w:val="center"/>
              <w:rPr>
                <w:rFonts w:cs="Calibri"/>
                <w:b/>
                <w:color w:val="auto"/>
                <w:sz w:val="16"/>
                <w:szCs w:val="16"/>
                <w:lang w:eastAsia="es-CO"/>
              </w:rPr>
            </w:pPr>
            <w:r w:rsidRPr="00F72D60">
              <w:rPr>
                <w:rFonts w:cs="Calibri"/>
                <w:b/>
                <w:color w:val="auto"/>
                <w:sz w:val="16"/>
                <w:szCs w:val="16"/>
                <w:lang w:eastAsia="es-CO"/>
              </w:rPr>
              <w:t>R05</w:t>
            </w:r>
          </w:p>
        </w:tc>
        <w:tc>
          <w:tcPr>
            <w:tcW w:w="1361" w:type="dxa"/>
            <w:tcBorders>
              <w:top w:val="single" w:sz="4" w:space="0" w:color="F2F2F2" w:themeColor="background1" w:themeShade="F2"/>
              <w:bottom w:val="single" w:sz="4" w:space="0" w:color="F2F2F2" w:themeColor="background1" w:themeShade="F2"/>
            </w:tcBorders>
            <w:shd w:val="clear" w:color="auto" w:fill="auto"/>
            <w:vAlign w:val="center"/>
            <w:hideMark/>
          </w:tcPr>
          <w:p w14:paraId="622A7FAC" w14:textId="77777777" w:rsidR="007A744A" w:rsidRPr="00F72D60" w:rsidRDefault="007A744A" w:rsidP="007A744A">
            <w:pPr>
              <w:spacing w:after="0"/>
              <w:jc w:val="left"/>
              <w:rPr>
                <w:rFonts w:cs="Calibri"/>
                <w:color w:val="auto"/>
                <w:sz w:val="16"/>
                <w:szCs w:val="16"/>
                <w:lang w:eastAsia="es-CO"/>
              </w:rPr>
            </w:pPr>
            <w:r w:rsidRPr="00F72D60">
              <w:rPr>
                <w:rFonts w:cs="Calibri"/>
                <w:color w:val="auto"/>
                <w:sz w:val="16"/>
                <w:szCs w:val="16"/>
                <w:lang w:eastAsia="es-CO"/>
              </w:rPr>
              <w:t>Montaje y construcción</w:t>
            </w:r>
          </w:p>
        </w:tc>
        <w:tc>
          <w:tcPr>
            <w:tcW w:w="2591" w:type="dxa"/>
            <w:tcBorders>
              <w:top w:val="single" w:sz="4" w:space="0" w:color="F2F2F2" w:themeColor="background1" w:themeShade="F2"/>
              <w:bottom w:val="single" w:sz="4" w:space="0" w:color="F2F2F2" w:themeColor="background1" w:themeShade="F2"/>
            </w:tcBorders>
            <w:shd w:val="clear" w:color="auto" w:fill="auto"/>
            <w:vAlign w:val="center"/>
          </w:tcPr>
          <w:p w14:paraId="1370CC65" w14:textId="77777777" w:rsidR="007A744A" w:rsidRPr="001872E2" w:rsidRDefault="007A744A" w:rsidP="007A744A">
            <w:pPr>
              <w:spacing w:after="0"/>
              <w:jc w:val="left"/>
              <w:rPr>
                <w:rFonts w:cs="Calibri"/>
                <w:color w:val="auto"/>
                <w:sz w:val="16"/>
                <w:szCs w:val="16"/>
                <w:lang w:eastAsia="es-CO"/>
              </w:rPr>
            </w:pPr>
            <w:r w:rsidRPr="001872E2">
              <w:rPr>
                <w:sz w:val="16"/>
                <w:szCs w:val="16"/>
              </w:rPr>
              <w:t>Incompatibilidad de las luminarias LED con la infraestructura eléctrica del edificio</w:t>
            </w:r>
          </w:p>
        </w:tc>
        <w:tc>
          <w:tcPr>
            <w:tcW w:w="2187" w:type="dxa"/>
            <w:tcBorders>
              <w:top w:val="single" w:sz="4" w:space="0" w:color="F2F2F2" w:themeColor="background1" w:themeShade="F2"/>
              <w:bottom w:val="single" w:sz="4" w:space="0" w:color="F2F2F2" w:themeColor="background1" w:themeShade="F2"/>
            </w:tcBorders>
            <w:shd w:val="clear" w:color="auto" w:fill="auto"/>
            <w:vAlign w:val="center"/>
          </w:tcPr>
          <w:p w14:paraId="695DE92C" w14:textId="77777777" w:rsidR="007A744A" w:rsidRPr="001872E2" w:rsidRDefault="007A744A" w:rsidP="007A744A">
            <w:pPr>
              <w:spacing w:after="0"/>
              <w:jc w:val="left"/>
              <w:rPr>
                <w:rFonts w:cs="Calibri"/>
                <w:color w:val="auto"/>
                <w:sz w:val="16"/>
                <w:szCs w:val="16"/>
                <w:lang w:eastAsia="es-CO"/>
              </w:rPr>
            </w:pPr>
            <w:r w:rsidRPr="001872E2">
              <w:rPr>
                <w:sz w:val="16"/>
                <w:szCs w:val="16"/>
              </w:rPr>
              <w:t>Las luminarias LED pueden tener requisitos eléctricos diferentes a las luminarias convencionales, lo que podría generar problemas de compatibilidad.</w:t>
            </w:r>
          </w:p>
        </w:tc>
        <w:tc>
          <w:tcPr>
            <w:tcW w:w="386" w:type="dxa"/>
            <w:shd w:val="clear" w:color="auto" w:fill="F2F2F2" w:themeFill="background1" w:themeFillShade="F2"/>
            <w:vAlign w:val="center"/>
          </w:tcPr>
          <w:p w14:paraId="52C73CD0" w14:textId="77777777" w:rsidR="007A744A" w:rsidRPr="001872E2" w:rsidRDefault="007A744A" w:rsidP="007A744A">
            <w:pPr>
              <w:spacing w:after="0"/>
              <w:jc w:val="center"/>
              <w:rPr>
                <w:rFonts w:cs="Calibri"/>
                <w:color w:val="auto"/>
                <w:sz w:val="16"/>
                <w:szCs w:val="16"/>
                <w:lang w:eastAsia="es-CO"/>
              </w:rPr>
            </w:pPr>
          </w:p>
        </w:tc>
        <w:tc>
          <w:tcPr>
            <w:tcW w:w="339" w:type="dxa"/>
            <w:shd w:val="clear" w:color="auto" w:fill="F2F2F2" w:themeFill="background1" w:themeFillShade="F2"/>
            <w:vAlign w:val="center"/>
          </w:tcPr>
          <w:p w14:paraId="4074CCC2" w14:textId="77777777" w:rsidR="007A744A" w:rsidRPr="001872E2" w:rsidRDefault="007A744A" w:rsidP="007A744A">
            <w:pPr>
              <w:spacing w:after="0"/>
              <w:jc w:val="center"/>
              <w:rPr>
                <w:rFonts w:cs="Calibri"/>
                <w:color w:val="auto"/>
                <w:sz w:val="16"/>
                <w:szCs w:val="16"/>
                <w:lang w:eastAsia="es-CO"/>
              </w:rPr>
            </w:pPr>
          </w:p>
        </w:tc>
        <w:tc>
          <w:tcPr>
            <w:tcW w:w="386" w:type="dxa"/>
            <w:shd w:val="clear" w:color="auto" w:fill="F2F2F2" w:themeFill="background1" w:themeFillShade="F2"/>
            <w:vAlign w:val="center"/>
          </w:tcPr>
          <w:p w14:paraId="5BDFF61B" w14:textId="77777777" w:rsidR="007A744A" w:rsidRPr="001872E2" w:rsidRDefault="007A744A" w:rsidP="007A744A">
            <w:pPr>
              <w:spacing w:after="0"/>
              <w:jc w:val="center"/>
              <w:rPr>
                <w:rFonts w:cs="Calibri"/>
                <w:color w:val="auto"/>
                <w:sz w:val="16"/>
                <w:szCs w:val="16"/>
                <w:lang w:eastAsia="es-CO"/>
              </w:rPr>
            </w:pPr>
          </w:p>
        </w:tc>
        <w:tc>
          <w:tcPr>
            <w:tcW w:w="421" w:type="dxa"/>
            <w:shd w:val="clear" w:color="auto" w:fill="F2F2F2" w:themeFill="background1" w:themeFillShade="F2"/>
            <w:vAlign w:val="center"/>
          </w:tcPr>
          <w:p w14:paraId="39F15C86" w14:textId="77777777" w:rsidR="007A744A" w:rsidRPr="001872E2" w:rsidRDefault="007A744A" w:rsidP="007A744A">
            <w:pPr>
              <w:spacing w:after="0"/>
              <w:jc w:val="center"/>
              <w:rPr>
                <w:rFonts w:cs="Calibri"/>
                <w:color w:val="auto"/>
                <w:sz w:val="16"/>
                <w:szCs w:val="16"/>
                <w:lang w:eastAsia="es-CO"/>
              </w:rPr>
            </w:pPr>
            <w:r w:rsidRPr="001872E2">
              <w:rPr>
                <w:sz w:val="16"/>
                <w:szCs w:val="16"/>
              </w:rPr>
              <w:t>C3-M</w:t>
            </w:r>
          </w:p>
        </w:tc>
        <w:tc>
          <w:tcPr>
            <w:tcW w:w="422" w:type="dxa"/>
            <w:shd w:val="clear" w:color="auto" w:fill="F2F2F2" w:themeFill="background1" w:themeFillShade="F2"/>
            <w:vAlign w:val="center"/>
          </w:tcPr>
          <w:p w14:paraId="7B775E09" w14:textId="77777777" w:rsidR="007A744A" w:rsidRPr="001872E2" w:rsidRDefault="007A744A" w:rsidP="007A744A">
            <w:pPr>
              <w:spacing w:after="0"/>
              <w:jc w:val="center"/>
              <w:rPr>
                <w:rFonts w:cs="Calibri"/>
                <w:color w:val="auto"/>
                <w:sz w:val="16"/>
                <w:szCs w:val="16"/>
                <w:lang w:eastAsia="es-CO"/>
              </w:rPr>
            </w:pPr>
          </w:p>
        </w:tc>
        <w:tc>
          <w:tcPr>
            <w:tcW w:w="407" w:type="dxa"/>
            <w:shd w:val="clear" w:color="auto" w:fill="F2F2F2" w:themeFill="background1" w:themeFillShade="F2"/>
            <w:vAlign w:val="center"/>
          </w:tcPr>
          <w:p w14:paraId="2D5F8BE9" w14:textId="77777777" w:rsidR="007A744A" w:rsidRPr="001872E2" w:rsidRDefault="007A744A" w:rsidP="007A744A">
            <w:pPr>
              <w:spacing w:after="0"/>
              <w:jc w:val="center"/>
              <w:rPr>
                <w:rFonts w:cs="Calibri"/>
                <w:color w:val="auto"/>
                <w:sz w:val="16"/>
                <w:szCs w:val="16"/>
                <w:lang w:eastAsia="es-CO"/>
              </w:rPr>
            </w:pPr>
          </w:p>
        </w:tc>
        <w:tc>
          <w:tcPr>
            <w:tcW w:w="339" w:type="dxa"/>
            <w:shd w:val="clear" w:color="auto" w:fill="F2F2F2" w:themeFill="background1" w:themeFillShade="F2"/>
            <w:vAlign w:val="center"/>
          </w:tcPr>
          <w:p w14:paraId="4587413C" w14:textId="77777777" w:rsidR="007A744A" w:rsidRPr="001872E2" w:rsidRDefault="007A744A" w:rsidP="007A744A">
            <w:pPr>
              <w:spacing w:after="0"/>
              <w:jc w:val="center"/>
              <w:rPr>
                <w:rFonts w:cs="Calibri"/>
                <w:color w:val="auto"/>
                <w:sz w:val="16"/>
                <w:szCs w:val="16"/>
                <w:lang w:eastAsia="es-CO"/>
              </w:rPr>
            </w:pPr>
          </w:p>
        </w:tc>
        <w:tc>
          <w:tcPr>
            <w:tcW w:w="414" w:type="dxa"/>
            <w:shd w:val="clear" w:color="auto" w:fill="FFFF00"/>
            <w:vAlign w:val="center"/>
          </w:tcPr>
          <w:p w14:paraId="70DE8199" w14:textId="77777777" w:rsidR="007A744A" w:rsidRPr="001872E2" w:rsidRDefault="007A744A" w:rsidP="007A744A">
            <w:pPr>
              <w:spacing w:after="0"/>
              <w:jc w:val="center"/>
              <w:rPr>
                <w:rFonts w:cs="Calibri"/>
                <w:color w:val="auto"/>
                <w:sz w:val="16"/>
                <w:szCs w:val="16"/>
                <w:lang w:eastAsia="es-CO"/>
              </w:rPr>
            </w:pPr>
            <w:r w:rsidRPr="001872E2">
              <w:rPr>
                <w:sz w:val="16"/>
                <w:szCs w:val="16"/>
              </w:rPr>
              <w:t>M</w:t>
            </w:r>
          </w:p>
        </w:tc>
        <w:tc>
          <w:tcPr>
            <w:tcW w:w="3355" w:type="dxa"/>
            <w:tcBorders>
              <w:top w:val="single" w:sz="4" w:space="0" w:color="F2F2F2" w:themeColor="background1" w:themeShade="F2"/>
              <w:bottom w:val="single" w:sz="4" w:space="0" w:color="F2F2F2" w:themeColor="background1" w:themeShade="F2"/>
            </w:tcBorders>
            <w:shd w:val="clear" w:color="auto" w:fill="auto"/>
            <w:vAlign w:val="center"/>
          </w:tcPr>
          <w:p w14:paraId="231EAC84" w14:textId="77777777" w:rsidR="007A744A" w:rsidRPr="001872E2" w:rsidRDefault="007A744A" w:rsidP="007A744A">
            <w:pPr>
              <w:spacing w:after="0"/>
              <w:rPr>
                <w:rFonts w:cs="Calibri"/>
                <w:color w:val="auto"/>
                <w:sz w:val="16"/>
                <w:szCs w:val="16"/>
                <w:lang w:eastAsia="es-CO"/>
              </w:rPr>
            </w:pPr>
            <w:r w:rsidRPr="648FAAD8">
              <w:rPr>
                <w:sz w:val="16"/>
                <w:szCs w:val="16"/>
              </w:rPr>
              <w:t>Realizar una evaluación técnica previa para asegurar que la instalación eléctrica del edificio sea compatible con las nuevas luminarias. Puede ser necesario realizar ajustes o actualizaciones en la infraestructura eléctrica.</w:t>
            </w:r>
          </w:p>
        </w:tc>
      </w:tr>
      <w:tr w:rsidR="00777105" w:rsidRPr="00F72D60" w14:paraId="1167688F" w14:textId="77777777" w:rsidTr="648FAAD8">
        <w:trPr>
          <w:trHeight w:val="297"/>
        </w:trPr>
        <w:tc>
          <w:tcPr>
            <w:tcW w:w="428" w:type="dxa"/>
            <w:tcBorders>
              <w:top w:val="single" w:sz="4" w:space="0" w:color="F2F2F2" w:themeColor="background1" w:themeShade="F2"/>
              <w:bottom w:val="single" w:sz="4" w:space="0" w:color="F2F2F2" w:themeColor="background1" w:themeShade="F2"/>
            </w:tcBorders>
            <w:shd w:val="clear" w:color="auto" w:fill="auto"/>
            <w:vAlign w:val="center"/>
          </w:tcPr>
          <w:p w14:paraId="5692EDBB" w14:textId="77777777" w:rsidR="007A744A" w:rsidRPr="006D27C1" w:rsidRDefault="007A744A" w:rsidP="007A744A">
            <w:pPr>
              <w:spacing w:after="0"/>
              <w:jc w:val="center"/>
              <w:rPr>
                <w:rFonts w:cs="Calibri"/>
                <w:b/>
                <w:bCs/>
                <w:color w:val="auto"/>
                <w:sz w:val="16"/>
                <w:szCs w:val="16"/>
                <w:lang w:eastAsia="es-CO"/>
              </w:rPr>
            </w:pPr>
            <w:r w:rsidRPr="006D27C1">
              <w:rPr>
                <w:b/>
                <w:bCs/>
                <w:sz w:val="16"/>
                <w:szCs w:val="16"/>
              </w:rPr>
              <w:t>R06</w:t>
            </w:r>
          </w:p>
        </w:tc>
        <w:tc>
          <w:tcPr>
            <w:tcW w:w="1361" w:type="dxa"/>
            <w:tcBorders>
              <w:top w:val="single" w:sz="4" w:space="0" w:color="F2F2F2" w:themeColor="background1" w:themeShade="F2"/>
              <w:bottom w:val="single" w:sz="4" w:space="0" w:color="F2F2F2" w:themeColor="background1" w:themeShade="F2"/>
            </w:tcBorders>
            <w:shd w:val="clear" w:color="auto" w:fill="auto"/>
            <w:vAlign w:val="center"/>
          </w:tcPr>
          <w:p w14:paraId="5DB711A6" w14:textId="77777777" w:rsidR="007A744A" w:rsidRPr="006D27C1" w:rsidRDefault="007A744A" w:rsidP="007A744A">
            <w:pPr>
              <w:spacing w:after="0"/>
              <w:jc w:val="left"/>
              <w:rPr>
                <w:rFonts w:cs="Calibri"/>
                <w:color w:val="auto"/>
                <w:sz w:val="16"/>
                <w:szCs w:val="16"/>
                <w:lang w:eastAsia="es-CO"/>
              </w:rPr>
            </w:pPr>
            <w:r w:rsidRPr="006D27C1">
              <w:rPr>
                <w:sz w:val="16"/>
                <w:szCs w:val="16"/>
              </w:rPr>
              <w:t>Montaje y construcción</w:t>
            </w:r>
          </w:p>
        </w:tc>
        <w:tc>
          <w:tcPr>
            <w:tcW w:w="2591" w:type="dxa"/>
            <w:tcBorders>
              <w:top w:val="single" w:sz="4" w:space="0" w:color="F2F2F2" w:themeColor="background1" w:themeShade="F2"/>
              <w:bottom w:val="single" w:sz="4" w:space="0" w:color="F2F2F2" w:themeColor="background1" w:themeShade="F2"/>
            </w:tcBorders>
            <w:shd w:val="clear" w:color="auto" w:fill="auto"/>
            <w:vAlign w:val="center"/>
          </w:tcPr>
          <w:p w14:paraId="532CEAAA" w14:textId="77777777" w:rsidR="007A744A" w:rsidRPr="006D27C1" w:rsidRDefault="007A744A" w:rsidP="007A744A">
            <w:pPr>
              <w:spacing w:after="0"/>
              <w:jc w:val="left"/>
              <w:rPr>
                <w:rFonts w:cs="Calibri"/>
                <w:color w:val="auto"/>
                <w:sz w:val="16"/>
                <w:szCs w:val="16"/>
                <w:lang w:eastAsia="es-CO"/>
              </w:rPr>
            </w:pPr>
            <w:r w:rsidRPr="006D27C1">
              <w:rPr>
                <w:sz w:val="16"/>
                <w:szCs w:val="16"/>
              </w:rPr>
              <w:t>Ambiente pulvígeno, ruido, contaminación</w:t>
            </w:r>
          </w:p>
        </w:tc>
        <w:tc>
          <w:tcPr>
            <w:tcW w:w="2187" w:type="dxa"/>
            <w:tcBorders>
              <w:top w:val="single" w:sz="4" w:space="0" w:color="F2F2F2" w:themeColor="background1" w:themeShade="F2"/>
              <w:bottom w:val="single" w:sz="4" w:space="0" w:color="F2F2F2" w:themeColor="background1" w:themeShade="F2"/>
            </w:tcBorders>
            <w:shd w:val="clear" w:color="auto" w:fill="auto"/>
            <w:vAlign w:val="center"/>
          </w:tcPr>
          <w:p w14:paraId="7D336208" w14:textId="77777777" w:rsidR="007A744A" w:rsidRPr="006D27C1" w:rsidRDefault="007A744A" w:rsidP="007A744A">
            <w:pPr>
              <w:spacing w:after="0"/>
              <w:jc w:val="left"/>
              <w:rPr>
                <w:rFonts w:cs="Calibri"/>
                <w:color w:val="auto"/>
                <w:sz w:val="16"/>
                <w:szCs w:val="16"/>
                <w:lang w:eastAsia="es-CO"/>
              </w:rPr>
            </w:pPr>
            <w:r w:rsidRPr="006D27C1">
              <w:rPr>
                <w:sz w:val="16"/>
                <w:szCs w:val="16"/>
              </w:rPr>
              <w:t>Labores de obra civil</w:t>
            </w:r>
          </w:p>
        </w:tc>
        <w:tc>
          <w:tcPr>
            <w:tcW w:w="386" w:type="dxa"/>
            <w:tcBorders>
              <w:bottom w:val="single" w:sz="4" w:space="0" w:color="FFFFFF" w:themeColor="background1"/>
            </w:tcBorders>
            <w:shd w:val="clear" w:color="auto" w:fill="F2F2F2" w:themeFill="background1" w:themeFillShade="F2"/>
            <w:vAlign w:val="center"/>
          </w:tcPr>
          <w:p w14:paraId="3744CAC9" w14:textId="77777777" w:rsidR="007A744A" w:rsidRPr="006D27C1" w:rsidRDefault="007A744A" w:rsidP="007A744A">
            <w:pPr>
              <w:spacing w:after="0"/>
              <w:jc w:val="center"/>
              <w:rPr>
                <w:rFonts w:cs="Calibri"/>
                <w:color w:val="auto"/>
                <w:sz w:val="16"/>
                <w:szCs w:val="16"/>
                <w:lang w:eastAsia="es-CO"/>
              </w:rPr>
            </w:pPr>
            <w:r w:rsidRPr="006D27C1">
              <w:rPr>
                <w:sz w:val="16"/>
                <w:szCs w:val="16"/>
              </w:rPr>
              <w:t>C1-N</w:t>
            </w:r>
          </w:p>
        </w:tc>
        <w:tc>
          <w:tcPr>
            <w:tcW w:w="339" w:type="dxa"/>
            <w:tcBorders>
              <w:bottom w:val="single" w:sz="4" w:space="0" w:color="FFFFFF" w:themeColor="background1"/>
            </w:tcBorders>
            <w:shd w:val="clear" w:color="auto" w:fill="F2F2F2" w:themeFill="background1" w:themeFillShade="F2"/>
            <w:vAlign w:val="center"/>
          </w:tcPr>
          <w:p w14:paraId="652460DA" w14:textId="77777777" w:rsidR="007A744A" w:rsidRPr="006D27C1" w:rsidRDefault="007A744A" w:rsidP="007A744A">
            <w:pPr>
              <w:spacing w:after="0"/>
              <w:jc w:val="center"/>
              <w:rPr>
                <w:rFonts w:cs="Calibri"/>
                <w:color w:val="auto"/>
                <w:sz w:val="16"/>
                <w:szCs w:val="16"/>
                <w:lang w:eastAsia="es-CO"/>
              </w:rPr>
            </w:pPr>
          </w:p>
        </w:tc>
        <w:tc>
          <w:tcPr>
            <w:tcW w:w="386" w:type="dxa"/>
            <w:tcBorders>
              <w:bottom w:val="single" w:sz="4" w:space="0" w:color="FFFFFF" w:themeColor="background1"/>
            </w:tcBorders>
            <w:shd w:val="clear" w:color="auto" w:fill="F2F2F2" w:themeFill="background1" w:themeFillShade="F2"/>
            <w:vAlign w:val="center"/>
          </w:tcPr>
          <w:p w14:paraId="3FA4713F" w14:textId="77777777" w:rsidR="007A744A" w:rsidRPr="006D27C1" w:rsidRDefault="007A744A" w:rsidP="007A744A">
            <w:pPr>
              <w:spacing w:after="0"/>
              <w:jc w:val="center"/>
              <w:rPr>
                <w:rFonts w:cs="Calibri"/>
                <w:color w:val="auto"/>
                <w:sz w:val="16"/>
                <w:szCs w:val="16"/>
                <w:lang w:eastAsia="es-CO"/>
              </w:rPr>
            </w:pPr>
            <w:r w:rsidRPr="006D27C1">
              <w:rPr>
                <w:sz w:val="16"/>
                <w:szCs w:val="16"/>
              </w:rPr>
              <w:t>C2-L</w:t>
            </w:r>
          </w:p>
        </w:tc>
        <w:tc>
          <w:tcPr>
            <w:tcW w:w="421" w:type="dxa"/>
            <w:tcBorders>
              <w:bottom w:val="single" w:sz="4" w:space="0" w:color="FFFFFF" w:themeColor="background1"/>
            </w:tcBorders>
            <w:shd w:val="clear" w:color="auto" w:fill="F2F2F2" w:themeFill="background1" w:themeFillShade="F2"/>
            <w:vAlign w:val="center"/>
          </w:tcPr>
          <w:p w14:paraId="229966DD" w14:textId="77777777" w:rsidR="007A744A" w:rsidRPr="006D27C1" w:rsidRDefault="007A744A" w:rsidP="007A744A">
            <w:pPr>
              <w:spacing w:after="0"/>
              <w:jc w:val="center"/>
              <w:rPr>
                <w:rFonts w:cs="Calibri"/>
                <w:color w:val="auto"/>
                <w:sz w:val="16"/>
                <w:szCs w:val="16"/>
                <w:lang w:eastAsia="es-CO"/>
              </w:rPr>
            </w:pPr>
          </w:p>
        </w:tc>
        <w:tc>
          <w:tcPr>
            <w:tcW w:w="422" w:type="dxa"/>
            <w:tcBorders>
              <w:bottom w:val="single" w:sz="4" w:space="0" w:color="FFFFFF" w:themeColor="background1"/>
            </w:tcBorders>
            <w:shd w:val="clear" w:color="auto" w:fill="F2F2F2" w:themeFill="background1" w:themeFillShade="F2"/>
            <w:vAlign w:val="center"/>
          </w:tcPr>
          <w:p w14:paraId="720BF21E" w14:textId="77777777" w:rsidR="007A744A" w:rsidRPr="006D27C1" w:rsidRDefault="007A744A" w:rsidP="007A744A">
            <w:pPr>
              <w:spacing w:after="0"/>
              <w:jc w:val="center"/>
              <w:rPr>
                <w:rFonts w:cs="Calibri"/>
                <w:color w:val="auto"/>
                <w:sz w:val="16"/>
                <w:szCs w:val="16"/>
                <w:lang w:eastAsia="es-CO"/>
              </w:rPr>
            </w:pPr>
          </w:p>
        </w:tc>
        <w:tc>
          <w:tcPr>
            <w:tcW w:w="407" w:type="dxa"/>
            <w:tcBorders>
              <w:bottom w:val="single" w:sz="4" w:space="0" w:color="FFFFFF" w:themeColor="background1"/>
            </w:tcBorders>
            <w:shd w:val="clear" w:color="auto" w:fill="F2F2F2" w:themeFill="background1" w:themeFillShade="F2"/>
            <w:vAlign w:val="center"/>
          </w:tcPr>
          <w:p w14:paraId="4F544DD4" w14:textId="77777777" w:rsidR="007A744A" w:rsidRPr="006D27C1" w:rsidRDefault="007A744A" w:rsidP="007A744A">
            <w:pPr>
              <w:spacing w:after="0"/>
              <w:jc w:val="center"/>
              <w:rPr>
                <w:rFonts w:cs="Calibri"/>
                <w:color w:val="auto"/>
                <w:sz w:val="16"/>
                <w:szCs w:val="16"/>
                <w:lang w:eastAsia="es-CO"/>
              </w:rPr>
            </w:pPr>
          </w:p>
        </w:tc>
        <w:tc>
          <w:tcPr>
            <w:tcW w:w="339" w:type="dxa"/>
            <w:tcBorders>
              <w:bottom w:val="single" w:sz="4" w:space="0" w:color="FFFFFF" w:themeColor="background1"/>
            </w:tcBorders>
            <w:shd w:val="clear" w:color="auto" w:fill="F2F2F2" w:themeFill="background1" w:themeFillShade="F2"/>
            <w:vAlign w:val="center"/>
          </w:tcPr>
          <w:p w14:paraId="703A8B44" w14:textId="77777777" w:rsidR="007A744A" w:rsidRPr="006D27C1" w:rsidRDefault="007A744A" w:rsidP="007A744A">
            <w:pPr>
              <w:spacing w:after="0"/>
              <w:jc w:val="center"/>
              <w:rPr>
                <w:rFonts w:cs="Calibri"/>
                <w:color w:val="auto"/>
                <w:sz w:val="16"/>
                <w:szCs w:val="16"/>
                <w:lang w:eastAsia="es-CO"/>
              </w:rPr>
            </w:pPr>
          </w:p>
        </w:tc>
        <w:tc>
          <w:tcPr>
            <w:tcW w:w="414" w:type="dxa"/>
            <w:tcBorders>
              <w:bottom w:val="single" w:sz="4" w:space="0" w:color="FFFFFF" w:themeColor="background1"/>
            </w:tcBorders>
            <w:shd w:val="clear" w:color="auto" w:fill="FFFF99"/>
            <w:vAlign w:val="center"/>
          </w:tcPr>
          <w:p w14:paraId="10FD93F6" w14:textId="77777777" w:rsidR="007A744A" w:rsidRPr="006D27C1" w:rsidRDefault="007A744A" w:rsidP="007A744A">
            <w:pPr>
              <w:spacing w:after="0"/>
              <w:jc w:val="center"/>
              <w:rPr>
                <w:rFonts w:cs="Calibri"/>
                <w:color w:val="auto"/>
                <w:sz w:val="16"/>
                <w:szCs w:val="16"/>
                <w:lang w:eastAsia="es-CO"/>
              </w:rPr>
            </w:pPr>
            <w:r w:rsidRPr="006D27C1">
              <w:rPr>
                <w:sz w:val="16"/>
                <w:szCs w:val="16"/>
              </w:rPr>
              <w:t>L</w:t>
            </w:r>
          </w:p>
        </w:tc>
        <w:tc>
          <w:tcPr>
            <w:tcW w:w="3355" w:type="dxa"/>
            <w:tcBorders>
              <w:top w:val="single" w:sz="4" w:space="0" w:color="F2F2F2" w:themeColor="background1" w:themeShade="F2"/>
              <w:bottom w:val="single" w:sz="4" w:space="0" w:color="F2F2F2" w:themeColor="background1" w:themeShade="F2"/>
            </w:tcBorders>
            <w:shd w:val="clear" w:color="auto" w:fill="auto"/>
            <w:vAlign w:val="center"/>
          </w:tcPr>
          <w:p w14:paraId="6B21F957" w14:textId="77777777" w:rsidR="007A744A" w:rsidRPr="006D27C1" w:rsidRDefault="007A744A" w:rsidP="007A744A">
            <w:pPr>
              <w:spacing w:after="0"/>
              <w:rPr>
                <w:rFonts w:cs="Calibri"/>
                <w:color w:val="auto"/>
                <w:sz w:val="16"/>
                <w:szCs w:val="16"/>
                <w:lang w:eastAsia="es-CO"/>
              </w:rPr>
            </w:pPr>
            <w:r w:rsidRPr="006D27C1">
              <w:rPr>
                <w:sz w:val="16"/>
                <w:szCs w:val="16"/>
              </w:rPr>
              <w:t>Uso de elementos de protección personal. Cerramiento de la obra.</w:t>
            </w:r>
          </w:p>
        </w:tc>
      </w:tr>
      <w:tr w:rsidR="00777105" w:rsidRPr="00F72D60" w14:paraId="46FCF812" w14:textId="77777777" w:rsidTr="648FAAD8">
        <w:trPr>
          <w:trHeight w:val="330"/>
        </w:trPr>
        <w:tc>
          <w:tcPr>
            <w:tcW w:w="428" w:type="dxa"/>
            <w:tcBorders>
              <w:top w:val="single" w:sz="4" w:space="0" w:color="F2F2F2" w:themeColor="background1" w:themeShade="F2"/>
              <w:bottom w:val="single" w:sz="4" w:space="0" w:color="F2F2F2" w:themeColor="background1" w:themeShade="F2"/>
            </w:tcBorders>
            <w:shd w:val="clear" w:color="auto" w:fill="auto"/>
            <w:vAlign w:val="center"/>
          </w:tcPr>
          <w:p w14:paraId="4722E36E" w14:textId="77777777" w:rsidR="007A744A" w:rsidRPr="006D27C1" w:rsidRDefault="007A744A" w:rsidP="007A744A">
            <w:pPr>
              <w:spacing w:after="0"/>
              <w:jc w:val="center"/>
              <w:rPr>
                <w:rFonts w:cs="Calibri"/>
                <w:b/>
                <w:bCs/>
                <w:color w:val="auto"/>
                <w:sz w:val="16"/>
                <w:szCs w:val="16"/>
                <w:lang w:eastAsia="es-CO"/>
              </w:rPr>
            </w:pPr>
            <w:r w:rsidRPr="006D27C1">
              <w:rPr>
                <w:b/>
                <w:bCs/>
                <w:sz w:val="16"/>
                <w:szCs w:val="16"/>
              </w:rPr>
              <w:t>R07</w:t>
            </w:r>
          </w:p>
        </w:tc>
        <w:tc>
          <w:tcPr>
            <w:tcW w:w="1361" w:type="dxa"/>
            <w:tcBorders>
              <w:top w:val="single" w:sz="4" w:space="0" w:color="F2F2F2" w:themeColor="background1" w:themeShade="F2"/>
              <w:bottom w:val="single" w:sz="4" w:space="0" w:color="F2F2F2" w:themeColor="background1" w:themeShade="F2"/>
            </w:tcBorders>
            <w:shd w:val="clear" w:color="auto" w:fill="auto"/>
            <w:vAlign w:val="center"/>
          </w:tcPr>
          <w:p w14:paraId="207BD69E" w14:textId="77777777" w:rsidR="007A744A" w:rsidRPr="006D27C1" w:rsidRDefault="007A744A" w:rsidP="007A744A">
            <w:pPr>
              <w:spacing w:after="0"/>
              <w:jc w:val="left"/>
              <w:rPr>
                <w:rFonts w:cs="Calibri"/>
                <w:color w:val="auto"/>
                <w:sz w:val="16"/>
                <w:szCs w:val="16"/>
                <w:lang w:eastAsia="es-CO"/>
              </w:rPr>
            </w:pPr>
            <w:r w:rsidRPr="006D27C1">
              <w:rPr>
                <w:sz w:val="16"/>
                <w:szCs w:val="16"/>
              </w:rPr>
              <w:t>Comisionamiento y arranque</w:t>
            </w:r>
          </w:p>
        </w:tc>
        <w:tc>
          <w:tcPr>
            <w:tcW w:w="2591" w:type="dxa"/>
            <w:tcBorders>
              <w:top w:val="single" w:sz="4" w:space="0" w:color="F2F2F2" w:themeColor="background1" w:themeShade="F2"/>
              <w:bottom w:val="single" w:sz="4" w:space="0" w:color="F2F2F2" w:themeColor="background1" w:themeShade="F2"/>
            </w:tcBorders>
            <w:shd w:val="clear" w:color="auto" w:fill="auto"/>
            <w:vAlign w:val="center"/>
          </w:tcPr>
          <w:p w14:paraId="49E53534" w14:textId="77777777" w:rsidR="007A744A" w:rsidRPr="006D27C1" w:rsidRDefault="007A744A" w:rsidP="007A744A">
            <w:pPr>
              <w:spacing w:after="0"/>
              <w:jc w:val="left"/>
              <w:rPr>
                <w:rFonts w:cs="Calibri"/>
                <w:color w:val="auto"/>
                <w:sz w:val="16"/>
                <w:szCs w:val="16"/>
                <w:lang w:eastAsia="es-CO"/>
              </w:rPr>
            </w:pPr>
            <w:r w:rsidRPr="006D27C1">
              <w:rPr>
                <w:sz w:val="16"/>
                <w:szCs w:val="16"/>
              </w:rPr>
              <w:t>Falla en el funcionamiento de las lámparas nuevas</w:t>
            </w:r>
          </w:p>
        </w:tc>
        <w:tc>
          <w:tcPr>
            <w:tcW w:w="2187" w:type="dxa"/>
            <w:tcBorders>
              <w:top w:val="single" w:sz="4" w:space="0" w:color="F2F2F2" w:themeColor="background1" w:themeShade="F2"/>
              <w:bottom w:val="single" w:sz="4" w:space="0" w:color="F2F2F2" w:themeColor="background1" w:themeShade="F2"/>
            </w:tcBorders>
            <w:shd w:val="clear" w:color="auto" w:fill="auto"/>
            <w:vAlign w:val="center"/>
          </w:tcPr>
          <w:p w14:paraId="7936E281" w14:textId="77777777" w:rsidR="007A744A" w:rsidRPr="006D27C1" w:rsidRDefault="007A744A" w:rsidP="007A744A">
            <w:pPr>
              <w:spacing w:after="0"/>
              <w:jc w:val="left"/>
              <w:rPr>
                <w:rFonts w:cs="Calibri"/>
                <w:color w:val="auto"/>
                <w:sz w:val="16"/>
                <w:szCs w:val="16"/>
                <w:lang w:eastAsia="es-CO"/>
              </w:rPr>
            </w:pPr>
            <w:r w:rsidRPr="006D27C1">
              <w:rPr>
                <w:sz w:val="16"/>
                <w:szCs w:val="16"/>
              </w:rPr>
              <w:t>Falla en el funcionamiento de las lámparas nuevas</w:t>
            </w:r>
          </w:p>
        </w:tc>
        <w:tc>
          <w:tcPr>
            <w:tcW w:w="386" w:type="dxa"/>
            <w:tcBorders>
              <w:bottom w:val="nil"/>
            </w:tcBorders>
            <w:shd w:val="clear" w:color="auto" w:fill="F2F2F2" w:themeFill="background1" w:themeFillShade="F2"/>
            <w:vAlign w:val="center"/>
          </w:tcPr>
          <w:p w14:paraId="499C6E2B" w14:textId="77777777" w:rsidR="007A744A" w:rsidRPr="006D27C1" w:rsidRDefault="007A744A" w:rsidP="007A744A">
            <w:pPr>
              <w:spacing w:after="0"/>
              <w:jc w:val="center"/>
              <w:rPr>
                <w:rFonts w:cs="Calibri"/>
                <w:color w:val="auto"/>
                <w:sz w:val="16"/>
                <w:szCs w:val="16"/>
                <w:lang w:eastAsia="es-CO"/>
              </w:rPr>
            </w:pPr>
          </w:p>
        </w:tc>
        <w:tc>
          <w:tcPr>
            <w:tcW w:w="339" w:type="dxa"/>
            <w:tcBorders>
              <w:bottom w:val="nil"/>
            </w:tcBorders>
            <w:shd w:val="clear" w:color="auto" w:fill="F2F2F2" w:themeFill="background1" w:themeFillShade="F2"/>
            <w:vAlign w:val="center"/>
          </w:tcPr>
          <w:p w14:paraId="113B327A" w14:textId="77777777" w:rsidR="007A744A" w:rsidRPr="006D27C1" w:rsidRDefault="007A744A" w:rsidP="007A744A">
            <w:pPr>
              <w:spacing w:after="0"/>
              <w:jc w:val="center"/>
              <w:rPr>
                <w:rFonts w:cs="Calibri"/>
                <w:color w:val="auto"/>
                <w:sz w:val="16"/>
                <w:szCs w:val="16"/>
                <w:lang w:eastAsia="es-CO"/>
              </w:rPr>
            </w:pPr>
          </w:p>
        </w:tc>
        <w:tc>
          <w:tcPr>
            <w:tcW w:w="386" w:type="dxa"/>
            <w:tcBorders>
              <w:bottom w:val="nil"/>
            </w:tcBorders>
            <w:shd w:val="clear" w:color="auto" w:fill="F2F2F2" w:themeFill="background1" w:themeFillShade="F2"/>
            <w:vAlign w:val="center"/>
          </w:tcPr>
          <w:p w14:paraId="270C3768" w14:textId="77777777" w:rsidR="007A744A" w:rsidRPr="006D27C1" w:rsidRDefault="007A744A" w:rsidP="007A744A">
            <w:pPr>
              <w:spacing w:after="0"/>
              <w:jc w:val="center"/>
              <w:rPr>
                <w:rFonts w:cs="Calibri"/>
                <w:color w:val="auto"/>
                <w:sz w:val="16"/>
                <w:szCs w:val="16"/>
                <w:lang w:eastAsia="es-CO"/>
              </w:rPr>
            </w:pPr>
          </w:p>
        </w:tc>
        <w:tc>
          <w:tcPr>
            <w:tcW w:w="421" w:type="dxa"/>
            <w:tcBorders>
              <w:bottom w:val="nil"/>
            </w:tcBorders>
            <w:shd w:val="clear" w:color="auto" w:fill="F2F2F2" w:themeFill="background1" w:themeFillShade="F2"/>
            <w:vAlign w:val="center"/>
          </w:tcPr>
          <w:p w14:paraId="1AB65664" w14:textId="77777777" w:rsidR="007A744A" w:rsidRPr="006D27C1" w:rsidRDefault="007A744A" w:rsidP="007A744A">
            <w:pPr>
              <w:spacing w:after="0"/>
              <w:jc w:val="center"/>
              <w:rPr>
                <w:rFonts w:cs="Calibri"/>
                <w:color w:val="auto"/>
                <w:sz w:val="16"/>
                <w:szCs w:val="16"/>
                <w:lang w:eastAsia="es-CO"/>
              </w:rPr>
            </w:pPr>
            <w:r w:rsidRPr="006D27C1">
              <w:rPr>
                <w:sz w:val="16"/>
                <w:szCs w:val="16"/>
              </w:rPr>
              <w:t>C2-L</w:t>
            </w:r>
          </w:p>
        </w:tc>
        <w:tc>
          <w:tcPr>
            <w:tcW w:w="422" w:type="dxa"/>
            <w:tcBorders>
              <w:bottom w:val="nil"/>
            </w:tcBorders>
            <w:shd w:val="clear" w:color="auto" w:fill="F2F2F2" w:themeFill="background1" w:themeFillShade="F2"/>
            <w:vAlign w:val="center"/>
          </w:tcPr>
          <w:p w14:paraId="601D0A5A" w14:textId="77777777" w:rsidR="007A744A" w:rsidRPr="006D27C1" w:rsidRDefault="007A744A" w:rsidP="007A744A">
            <w:pPr>
              <w:spacing w:after="0"/>
              <w:jc w:val="center"/>
              <w:rPr>
                <w:rFonts w:cs="Calibri"/>
                <w:color w:val="auto"/>
                <w:sz w:val="16"/>
                <w:szCs w:val="16"/>
                <w:lang w:eastAsia="es-CO"/>
              </w:rPr>
            </w:pPr>
          </w:p>
        </w:tc>
        <w:tc>
          <w:tcPr>
            <w:tcW w:w="407" w:type="dxa"/>
            <w:tcBorders>
              <w:bottom w:val="nil"/>
            </w:tcBorders>
            <w:shd w:val="clear" w:color="auto" w:fill="F2F2F2" w:themeFill="background1" w:themeFillShade="F2"/>
            <w:vAlign w:val="center"/>
          </w:tcPr>
          <w:p w14:paraId="5522F83C" w14:textId="77777777" w:rsidR="007A744A" w:rsidRPr="006D27C1" w:rsidRDefault="007A744A" w:rsidP="007A744A">
            <w:pPr>
              <w:spacing w:after="0"/>
              <w:jc w:val="center"/>
              <w:rPr>
                <w:rFonts w:cs="Calibri"/>
                <w:color w:val="auto"/>
                <w:sz w:val="16"/>
                <w:szCs w:val="16"/>
                <w:lang w:eastAsia="es-CO"/>
              </w:rPr>
            </w:pPr>
          </w:p>
        </w:tc>
        <w:tc>
          <w:tcPr>
            <w:tcW w:w="339" w:type="dxa"/>
            <w:tcBorders>
              <w:bottom w:val="nil"/>
            </w:tcBorders>
            <w:shd w:val="clear" w:color="auto" w:fill="F2F2F2" w:themeFill="background1" w:themeFillShade="F2"/>
            <w:vAlign w:val="center"/>
          </w:tcPr>
          <w:p w14:paraId="3999F1F6" w14:textId="77777777" w:rsidR="007A744A" w:rsidRPr="006D27C1" w:rsidRDefault="007A744A" w:rsidP="007A744A">
            <w:pPr>
              <w:spacing w:after="0"/>
              <w:jc w:val="center"/>
              <w:rPr>
                <w:rFonts w:cs="Calibri"/>
                <w:color w:val="auto"/>
                <w:sz w:val="16"/>
                <w:szCs w:val="16"/>
                <w:lang w:eastAsia="es-CO"/>
              </w:rPr>
            </w:pPr>
          </w:p>
        </w:tc>
        <w:tc>
          <w:tcPr>
            <w:tcW w:w="414" w:type="dxa"/>
            <w:tcBorders>
              <w:bottom w:val="nil"/>
            </w:tcBorders>
            <w:shd w:val="clear" w:color="auto" w:fill="FFFF99"/>
            <w:vAlign w:val="center"/>
          </w:tcPr>
          <w:p w14:paraId="61E42DE0" w14:textId="77777777" w:rsidR="007A744A" w:rsidRPr="006D27C1" w:rsidRDefault="007A744A" w:rsidP="007A744A">
            <w:pPr>
              <w:spacing w:after="0"/>
              <w:jc w:val="center"/>
              <w:rPr>
                <w:rFonts w:cs="Calibri"/>
                <w:color w:val="auto"/>
                <w:sz w:val="16"/>
                <w:szCs w:val="16"/>
                <w:lang w:eastAsia="es-CO"/>
              </w:rPr>
            </w:pPr>
            <w:r w:rsidRPr="006D27C1">
              <w:rPr>
                <w:sz w:val="16"/>
                <w:szCs w:val="16"/>
              </w:rPr>
              <w:t>L</w:t>
            </w:r>
          </w:p>
        </w:tc>
        <w:tc>
          <w:tcPr>
            <w:tcW w:w="3355" w:type="dxa"/>
            <w:tcBorders>
              <w:top w:val="single" w:sz="4" w:space="0" w:color="F2F2F2" w:themeColor="background1" w:themeShade="F2"/>
              <w:bottom w:val="single" w:sz="4" w:space="0" w:color="F2F2F2" w:themeColor="background1" w:themeShade="F2"/>
            </w:tcBorders>
            <w:shd w:val="clear" w:color="auto" w:fill="auto"/>
            <w:vAlign w:val="center"/>
          </w:tcPr>
          <w:p w14:paraId="09C0DD78" w14:textId="77777777" w:rsidR="007A744A" w:rsidRPr="006D27C1" w:rsidRDefault="007A744A" w:rsidP="007A744A">
            <w:pPr>
              <w:spacing w:after="0"/>
              <w:rPr>
                <w:rFonts w:cs="Calibri"/>
                <w:color w:val="auto"/>
                <w:sz w:val="16"/>
                <w:szCs w:val="16"/>
                <w:lang w:eastAsia="es-CO"/>
              </w:rPr>
            </w:pPr>
            <w:r w:rsidRPr="006D27C1">
              <w:rPr>
                <w:sz w:val="16"/>
                <w:szCs w:val="16"/>
              </w:rPr>
              <w:t>Control de calidad</w:t>
            </w:r>
          </w:p>
        </w:tc>
      </w:tr>
      <w:tr w:rsidR="00777105" w:rsidRPr="00F72D60" w14:paraId="60C2554B" w14:textId="77777777" w:rsidTr="648FAAD8">
        <w:trPr>
          <w:trHeight w:val="506"/>
        </w:trPr>
        <w:tc>
          <w:tcPr>
            <w:tcW w:w="428" w:type="dxa"/>
            <w:tcBorders>
              <w:top w:val="single" w:sz="4" w:space="0" w:color="F2F2F2" w:themeColor="background1" w:themeShade="F2"/>
              <w:bottom w:val="single" w:sz="4" w:space="0" w:color="F2F2F2" w:themeColor="background1" w:themeShade="F2"/>
            </w:tcBorders>
            <w:shd w:val="clear" w:color="auto" w:fill="auto"/>
            <w:vAlign w:val="center"/>
          </w:tcPr>
          <w:p w14:paraId="71C59C35" w14:textId="77777777" w:rsidR="007A744A" w:rsidRPr="006D27C1" w:rsidRDefault="007A744A" w:rsidP="007A744A">
            <w:pPr>
              <w:spacing w:after="0"/>
              <w:jc w:val="center"/>
              <w:rPr>
                <w:rFonts w:cs="Calibri"/>
                <w:b/>
                <w:bCs/>
                <w:color w:val="auto"/>
                <w:sz w:val="16"/>
                <w:szCs w:val="16"/>
                <w:lang w:eastAsia="es-CO"/>
              </w:rPr>
            </w:pPr>
            <w:r w:rsidRPr="006D27C1">
              <w:rPr>
                <w:b/>
                <w:bCs/>
                <w:sz w:val="16"/>
                <w:szCs w:val="16"/>
              </w:rPr>
              <w:t>R08</w:t>
            </w:r>
          </w:p>
        </w:tc>
        <w:tc>
          <w:tcPr>
            <w:tcW w:w="1361" w:type="dxa"/>
            <w:tcBorders>
              <w:top w:val="single" w:sz="4" w:space="0" w:color="F2F2F2" w:themeColor="background1" w:themeShade="F2"/>
              <w:bottom w:val="single" w:sz="4" w:space="0" w:color="F2F2F2" w:themeColor="background1" w:themeShade="F2"/>
            </w:tcBorders>
            <w:shd w:val="clear" w:color="auto" w:fill="auto"/>
            <w:vAlign w:val="center"/>
          </w:tcPr>
          <w:p w14:paraId="45069D02" w14:textId="77777777" w:rsidR="007A744A" w:rsidRPr="006D27C1" w:rsidRDefault="007A744A" w:rsidP="007A744A">
            <w:pPr>
              <w:spacing w:after="0"/>
              <w:jc w:val="left"/>
              <w:rPr>
                <w:rFonts w:cs="Calibri"/>
                <w:color w:val="auto"/>
                <w:sz w:val="16"/>
                <w:szCs w:val="16"/>
                <w:lang w:eastAsia="es-CO"/>
              </w:rPr>
            </w:pPr>
            <w:r w:rsidRPr="006D27C1">
              <w:rPr>
                <w:sz w:val="16"/>
                <w:szCs w:val="16"/>
              </w:rPr>
              <w:t>Calidad y materiales</w:t>
            </w:r>
          </w:p>
        </w:tc>
        <w:tc>
          <w:tcPr>
            <w:tcW w:w="2591" w:type="dxa"/>
            <w:tcBorders>
              <w:top w:val="single" w:sz="4" w:space="0" w:color="F2F2F2" w:themeColor="background1" w:themeShade="F2"/>
              <w:bottom w:val="single" w:sz="4" w:space="0" w:color="F2F2F2" w:themeColor="background1" w:themeShade="F2"/>
            </w:tcBorders>
            <w:shd w:val="clear" w:color="auto" w:fill="auto"/>
            <w:vAlign w:val="center"/>
          </w:tcPr>
          <w:p w14:paraId="29C22407" w14:textId="77777777" w:rsidR="007A744A" w:rsidRPr="006D27C1" w:rsidRDefault="007A744A" w:rsidP="007A744A">
            <w:pPr>
              <w:spacing w:after="0"/>
              <w:jc w:val="left"/>
              <w:rPr>
                <w:rFonts w:cs="Calibri"/>
                <w:color w:val="auto"/>
                <w:sz w:val="16"/>
                <w:szCs w:val="16"/>
                <w:lang w:eastAsia="es-CO"/>
              </w:rPr>
            </w:pPr>
            <w:r w:rsidRPr="006D27C1">
              <w:rPr>
                <w:sz w:val="16"/>
                <w:szCs w:val="16"/>
              </w:rPr>
              <w:t>Falla en la calidad de las nuevas lámparas</w:t>
            </w:r>
          </w:p>
        </w:tc>
        <w:tc>
          <w:tcPr>
            <w:tcW w:w="2187" w:type="dxa"/>
            <w:tcBorders>
              <w:top w:val="single" w:sz="4" w:space="0" w:color="F2F2F2" w:themeColor="background1" w:themeShade="F2"/>
              <w:bottom w:val="single" w:sz="4" w:space="0" w:color="F2F2F2" w:themeColor="background1" w:themeShade="F2"/>
            </w:tcBorders>
            <w:shd w:val="clear" w:color="auto" w:fill="auto"/>
            <w:vAlign w:val="center"/>
          </w:tcPr>
          <w:p w14:paraId="17ECF344" w14:textId="77777777" w:rsidR="007A744A" w:rsidRPr="006D27C1" w:rsidRDefault="007A744A" w:rsidP="007A744A">
            <w:pPr>
              <w:spacing w:after="0"/>
              <w:jc w:val="left"/>
              <w:rPr>
                <w:rFonts w:cs="Calibri"/>
                <w:color w:val="auto"/>
                <w:sz w:val="16"/>
                <w:szCs w:val="16"/>
                <w:lang w:eastAsia="es-CO"/>
              </w:rPr>
            </w:pPr>
            <w:r w:rsidRPr="006D27C1">
              <w:rPr>
                <w:sz w:val="16"/>
                <w:szCs w:val="16"/>
              </w:rPr>
              <w:t>Las nuevas lámparas no cumplen con el tiempo de vida útil especificado</w:t>
            </w:r>
          </w:p>
        </w:tc>
        <w:tc>
          <w:tcPr>
            <w:tcW w:w="386" w:type="dxa"/>
            <w:tcBorders>
              <w:top w:val="nil"/>
            </w:tcBorders>
            <w:shd w:val="clear" w:color="auto" w:fill="F2F2F2" w:themeFill="background1" w:themeFillShade="F2"/>
            <w:vAlign w:val="center"/>
          </w:tcPr>
          <w:p w14:paraId="783D3F8E" w14:textId="77777777" w:rsidR="007A744A" w:rsidRPr="006D27C1" w:rsidRDefault="007A744A" w:rsidP="007A744A">
            <w:pPr>
              <w:spacing w:after="0"/>
              <w:jc w:val="center"/>
              <w:rPr>
                <w:rFonts w:cs="Calibri"/>
                <w:color w:val="auto"/>
                <w:sz w:val="16"/>
                <w:szCs w:val="16"/>
                <w:lang w:eastAsia="es-CO"/>
              </w:rPr>
            </w:pPr>
          </w:p>
        </w:tc>
        <w:tc>
          <w:tcPr>
            <w:tcW w:w="339" w:type="dxa"/>
            <w:tcBorders>
              <w:top w:val="nil"/>
            </w:tcBorders>
            <w:shd w:val="clear" w:color="auto" w:fill="F2F2F2" w:themeFill="background1" w:themeFillShade="F2"/>
            <w:vAlign w:val="center"/>
          </w:tcPr>
          <w:p w14:paraId="60BC3234" w14:textId="77777777" w:rsidR="007A744A" w:rsidRPr="006D27C1" w:rsidRDefault="007A744A" w:rsidP="007A744A">
            <w:pPr>
              <w:spacing w:after="0"/>
              <w:jc w:val="center"/>
              <w:rPr>
                <w:rFonts w:cs="Calibri"/>
                <w:color w:val="auto"/>
                <w:sz w:val="16"/>
                <w:szCs w:val="16"/>
                <w:lang w:eastAsia="es-CO"/>
              </w:rPr>
            </w:pPr>
          </w:p>
        </w:tc>
        <w:tc>
          <w:tcPr>
            <w:tcW w:w="386" w:type="dxa"/>
            <w:tcBorders>
              <w:top w:val="nil"/>
            </w:tcBorders>
            <w:shd w:val="clear" w:color="auto" w:fill="F2F2F2" w:themeFill="background1" w:themeFillShade="F2"/>
            <w:vAlign w:val="center"/>
          </w:tcPr>
          <w:p w14:paraId="2EDEEC67" w14:textId="77777777" w:rsidR="007A744A" w:rsidRPr="006D27C1" w:rsidRDefault="007A744A" w:rsidP="007A744A">
            <w:pPr>
              <w:spacing w:after="0"/>
              <w:jc w:val="center"/>
              <w:rPr>
                <w:rFonts w:cs="Calibri"/>
                <w:color w:val="auto"/>
                <w:sz w:val="16"/>
                <w:szCs w:val="16"/>
                <w:lang w:eastAsia="es-CO"/>
              </w:rPr>
            </w:pPr>
          </w:p>
        </w:tc>
        <w:tc>
          <w:tcPr>
            <w:tcW w:w="421" w:type="dxa"/>
            <w:tcBorders>
              <w:top w:val="nil"/>
            </w:tcBorders>
            <w:shd w:val="clear" w:color="auto" w:fill="F2F2F2" w:themeFill="background1" w:themeFillShade="F2"/>
            <w:vAlign w:val="center"/>
          </w:tcPr>
          <w:p w14:paraId="391FFA65" w14:textId="77777777" w:rsidR="007A744A" w:rsidRPr="006D27C1" w:rsidRDefault="007A744A" w:rsidP="007A744A">
            <w:pPr>
              <w:spacing w:after="0"/>
              <w:jc w:val="center"/>
              <w:rPr>
                <w:rFonts w:cs="Calibri"/>
                <w:color w:val="auto"/>
                <w:sz w:val="16"/>
                <w:szCs w:val="16"/>
                <w:lang w:eastAsia="es-CO"/>
              </w:rPr>
            </w:pPr>
            <w:r w:rsidRPr="006D27C1">
              <w:rPr>
                <w:sz w:val="16"/>
                <w:szCs w:val="16"/>
              </w:rPr>
              <w:t>C2-L</w:t>
            </w:r>
          </w:p>
        </w:tc>
        <w:tc>
          <w:tcPr>
            <w:tcW w:w="422" w:type="dxa"/>
            <w:tcBorders>
              <w:top w:val="nil"/>
            </w:tcBorders>
            <w:shd w:val="clear" w:color="auto" w:fill="F2F2F2" w:themeFill="background1" w:themeFillShade="F2"/>
            <w:vAlign w:val="center"/>
          </w:tcPr>
          <w:p w14:paraId="1AD5B967" w14:textId="77777777" w:rsidR="007A744A" w:rsidRPr="006D27C1" w:rsidRDefault="007A744A" w:rsidP="007A744A">
            <w:pPr>
              <w:spacing w:after="0"/>
              <w:jc w:val="center"/>
              <w:rPr>
                <w:rFonts w:cs="Calibri"/>
                <w:color w:val="auto"/>
                <w:sz w:val="16"/>
                <w:szCs w:val="16"/>
                <w:lang w:eastAsia="es-CO"/>
              </w:rPr>
            </w:pPr>
          </w:p>
        </w:tc>
        <w:tc>
          <w:tcPr>
            <w:tcW w:w="407" w:type="dxa"/>
            <w:tcBorders>
              <w:top w:val="nil"/>
            </w:tcBorders>
            <w:shd w:val="clear" w:color="auto" w:fill="F2F2F2" w:themeFill="background1" w:themeFillShade="F2"/>
            <w:vAlign w:val="center"/>
          </w:tcPr>
          <w:p w14:paraId="14366D8D" w14:textId="77777777" w:rsidR="007A744A" w:rsidRPr="006D27C1" w:rsidRDefault="007A744A" w:rsidP="007A744A">
            <w:pPr>
              <w:spacing w:after="0"/>
              <w:jc w:val="center"/>
              <w:rPr>
                <w:rFonts w:cs="Calibri"/>
                <w:color w:val="auto"/>
                <w:sz w:val="16"/>
                <w:szCs w:val="16"/>
                <w:lang w:eastAsia="es-CO"/>
              </w:rPr>
            </w:pPr>
          </w:p>
        </w:tc>
        <w:tc>
          <w:tcPr>
            <w:tcW w:w="339" w:type="dxa"/>
            <w:tcBorders>
              <w:top w:val="nil"/>
            </w:tcBorders>
            <w:shd w:val="clear" w:color="auto" w:fill="F2F2F2" w:themeFill="background1" w:themeFillShade="F2"/>
            <w:vAlign w:val="center"/>
          </w:tcPr>
          <w:p w14:paraId="0715787E" w14:textId="77777777" w:rsidR="007A744A" w:rsidRPr="006D27C1" w:rsidRDefault="007A744A" w:rsidP="007A744A">
            <w:pPr>
              <w:spacing w:after="0"/>
              <w:jc w:val="center"/>
              <w:rPr>
                <w:rFonts w:cs="Calibri"/>
                <w:color w:val="auto"/>
                <w:sz w:val="16"/>
                <w:szCs w:val="16"/>
                <w:lang w:eastAsia="es-CO"/>
              </w:rPr>
            </w:pPr>
          </w:p>
        </w:tc>
        <w:tc>
          <w:tcPr>
            <w:tcW w:w="414" w:type="dxa"/>
            <w:tcBorders>
              <w:top w:val="nil"/>
            </w:tcBorders>
            <w:shd w:val="clear" w:color="auto" w:fill="FFFF99"/>
            <w:vAlign w:val="center"/>
          </w:tcPr>
          <w:p w14:paraId="5DBC2B13" w14:textId="77777777" w:rsidR="007A744A" w:rsidRPr="006D27C1" w:rsidRDefault="007A744A" w:rsidP="007A744A">
            <w:pPr>
              <w:spacing w:after="0"/>
              <w:jc w:val="center"/>
              <w:rPr>
                <w:rFonts w:cs="Calibri"/>
                <w:color w:val="auto"/>
                <w:sz w:val="16"/>
                <w:szCs w:val="16"/>
                <w:lang w:eastAsia="es-CO"/>
              </w:rPr>
            </w:pPr>
            <w:r w:rsidRPr="006D27C1">
              <w:rPr>
                <w:sz w:val="16"/>
                <w:szCs w:val="16"/>
              </w:rPr>
              <w:t>L</w:t>
            </w:r>
          </w:p>
        </w:tc>
        <w:tc>
          <w:tcPr>
            <w:tcW w:w="3355" w:type="dxa"/>
            <w:tcBorders>
              <w:top w:val="single" w:sz="4" w:space="0" w:color="F2F2F2" w:themeColor="background1" w:themeShade="F2"/>
              <w:bottom w:val="single" w:sz="4" w:space="0" w:color="F2F2F2" w:themeColor="background1" w:themeShade="F2"/>
            </w:tcBorders>
            <w:shd w:val="clear" w:color="auto" w:fill="auto"/>
            <w:vAlign w:val="center"/>
          </w:tcPr>
          <w:p w14:paraId="16CD65AD" w14:textId="77777777" w:rsidR="007A744A" w:rsidRPr="006D27C1" w:rsidRDefault="007A744A" w:rsidP="007A744A">
            <w:pPr>
              <w:spacing w:after="0"/>
              <w:rPr>
                <w:rFonts w:cs="Calibri"/>
                <w:color w:val="auto"/>
                <w:sz w:val="16"/>
                <w:szCs w:val="16"/>
                <w:lang w:eastAsia="es-CO"/>
              </w:rPr>
            </w:pPr>
            <w:r w:rsidRPr="006D27C1">
              <w:rPr>
                <w:sz w:val="16"/>
                <w:szCs w:val="16"/>
              </w:rPr>
              <w:t>Control de calidad</w:t>
            </w:r>
            <w:r>
              <w:rPr>
                <w:sz w:val="16"/>
                <w:szCs w:val="16"/>
              </w:rPr>
              <w:t xml:space="preserve"> al momento de la adquisición y exigencia de garantía al proveedor.</w:t>
            </w:r>
          </w:p>
        </w:tc>
      </w:tr>
      <w:tr w:rsidR="00777105" w:rsidRPr="00F72D60" w14:paraId="2154930E" w14:textId="77777777" w:rsidTr="648FAAD8">
        <w:trPr>
          <w:trHeight w:val="486"/>
        </w:trPr>
        <w:tc>
          <w:tcPr>
            <w:tcW w:w="428" w:type="dxa"/>
            <w:tcBorders>
              <w:top w:val="single" w:sz="4" w:space="0" w:color="F2F2F2" w:themeColor="background1" w:themeShade="F2"/>
              <w:bottom w:val="single" w:sz="4" w:space="0" w:color="F2F2F2" w:themeColor="background1" w:themeShade="F2"/>
            </w:tcBorders>
            <w:shd w:val="clear" w:color="auto" w:fill="auto"/>
            <w:vAlign w:val="center"/>
          </w:tcPr>
          <w:p w14:paraId="1A4F07F9" w14:textId="77777777" w:rsidR="007A744A" w:rsidRPr="006F2C7E" w:rsidRDefault="007A744A" w:rsidP="007A744A">
            <w:pPr>
              <w:spacing w:after="0"/>
              <w:jc w:val="center"/>
              <w:rPr>
                <w:rFonts w:cs="Calibri"/>
                <w:b/>
                <w:bCs/>
                <w:color w:val="auto"/>
                <w:sz w:val="16"/>
                <w:szCs w:val="16"/>
                <w:lang w:eastAsia="es-CO"/>
              </w:rPr>
            </w:pPr>
            <w:r w:rsidRPr="006F2C7E">
              <w:rPr>
                <w:b/>
                <w:bCs/>
                <w:sz w:val="16"/>
                <w:szCs w:val="16"/>
              </w:rPr>
              <w:t>R09</w:t>
            </w:r>
          </w:p>
        </w:tc>
        <w:tc>
          <w:tcPr>
            <w:tcW w:w="1361" w:type="dxa"/>
            <w:tcBorders>
              <w:top w:val="single" w:sz="4" w:space="0" w:color="F2F2F2" w:themeColor="background1" w:themeShade="F2"/>
              <w:bottom w:val="single" w:sz="4" w:space="0" w:color="F2F2F2" w:themeColor="background1" w:themeShade="F2"/>
            </w:tcBorders>
            <w:shd w:val="clear" w:color="auto" w:fill="auto"/>
            <w:vAlign w:val="center"/>
          </w:tcPr>
          <w:p w14:paraId="64F19A3F" w14:textId="77777777" w:rsidR="007A744A" w:rsidRPr="006F2C7E" w:rsidRDefault="007A744A" w:rsidP="007A744A">
            <w:pPr>
              <w:spacing w:after="0"/>
              <w:jc w:val="left"/>
              <w:rPr>
                <w:rFonts w:cs="Calibri"/>
                <w:color w:val="auto"/>
                <w:sz w:val="16"/>
                <w:szCs w:val="16"/>
                <w:lang w:eastAsia="es-CO"/>
              </w:rPr>
            </w:pPr>
            <w:r w:rsidRPr="006F2C7E">
              <w:rPr>
                <w:sz w:val="16"/>
                <w:szCs w:val="16"/>
              </w:rPr>
              <w:t>Montaje y construcción</w:t>
            </w:r>
          </w:p>
        </w:tc>
        <w:tc>
          <w:tcPr>
            <w:tcW w:w="2591" w:type="dxa"/>
            <w:tcBorders>
              <w:top w:val="single" w:sz="4" w:space="0" w:color="F2F2F2" w:themeColor="background1" w:themeShade="F2"/>
              <w:bottom w:val="single" w:sz="4" w:space="0" w:color="F2F2F2" w:themeColor="background1" w:themeShade="F2"/>
            </w:tcBorders>
            <w:shd w:val="clear" w:color="auto" w:fill="auto"/>
            <w:vAlign w:val="center"/>
          </w:tcPr>
          <w:p w14:paraId="23B744F8" w14:textId="77777777" w:rsidR="007A744A" w:rsidRPr="006F2C7E" w:rsidRDefault="007A744A" w:rsidP="007A744A">
            <w:pPr>
              <w:spacing w:after="0"/>
              <w:jc w:val="left"/>
              <w:rPr>
                <w:rFonts w:cs="Calibri"/>
                <w:color w:val="auto"/>
                <w:sz w:val="16"/>
                <w:szCs w:val="16"/>
                <w:lang w:eastAsia="es-CO"/>
              </w:rPr>
            </w:pPr>
            <w:r w:rsidRPr="006F2C7E">
              <w:rPr>
                <w:sz w:val="16"/>
                <w:szCs w:val="16"/>
              </w:rPr>
              <w:t xml:space="preserve">Afectación a partes eléctricas </w:t>
            </w:r>
          </w:p>
        </w:tc>
        <w:tc>
          <w:tcPr>
            <w:tcW w:w="2187" w:type="dxa"/>
            <w:tcBorders>
              <w:top w:val="single" w:sz="4" w:space="0" w:color="F2F2F2" w:themeColor="background1" w:themeShade="F2"/>
              <w:bottom w:val="single" w:sz="4" w:space="0" w:color="F2F2F2" w:themeColor="background1" w:themeShade="F2"/>
            </w:tcBorders>
            <w:shd w:val="clear" w:color="auto" w:fill="auto"/>
            <w:vAlign w:val="center"/>
          </w:tcPr>
          <w:p w14:paraId="48DDAF04" w14:textId="77777777" w:rsidR="007A744A" w:rsidRPr="006F2C7E" w:rsidRDefault="007A744A" w:rsidP="007A744A">
            <w:pPr>
              <w:spacing w:after="0"/>
              <w:jc w:val="left"/>
              <w:rPr>
                <w:rFonts w:cs="Calibri"/>
                <w:color w:val="auto"/>
                <w:sz w:val="16"/>
                <w:szCs w:val="16"/>
                <w:lang w:eastAsia="es-CO"/>
              </w:rPr>
            </w:pPr>
            <w:r w:rsidRPr="006F2C7E">
              <w:rPr>
                <w:sz w:val="16"/>
                <w:szCs w:val="16"/>
              </w:rPr>
              <w:t>Daño a instalaciones eléctricas (mala conexión del técnico)</w:t>
            </w:r>
          </w:p>
        </w:tc>
        <w:tc>
          <w:tcPr>
            <w:tcW w:w="386" w:type="dxa"/>
            <w:shd w:val="clear" w:color="auto" w:fill="F2F2F2" w:themeFill="background1" w:themeFillShade="F2"/>
            <w:vAlign w:val="center"/>
          </w:tcPr>
          <w:p w14:paraId="7B900CE2" w14:textId="77777777" w:rsidR="007A744A" w:rsidRPr="006F2C7E" w:rsidRDefault="007A744A" w:rsidP="007A744A">
            <w:pPr>
              <w:spacing w:after="0"/>
              <w:jc w:val="center"/>
              <w:rPr>
                <w:rFonts w:cs="Calibri"/>
                <w:color w:val="auto"/>
                <w:sz w:val="16"/>
                <w:szCs w:val="16"/>
                <w:lang w:eastAsia="es-CO"/>
              </w:rPr>
            </w:pPr>
          </w:p>
        </w:tc>
        <w:tc>
          <w:tcPr>
            <w:tcW w:w="339" w:type="dxa"/>
            <w:shd w:val="clear" w:color="auto" w:fill="F2F2F2" w:themeFill="background1" w:themeFillShade="F2"/>
            <w:vAlign w:val="center"/>
          </w:tcPr>
          <w:p w14:paraId="604B3189" w14:textId="77777777" w:rsidR="007A744A" w:rsidRPr="006F2C7E" w:rsidRDefault="007A744A" w:rsidP="007A744A">
            <w:pPr>
              <w:spacing w:after="0"/>
              <w:jc w:val="center"/>
              <w:rPr>
                <w:rFonts w:cs="Calibri"/>
                <w:color w:val="auto"/>
                <w:sz w:val="16"/>
                <w:szCs w:val="16"/>
                <w:lang w:eastAsia="es-CO"/>
              </w:rPr>
            </w:pPr>
          </w:p>
        </w:tc>
        <w:tc>
          <w:tcPr>
            <w:tcW w:w="386" w:type="dxa"/>
            <w:shd w:val="clear" w:color="auto" w:fill="F2F2F2" w:themeFill="background1" w:themeFillShade="F2"/>
            <w:vAlign w:val="center"/>
          </w:tcPr>
          <w:p w14:paraId="3FB8434A" w14:textId="77777777" w:rsidR="007A744A" w:rsidRPr="006F2C7E" w:rsidRDefault="007A744A" w:rsidP="007A744A">
            <w:pPr>
              <w:spacing w:after="0"/>
              <w:jc w:val="center"/>
              <w:rPr>
                <w:rFonts w:cs="Calibri"/>
                <w:color w:val="auto"/>
                <w:sz w:val="16"/>
                <w:szCs w:val="16"/>
                <w:lang w:eastAsia="es-CO"/>
              </w:rPr>
            </w:pPr>
          </w:p>
        </w:tc>
        <w:tc>
          <w:tcPr>
            <w:tcW w:w="421" w:type="dxa"/>
            <w:shd w:val="clear" w:color="auto" w:fill="F2F2F2" w:themeFill="background1" w:themeFillShade="F2"/>
            <w:vAlign w:val="center"/>
          </w:tcPr>
          <w:p w14:paraId="1AFA44A7" w14:textId="77777777" w:rsidR="007A744A" w:rsidRPr="006F2C7E" w:rsidRDefault="007A744A" w:rsidP="007A744A">
            <w:pPr>
              <w:spacing w:after="0"/>
              <w:jc w:val="center"/>
              <w:rPr>
                <w:rFonts w:cs="Calibri"/>
                <w:color w:val="auto"/>
                <w:sz w:val="16"/>
                <w:szCs w:val="16"/>
                <w:lang w:eastAsia="es-CO"/>
              </w:rPr>
            </w:pPr>
            <w:r w:rsidRPr="006F2C7E">
              <w:rPr>
                <w:sz w:val="16"/>
                <w:szCs w:val="16"/>
              </w:rPr>
              <w:t>C2-L</w:t>
            </w:r>
          </w:p>
        </w:tc>
        <w:tc>
          <w:tcPr>
            <w:tcW w:w="422" w:type="dxa"/>
            <w:shd w:val="clear" w:color="auto" w:fill="F2F2F2" w:themeFill="background1" w:themeFillShade="F2"/>
            <w:vAlign w:val="center"/>
          </w:tcPr>
          <w:p w14:paraId="0E287B2F" w14:textId="77777777" w:rsidR="007A744A" w:rsidRPr="006F2C7E" w:rsidRDefault="007A744A" w:rsidP="007A744A">
            <w:pPr>
              <w:spacing w:after="0"/>
              <w:jc w:val="center"/>
              <w:rPr>
                <w:rFonts w:cs="Calibri"/>
                <w:color w:val="auto"/>
                <w:sz w:val="16"/>
                <w:szCs w:val="16"/>
                <w:lang w:eastAsia="es-CO"/>
              </w:rPr>
            </w:pPr>
            <w:r w:rsidRPr="006F2C7E">
              <w:rPr>
                <w:sz w:val="16"/>
                <w:szCs w:val="16"/>
              </w:rPr>
              <w:t>C2-L</w:t>
            </w:r>
          </w:p>
        </w:tc>
        <w:tc>
          <w:tcPr>
            <w:tcW w:w="407" w:type="dxa"/>
            <w:shd w:val="clear" w:color="auto" w:fill="F2F2F2" w:themeFill="background1" w:themeFillShade="F2"/>
            <w:vAlign w:val="center"/>
          </w:tcPr>
          <w:p w14:paraId="420A7C9C" w14:textId="77777777" w:rsidR="007A744A" w:rsidRPr="006F2C7E" w:rsidRDefault="007A744A" w:rsidP="007A744A">
            <w:pPr>
              <w:spacing w:after="0"/>
              <w:jc w:val="center"/>
              <w:rPr>
                <w:rFonts w:cs="Calibri"/>
                <w:color w:val="auto"/>
                <w:sz w:val="16"/>
                <w:szCs w:val="16"/>
                <w:lang w:eastAsia="es-CO"/>
              </w:rPr>
            </w:pPr>
          </w:p>
        </w:tc>
        <w:tc>
          <w:tcPr>
            <w:tcW w:w="339" w:type="dxa"/>
            <w:shd w:val="clear" w:color="auto" w:fill="F2F2F2" w:themeFill="background1" w:themeFillShade="F2"/>
            <w:vAlign w:val="center"/>
          </w:tcPr>
          <w:p w14:paraId="275B51E7" w14:textId="77777777" w:rsidR="007A744A" w:rsidRPr="006F2C7E" w:rsidRDefault="007A744A" w:rsidP="007A744A">
            <w:pPr>
              <w:spacing w:after="0"/>
              <w:jc w:val="center"/>
              <w:rPr>
                <w:rFonts w:cs="Calibri"/>
                <w:color w:val="auto"/>
                <w:sz w:val="16"/>
                <w:szCs w:val="16"/>
                <w:lang w:eastAsia="es-CO"/>
              </w:rPr>
            </w:pPr>
          </w:p>
        </w:tc>
        <w:tc>
          <w:tcPr>
            <w:tcW w:w="414" w:type="dxa"/>
            <w:shd w:val="clear" w:color="auto" w:fill="FFFF99"/>
            <w:vAlign w:val="center"/>
          </w:tcPr>
          <w:p w14:paraId="7561CD9A" w14:textId="77777777" w:rsidR="007A744A" w:rsidRPr="006F2C7E" w:rsidRDefault="007A744A" w:rsidP="007A744A">
            <w:pPr>
              <w:spacing w:after="0"/>
              <w:jc w:val="center"/>
              <w:rPr>
                <w:rFonts w:cs="Calibri"/>
                <w:color w:val="auto"/>
                <w:sz w:val="16"/>
                <w:szCs w:val="16"/>
                <w:lang w:eastAsia="es-CO"/>
              </w:rPr>
            </w:pPr>
            <w:r w:rsidRPr="006F2C7E">
              <w:rPr>
                <w:sz w:val="16"/>
                <w:szCs w:val="16"/>
              </w:rPr>
              <w:t>L</w:t>
            </w:r>
          </w:p>
        </w:tc>
        <w:tc>
          <w:tcPr>
            <w:tcW w:w="3355" w:type="dxa"/>
            <w:tcBorders>
              <w:top w:val="single" w:sz="4" w:space="0" w:color="F2F2F2" w:themeColor="background1" w:themeShade="F2"/>
              <w:bottom w:val="single" w:sz="4" w:space="0" w:color="F2F2F2" w:themeColor="background1" w:themeShade="F2"/>
            </w:tcBorders>
            <w:shd w:val="clear" w:color="auto" w:fill="auto"/>
            <w:vAlign w:val="center"/>
          </w:tcPr>
          <w:p w14:paraId="4419801C" w14:textId="77777777" w:rsidR="007A744A" w:rsidRPr="006F2C7E" w:rsidRDefault="007A744A" w:rsidP="007A744A">
            <w:pPr>
              <w:spacing w:after="0"/>
              <w:rPr>
                <w:rFonts w:cs="Calibri"/>
                <w:color w:val="auto"/>
                <w:sz w:val="16"/>
                <w:szCs w:val="16"/>
                <w:lang w:eastAsia="es-CO"/>
              </w:rPr>
            </w:pPr>
            <w:r w:rsidRPr="006F2C7E">
              <w:rPr>
                <w:sz w:val="16"/>
                <w:szCs w:val="16"/>
              </w:rPr>
              <w:t>Contar con personal altamente calificado para la realización de las labores</w:t>
            </w:r>
            <w:r>
              <w:rPr>
                <w:sz w:val="16"/>
                <w:szCs w:val="16"/>
              </w:rPr>
              <w:t>.</w:t>
            </w:r>
          </w:p>
        </w:tc>
      </w:tr>
      <w:tr w:rsidR="007A744A" w:rsidRPr="00F72D60" w14:paraId="6B7D69A3" w14:textId="77777777" w:rsidTr="648FAAD8">
        <w:trPr>
          <w:trHeight w:val="659"/>
        </w:trPr>
        <w:tc>
          <w:tcPr>
            <w:tcW w:w="428" w:type="dxa"/>
            <w:tcBorders>
              <w:top w:val="single" w:sz="4" w:space="0" w:color="F2F2F2" w:themeColor="background1" w:themeShade="F2"/>
              <w:bottom w:val="single" w:sz="4" w:space="0" w:color="auto"/>
            </w:tcBorders>
            <w:shd w:val="clear" w:color="auto" w:fill="auto"/>
            <w:vAlign w:val="center"/>
          </w:tcPr>
          <w:p w14:paraId="449A549B" w14:textId="77777777" w:rsidR="007A744A" w:rsidRPr="006F2C7E" w:rsidRDefault="007A744A" w:rsidP="007A744A">
            <w:pPr>
              <w:spacing w:after="0"/>
              <w:jc w:val="center"/>
              <w:rPr>
                <w:rFonts w:cs="Calibri"/>
                <w:b/>
                <w:bCs/>
                <w:color w:val="auto"/>
                <w:sz w:val="16"/>
                <w:szCs w:val="16"/>
                <w:lang w:eastAsia="es-CO"/>
              </w:rPr>
            </w:pPr>
            <w:r w:rsidRPr="006F2C7E">
              <w:rPr>
                <w:b/>
                <w:bCs/>
                <w:sz w:val="16"/>
                <w:szCs w:val="16"/>
              </w:rPr>
              <w:t>R10</w:t>
            </w:r>
          </w:p>
        </w:tc>
        <w:tc>
          <w:tcPr>
            <w:tcW w:w="1361" w:type="dxa"/>
            <w:tcBorders>
              <w:top w:val="single" w:sz="4" w:space="0" w:color="F2F2F2" w:themeColor="background1" w:themeShade="F2"/>
              <w:bottom w:val="single" w:sz="4" w:space="0" w:color="auto"/>
            </w:tcBorders>
            <w:shd w:val="clear" w:color="auto" w:fill="auto"/>
            <w:vAlign w:val="center"/>
          </w:tcPr>
          <w:p w14:paraId="6FAC93F3" w14:textId="77777777" w:rsidR="007A744A" w:rsidRPr="006F2C7E" w:rsidRDefault="007A744A" w:rsidP="007A744A">
            <w:pPr>
              <w:spacing w:after="0"/>
              <w:jc w:val="left"/>
              <w:rPr>
                <w:rFonts w:cs="Calibri"/>
                <w:color w:val="auto"/>
                <w:sz w:val="16"/>
                <w:szCs w:val="16"/>
                <w:lang w:eastAsia="es-CO"/>
              </w:rPr>
            </w:pPr>
            <w:r w:rsidRPr="006F2C7E">
              <w:rPr>
                <w:sz w:val="16"/>
                <w:szCs w:val="16"/>
              </w:rPr>
              <w:t>Abastecimiento</w:t>
            </w:r>
          </w:p>
        </w:tc>
        <w:tc>
          <w:tcPr>
            <w:tcW w:w="2591" w:type="dxa"/>
            <w:tcBorders>
              <w:top w:val="single" w:sz="4" w:space="0" w:color="F2F2F2" w:themeColor="background1" w:themeShade="F2"/>
              <w:bottom w:val="single" w:sz="4" w:space="0" w:color="auto"/>
            </w:tcBorders>
            <w:shd w:val="clear" w:color="auto" w:fill="auto"/>
            <w:vAlign w:val="center"/>
          </w:tcPr>
          <w:p w14:paraId="4AB4C2B8" w14:textId="77777777" w:rsidR="007A744A" w:rsidRPr="006F2C7E" w:rsidRDefault="007A744A" w:rsidP="007A744A">
            <w:pPr>
              <w:spacing w:after="0"/>
              <w:jc w:val="left"/>
              <w:rPr>
                <w:rFonts w:cs="Calibri"/>
                <w:color w:val="auto"/>
                <w:sz w:val="16"/>
                <w:szCs w:val="16"/>
                <w:lang w:eastAsia="es-CO"/>
              </w:rPr>
            </w:pPr>
            <w:r w:rsidRPr="006F2C7E">
              <w:rPr>
                <w:sz w:val="16"/>
                <w:szCs w:val="16"/>
              </w:rPr>
              <w:t>Retrasos en la adquisición de equipos</w:t>
            </w:r>
          </w:p>
        </w:tc>
        <w:tc>
          <w:tcPr>
            <w:tcW w:w="2187" w:type="dxa"/>
            <w:tcBorders>
              <w:top w:val="single" w:sz="4" w:space="0" w:color="F2F2F2" w:themeColor="background1" w:themeShade="F2"/>
              <w:bottom w:val="single" w:sz="4" w:space="0" w:color="auto"/>
            </w:tcBorders>
            <w:shd w:val="clear" w:color="auto" w:fill="auto"/>
            <w:vAlign w:val="center"/>
          </w:tcPr>
          <w:p w14:paraId="139EE6FC" w14:textId="77777777" w:rsidR="007A744A" w:rsidRPr="006F2C7E" w:rsidRDefault="007A744A" w:rsidP="007A744A">
            <w:pPr>
              <w:spacing w:after="0"/>
              <w:jc w:val="left"/>
              <w:rPr>
                <w:rFonts w:cs="Calibri"/>
                <w:color w:val="auto"/>
                <w:sz w:val="16"/>
                <w:szCs w:val="16"/>
                <w:lang w:eastAsia="es-CO"/>
              </w:rPr>
            </w:pPr>
            <w:r w:rsidRPr="006F2C7E">
              <w:rPr>
                <w:sz w:val="16"/>
                <w:szCs w:val="16"/>
              </w:rPr>
              <w:t>Retraso durante el proceso de compra</w:t>
            </w:r>
          </w:p>
        </w:tc>
        <w:tc>
          <w:tcPr>
            <w:tcW w:w="386" w:type="dxa"/>
            <w:tcBorders>
              <w:bottom w:val="single" w:sz="4" w:space="0" w:color="auto"/>
            </w:tcBorders>
            <w:shd w:val="clear" w:color="auto" w:fill="F2F2F2" w:themeFill="background1" w:themeFillShade="F2"/>
            <w:vAlign w:val="center"/>
          </w:tcPr>
          <w:p w14:paraId="521018BA" w14:textId="77777777" w:rsidR="007A744A" w:rsidRPr="006F2C7E" w:rsidRDefault="007A744A" w:rsidP="007A744A">
            <w:pPr>
              <w:spacing w:after="0"/>
              <w:jc w:val="center"/>
              <w:rPr>
                <w:rFonts w:cs="Calibri"/>
                <w:color w:val="auto"/>
                <w:sz w:val="16"/>
                <w:szCs w:val="16"/>
                <w:lang w:eastAsia="es-CO"/>
              </w:rPr>
            </w:pPr>
          </w:p>
        </w:tc>
        <w:tc>
          <w:tcPr>
            <w:tcW w:w="339" w:type="dxa"/>
            <w:tcBorders>
              <w:bottom w:val="single" w:sz="4" w:space="0" w:color="auto"/>
            </w:tcBorders>
            <w:shd w:val="clear" w:color="auto" w:fill="F2F2F2" w:themeFill="background1" w:themeFillShade="F2"/>
            <w:vAlign w:val="center"/>
          </w:tcPr>
          <w:p w14:paraId="4E9186D7" w14:textId="77777777" w:rsidR="007A744A" w:rsidRPr="006F2C7E" w:rsidRDefault="007A744A" w:rsidP="007A744A">
            <w:pPr>
              <w:spacing w:after="0"/>
              <w:jc w:val="center"/>
              <w:rPr>
                <w:rFonts w:cs="Calibri"/>
                <w:color w:val="auto"/>
                <w:sz w:val="16"/>
                <w:szCs w:val="16"/>
                <w:lang w:eastAsia="es-CO"/>
              </w:rPr>
            </w:pPr>
          </w:p>
        </w:tc>
        <w:tc>
          <w:tcPr>
            <w:tcW w:w="386" w:type="dxa"/>
            <w:tcBorders>
              <w:bottom w:val="single" w:sz="4" w:space="0" w:color="auto"/>
            </w:tcBorders>
            <w:shd w:val="clear" w:color="auto" w:fill="F2F2F2" w:themeFill="background1" w:themeFillShade="F2"/>
            <w:vAlign w:val="center"/>
          </w:tcPr>
          <w:p w14:paraId="3FEEB5D4" w14:textId="77777777" w:rsidR="007A744A" w:rsidRPr="006F2C7E" w:rsidRDefault="007A744A" w:rsidP="007A744A">
            <w:pPr>
              <w:spacing w:after="0"/>
              <w:jc w:val="center"/>
              <w:rPr>
                <w:rFonts w:cs="Calibri"/>
                <w:color w:val="auto"/>
                <w:sz w:val="16"/>
                <w:szCs w:val="16"/>
                <w:lang w:eastAsia="es-CO"/>
              </w:rPr>
            </w:pPr>
          </w:p>
        </w:tc>
        <w:tc>
          <w:tcPr>
            <w:tcW w:w="421" w:type="dxa"/>
            <w:tcBorders>
              <w:bottom w:val="single" w:sz="4" w:space="0" w:color="auto"/>
            </w:tcBorders>
            <w:shd w:val="clear" w:color="auto" w:fill="F2F2F2" w:themeFill="background1" w:themeFillShade="F2"/>
            <w:vAlign w:val="center"/>
          </w:tcPr>
          <w:p w14:paraId="43C26A0C" w14:textId="77777777" w:rsidR="007A744A" w:rsidRPr="006F2C7E" w:rsidRDefault="007A744A" w:rsidP="007A744A">
            <w:pPr>
              <w:spacing w:after="0"/>
              <w:jc w:val="center"/>
              <w:rPr>
                <w:rFonts w:cs="Calibri"/>
                <w:color w:val="auto"/>
                <w:sz w:val="16"/>
                <w:szCs w:val="16"/>
                <w:lang w:eastAsia="es-CO"/>
              </w:rPr>
            </w:pPr>
            <w:r w:rsidRPr="006F2C7E">
              <w:rPr>
                <w:sz w:val="16"/>
                <w:szCs w:val="16"/>
              </w:rPr>
              <w:t>C2-L</w:t>
            </w:r>
          </w:p>
        </w:tc>
        <w:tc>
          <w:tcPr>
            <w:tcW w:w="422" w:type="dxa"/>
            <w:tcBorders>
              <w:bottom w:val="single" w:sz="4" w:space="0" w:color="auto"/>
            </w:tcBorders>
            <w:shd w:val="clear" w:color="auto" w:fill="F2F2F2" w:themeFill="background1" w:themeFillShade="F2"/>
            <w:vAlign w:val="center"/>
          </w:tcPr>
          <w:p w14:paraId="146B14A5" w14:textId="77777777" w:rsidR="007A744A" w:rsidRPr="006F2C7E" w:rsidRDefault="007A744A" w:rsidP="007A744A">
            <w:pPr>
              <w:spacing w:after="0"/>
              <w:jc w:val="center"/>
              <w:rPr>
                <w:rFonts w:cs="Calibri"/>
                <w:color w:val="auto"/>
                <w:sz w:val="16"/>
                <w:szCs w:val="16"/>
                <w:lang w:eastAsia="es-CO"/>
              </w:rPr>
            </w:pPr>
            <w:r w:rsidRPr="006F2C7E">
              <w:rPr>
                <w:sz w:val="16"/>
                <w:szCs w:val="16"/>
              </w:rPr>
              <w:t>B2-N</w:t>
            </w:r>
          </w:p>
        </w:tc>
        <w:tc>
          <w:tcPr>
            <w:tcW w:w="407" w:type="dxa"/>
            <w:tcBorders>
              <w:bottom w:val="single" w:sz="4" w:space="0" w:color="auto"/>
            </w:tcBorders>
            <w:shd w:val="clear" w:color="auto" w:fill="F2F2F2" w:themeFill="background1" w:themeFillShade="F2"/>
            <w:vAlign w:val="center"/>
          </w:tcPr>
          <w:p w14:paraId="6B03BFF3" w14:textId="77777777" w:rsidR="007A744A" w:rsidRPr="006F2C7E" w:rsidRDefault="007A744A" w:rsidP="007A744A">
            <w:pPr>
              <w:spacing w:after="0"/>
              <w:jc w:val="center"/>
              <w:rPr>
                <w:rFonts w:cs="Calibri"/>
                <w:color w:val="auto"/>
                <w:sz w:val="16"/>
                <w:szCs w:val="16"/>
                <w:lang w:eastAsia="es-CO"/>
              </w:rPr>
            </w:pPr>
          </w:p>
        </w:tc>
        <w:tc>
          <w:tcPr>
            <w:tcW w:w="339" w:type="dxa"/>
            <w:tcBorders>
              <w:bottom w:val="single" w:sz="4" w:space="0" w:color="auto"/>
            </w:tcBorders>
            <w:shd w:val="clear" w:color="auto" w:fill="F2F2F2" w:themeFill="background1" w:themeFillShade="F2"/>
            <w:vAlign w:val="center"/>
          </w:tcPr>
          <w:p w14:paraId="09E7CE75" w14:textId="77777777" w:rsidR="007A744A" w:rsidRPr="006F2C7E" w:rsidRDefault="007A744A" w:rsidP="007A744A">
            <w:pPr>
              <w:spacing w:after="0"/>
              <w:jc w:val="center"/>
              <w:rPr>
                <w:rFonts w:cs="Calibri"/>
                <w:color w:val="auto"/>
                <w:sz w:val="16"/>
                <w:szCs w:val="16"/>
                <w:lang w:eastAsia="es-CO"/>
              </w:rPr>
            </w:pPr>
          </w:p>
        </w:tc>
        <w:tc>
          <w:tcPr>
            <w:tcW w:w="414" w:type="dxa"/>
            <w:tcBorders>
              <w:bottom w:val="single" w:sz="4" w:space="0" w:color="auto"/>
            </w:tcBorders>
            <w:shd w:val="clear" w:color="auto" w:fill="FFFF99"/>
            <w:vAlign w:val="center"/>
          </w:tcPr>
          <w:p w14:paraId="1CE817AD" w14:textId="77777777" w:rsidR="007A744A" w:rsidRPr="006F2C7E" w:rsidRDefault="007A744A" w:rsidP="007A744A">
            <w:pPr>
              <w:spacing w:after="0"/>
              <w:jc w:val="center"/>
              <w:rPr>
                <w:rFonts w:cs="Calibri"/>
                <w:color w:val="auto"/>
                <w:sz w:val="16"/>
                <w:szCs w:val="16"/>
                <w:lang w:eastAsia="es-CO"/>
              </w:rPr>
            </w:pPr>
            <w:r w:rsidRPr="006F2C7E">
              <w:rPr>
                <w:sz w:val="16"/>
                <w:szCs w:val="16"/>
              </w:rPr>
              <w:t>L</w:t>
            </w:r>
          </w:p>
        </w:tc>
        <w:tc>
          <w:tcPr>
            <w:tcW w:w="3355" w:type="dxa"/>
            <w:tcBorders>
              <w:top w:val="single" w:sz="4" w:space="0" w:color="F2F2F2" w:themeColor="background1" w:themeShade="F2"/>
              <w:bottom w:val="single" w:sz="4" w:space="0" w:color="auto"/>
            </w:tcBorders>
            <w:shd w:val="clear" w:color="auto" w:fill="auto"/>
            <w:vAlign w:val="center"/>
          </w:tcPr>
          <w:p w14:paraId="0EE11208" w14:textId="77777777" w:rsidR="007A744A" w:rsidRPr="006F2C7E" w:rsidRDefault="007A744A" w:rsidP="007A744A">
            <w:pPr>
              <w:spacing w:after="0"/>
              <w:rPr>
                <w:rFonts w:cs="Calibri"/>
                <w:color w:val="auto"/>
                <w:sz w:val="16"/>
                <w:szCs w:val="16"/>
                <w:lang w:eastAsia="es-CO"/>
              </w:rPr>
            </w:pPr>
            <w:r w:rsidRPr="648FAAD8">
              <w:rPr>
                <w:sz w:val="16"/>
                <w:szCs w:val="16"/>
              </w:rPr>
              <w:t>Considerar en el cronograma los posibles retrasos y realizar seguimiento semanal al proceso de abastecimiento.</w:t>
            </w:r>
          </w:p>
        </w:tc>
      </w:tr>
    </w:tbl>
    <w:p w14:paraId="67424A35" w14:textId="7525B721" w:rsidR="007A744A" w:rsidRDefault="007A744A" w:rsidP="007A744A"/>
    <w:p w14:paraId="4CB18049" w14:textId="2FE58938" w:rsidR="00B24162" w:rsidRDefault="00B24162" w:rsidP="00777105">
      <w:pPr>
        <w:pStyle w:val="Caption"/>
        <w:keepNext/>
        <w:spacing w:after="0"/>
        <w:jc w:val="center"/>
      </w:pPr>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26</w:t>
      </w:r>
      <w:r w:rsidRPr="00777105">
        <w:rPr>
          <w:b/>
          <w:i w:val="0"/>
          <w:color w:val="auto"/>
        </w:rPr>
        <w:fldChar w:fldCharType="end"/>
      </w:r>
      <w:r w:rsidRPr="00777105">
        <w:rPr>
          <w:b/>
          <w:i w:val="0"/>
          <w:color w:val="auto"/>
        </w:rPr>
        <w:t xml:space="preserve">. Consecuencias </w:t>
      </w:r>
      <w:r w:rsidRPr="002E747B">
        <w:rPr>
          <w:b/>
          <w:i w:val="0"/>
          <w:color w:val="auto"/>
        </w:rPr>
        <w:t>inherent</w:t>
      </w:r>
      <w:r>
        <w:rPr>
          <w:b/>
          <w:i w:val="0"/>
          <w:color w:val="auto"/>
        </w:rPr>
        <w:t xml:space="preserve">es a los riesgos identificados para </w:t>
      </w:r>
      <w:r>
        <w:rPr>
          <w:b/>
          <w:bCs/>
          <w:i w:val="0"/>
          <w:iCs w:val="0"/>
          <w:color w:val="auto"/>
        </w:rPr>
        <w:t xml:space="preserve">la medida </w:t>
      </w:r>
      <w:r w:rsidRPr="00867C85">
        <w:rPr>
          <w:b/>
          <w:bCs/>
          <w:i w:val="0"/>
          <w:iCs w:val="0"/>
          <w:color w:val="auto"/>
        </w:rPr>
        <w:t>del reemplazo de lámparas de sodio y fluorescentes por tecnología LED</w:t>
      </w:r>
      <w:r>
        <w:rPr>
          <w:b/>
          <w:bCs/>
          <w:i w:val="0"/>
          <w:iCs w:val="0"/>
          <w:color w:val="auto"/>
        </w:rPr>
        <w:t>.</w:t>
      </w:r>
    </w:p>
    <w:tbl>
      <w:tblPr>
        <w:tblW w:w="13140" w:type="dxa"/>
        <w:tblInd w:w="-5" w:type="dxa"/>
        <w:tblCellMar>
          <w:left w:w="70" w:type="dxa"/>
          <w:right w:w="70" w:type="dxa"/>
        </w:tblCellMar>
        <w:tblLook w:val="04A0" w:firstRow="1" w:lastRow="0" w:firstColumn="1" w:lastColumn="0" w:noHBand="0" w:noVBand="1"/>
      </w:tblPr>
      <w:tblGrid>
        <w:gridCol w:w="234"/>
        <w:gridCol w:w="1090"/>
        <w:gridCol w:w="1024"/>
        <w:gridCol w:w="888"/>
        <w:gridCol w:w="1187"/>
        <w:gridCol w:w="807"/>
        <w:gridCol w:w="951"/>
        <w:gridCol w:w="574"/>
        <w:gridCol w:w="543"/>
        <w:gridCol w:w="1085"/>
        <w:gridCol w:w="1366"/>
        <w:gridCol w:w="844"/>
        <w:gridCol w:w="844"/>
        <w:gridCol w:w="844"/>
        <w:gridCol w:w="859"/>
      </w:tblGrid>
      <w:tr w:rsidR="00777105" w:rsidRPr="001C2601" w14:paraId="27057816" w14:textId="77777777" w:rsidTr="00777105">
        <w:trPr>
          <w:trHeight w:val="100"/>
        </w:trPr>
        <w:tc>
          <w:tcPr>
            <w:tcW w:w="1326" w:type="dxa"/>
            <w:gridSpan w:val="2"/>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0E97D9D3"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Inversión</w:t>
            </w:r>
          </w:p>
        </w:tc>
        <w:tc>
          <w:tcPr>
            <w:tcW w:w="1914" w:type="dxa"/>
            <w:gridSpan w:val="2"/>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728C2075"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124.794.610,0</w:t>
            </w:r>
          </w:p>
        </w:tc>
        <w:tc>
          <w:tcPr>
            <w:tcW w:w="2930" w:type="dxa"/>
            <w:gridSpan w:val="3"/>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04C61A2D"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PROGRAMA DE EJECUCIÓN:</w:t>
            </w:r>
          </w:p>
        </w:tc>
        <w:tc>
          <w:tcPr>
            <w:tcW w:w="574" w:type="dxa"/>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3EE6D297"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30</w:t>
            </w:r>
          </w:p>
        </w:tc>
        <w:tc>
          <w:tcPr>
            <w:tcW w:w="1630" w:type="dxa"/>
            <w:gridSpan w:val="2"/>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3829C512"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 </w:t>
            </w:r>
          </w:p>
        </w:tc>
        <w:tc>
          <w:tcPr>
            <w:tcW w:w="4766" w:type="dxa"/>
            <w:gridSpan w:val="5"/>
            <w:tcBorders>
              <w:top w:val="single" w:sz="4" w:space="0" w:color="FFFFFF"/>
              <w:left w:val="nil"/>
              <w:bottom w:val="single" w:sz="4" w:space="0" w:color="FFFFFF"/>
              <w:right w:val="single" w:sz="4" w:space="0" w:color="FFFFFF"/>
            </w:tcBorders>
            <w:shd w:val="clear" w:color="000000" w:fill="00B050"/>
            <w:vAlign w:val="center"/>
            <w:hideMark/>
          </w:tcPr>
          <w:p w14:paraId="357A11B1"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PROBABILIDAD DE OCURRENCIA</w:t>
            </w:r>
          </w:p>
        </w:tc>
      </w:tr>
      <w:tr w:rsidR="00777105" w:rsidRPr="001C2601" w14:paraId="3FC32367" w14:textId="77777777" w:rsidTr="00777105">
        <w:trPr>
          <w:trHeight w:val="64"/>
        </w:trPr>
        <w:tc>
          <w:tcPr>
            <w:tcW w:w="1326" w:type="dxa"/>
            <w:gridSpan w:val="2"/>
            <w:vMerge/>
            <w:tcBorders>
              <w:top w:val="single" w:sz="4" w:space="0" w:color="FFFFFF"/>
              <w:left w:val="single" w:sz="4" w:space="0" w:color="FFFFFF"/>
              <w:bottom w:val="single" w:sz="4" w:space="0" w:color="FFFFFF"/>
              <w:right w:val="single" w:sz="4" w:space="0" w:color="FFFFFF"/>
            </w:tcBorders>
            <w:vAlign w:val="center"/>
            <w:hideMark/>
          </w:tcPr>
          <w:p w14:paraId="17DCB418" w14:textId="77777777" w:rsidR="001C2601" w:rsidRPr="001C2601" w:rsidRDefault="001C2601" w:rsidP="001C2601">
            <w:pPr>
              <w:spacing w:after="0"/>
              <w:jc w:val="left"/>
              <w:rPr>
                <w:rFonts w:cs="Calibri"/>
                <w:color w:val="auto"/>
                <w:sz w:val="16"/>
                <w:szCs w:val="16"/>
                <w:lang w:eastAsia="es-CO"/>
              </w:rPr>
            </w:pPr>
          </w:p>
        </w:tc>
        <w:tc>
          <w:tcPr>
            <w:tcW w:w="1914" w:type="dxa"/>
            <w:gridSpan w:val="2"/>
            <w:vMerge/>
            <w:tcBorders>
              <w:top w:val="single" w:sz="4" w:space="0" w:color="FFFFFF"/>
              <w:left w:val="single" w:sz="4" w:space="0" w:color="FFFFFF"/>
              <w:bottom w:val="single" w:sz="4" w:space="0" w:color="FFFFFF"/>
              <w:right w:val="single" w:sz="4" w:space="0" w:color="FFFFFF"/>
            </w:tcBorders>
            <w:vAlign w:val="center"/>
            <w:hideMark/>
          </w:tcPr>
          <w:p w14:paraId="08F5B6DE" w14:textId="77777777" w:rsidR="001C2601" w:rsidRPr="001C2601" w:rsidRDefault="001C2601" w:rsidP="001C2601">
            <w:pPr>
              <w:spacing w:after="0"/>
              <w:jc w:val="left"/>
              <w:rPr>
                <w:rFonts w:cs="Calibri"/>
                <w:color w:val="auto"/>
                <w:sz w:val="16"/>
                <w:szCs w:val="16"/>
                <w:lang w:eastAsia="es-CO"/>
              </w:rPr>
            </w:pPr>
          </w:p>
        </w:tc>
        <w:tc>
          <w:tcPr>
            <w:tcW w:w="2930" w:type="dxa"/>
            <w:gridSpan w:val="3"/>
            <w:vMerge/>
            <w:tcBorders>
              <w:top w:val="single" w:sz="4" w:space="0" w:color="FFFFFF"/>
              <w:left w:val="single" w:sz="4" w:space="0" w:color="FFFFFF"/>
              <w:bottom w:val="single" w:sz="4" w:space="0" w:color="FFFFFF"/>
              <w:right w:val="single" w:sz="4" w:space="0" w:color="FFFFFF"/>
            </w:tcBorders>
            <w:vAlign w:val="center"/>
            <w:hideMark/>
          </w:tcPr>
          <w:p w14:paraId="55751453" w14:textId="77777777" w:rsidR="001C2601" w:rsidRPr="001C2601" w:rsidRDefault="001C2601" w:rsidP="001C2601">
            <w:pPr>
              <w:spacing w:after="0"/>
              <w:jc w:val="left"/>
              <w:rPr>
                <w:rFonts w:cs="Calibri"/>
                <w:color w:val="auto"/>
                <w:sz w:val="16"/>
                <w:szCs w:val="16"/>
                <w:lang w:eastAsia="es-CO"/>
              </w:rPr>
            </w:pPr>
          </w:p>
        </w:tc>
        <w:tc>
          <w:tcPr>
            <w:tcW w:w="574" w:type="dxa"/>
            <w:vMerge/>
            <w:tcBorders>
              <w:top w:val="single" w:sz="4" w:space="0" w:color="FFFFFF"/>
              <w:left w:val="single" w:sz="4" w:space="0" w:color="FFFFFF"/>
              <w:bottom w:val="single" w:sz="4" w:space="0" w:color="FFFFFF"/>
              <w:right w:val="single" w:sz="4" w:space="0" w:color="FFFFFF"/>
            </w:tcBorders>
            <w:vAlign w:val="center"/>
            <w:hideMark/>
          </w:tcPr>
          <w:p w14:paraId="07999E68" w14:textId="77777777" w:rsidR="001C2601" w:rsidRPr="001C2601" w:rsidRDefault="001C2601" w:rsidP="001C2601">
            <w:pPr>
              <w:spacing w:after="0"/>
              <w:jc w:val="left"/>
              <w:rPr>
                <w:rFonts w:cs="Calibri"/>
                <w:color w:val="auto"/>
                <w:sz w:val="16"/>
                <w:szCs w:val="16"/>
                <w:lang w:eastAsia="es-CO"/>
              </w:rPr>
            </w:pPr>
          </w:p>
        </w:tc>
        <w:tc>
          <w:tcPr>
            <w:tcW w:w="1630" w:type="dxa"/>
            <w:gridSpan w:val="2"/>
            <w:vMerge/>
            <w:tcBorders>
              <w:top w:val="single" w:sz="4" w:space="0" w:color="FFFFFF"/>
              <w:left w:val="single" w:sz="4" w:space="0" w:color="FFFFFF"/>
              <w:bottom w:val="single" w:sz="4" w:space="0" w:color="FFFFFF"/>
              <w:right w:val="single" w:sz="4" w:space="0" w:color="FFFFFF"/>
            </w:tcBorders>
            <w:vAlign w:val="center"/>
            <w:hideMark/>
          </w:tcPr>
          <w:p w14:paraId="2B5E9EA0" w14:textId="77777777" w:rsidR="001C2601" w:rsidRPr="001C2601" w:rsidRDefault="001C2601" w:rsidP="001C2601">
            <w:pPr>
              <w:spacing w:after="0"/>
              <w:jc w:val="left"/>
              <w:rPr>
                <w:rFonts w:cs="Calibri"/>
                <w:color w:val="auto"/>
                <w:sz w:val="16"/>
                <w:szCs w:val="16"/>
                <w:lang w:eastAsia="es-CO"/>
              </w:rPr>
            </w:pPr>
          </w:p>
        </w:tc>
        <w:tc>
          <w:tcPr>
            <w:tcW w:w="1371" w:type="dxa"/>
            <w:tcBorders>
              <w:top w:val="nil"/>
              <w:left w:val="nil"/>
              <w:bottom w:val="single" w:sz="4" w:space="0" w:color="FFFFFF"/>
              <w:right w:val="single" w:sz="4" w:space="0" w:color="FFFFFF"/>
            </w:tcBorders>
            <w:shd w:val="clear" w:color="000000" w:fill="D9D9D9"/>
            <w:vAlign w:val="center"/>
            <w:hideMark/>
          </w:tcPr>
          <w:p w14:paraId="67F8255B"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A</w:t>
            </w:r>
          </w:p>
        </w:tc>
        <w:tc>
          <w:tcPr>
            <w:tcW w:w="845" w:type="dxa"/>
            <w:tcBorders>
              <w:top w:val="nil"/>
              <w:left w:val="nil"/>
              <w:bottom w:val="single" w:sz="4" w:space="0" w:color="FFFFFF"/>
              <w:right w:val="single" w:sz="4" w:space="0" w:color="FFFFFF"/>
            </w:tcBorders>
            <w:shd w:val="clear" w:color="000000" w:fill="D9D9D9"/>
            <w:vAlign w:val="center"/>
            <w:hideMark/>
          </w:tcPr>
          <w:p w14:paraId="35BE0DF8"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B</w:t>
            </w:r>
          </w:p>
        </w:tc>
        <w:tc>
          <w:tcPr>
            <w:tcW w:w="845" w:type="dxa"/>
            <w:tcBorders>
              <w:top w:val="nil"/>
              <w:left w:val="nil"/>
              <w:bottom w:val="single" w:sz="4" w:space="0" w:color="FFFFFF"/>
              <w:right w:val="single" w:sz="4" w:space="0" w:color="FFFFFF"/>
            </w:tcBorders>
            <w:shd w:val="clear" w:color="000000" w:fill="D9D9D9"/>
            <w:vAlign w:val="center"/>
            <w:hideMark/>
          </w:tcPr>
          <w:p w14:paraId="572AAAE0"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C</w:t>
            </w:r>
          </w:p>
        </w:tc>
        <w:tc>
          <w:tcPr>
            <w:tcW w:w="845" w:type="dxa"/>
            <w:tcBorders>
              <w:top w:val="nil"/>
              <w:left w:val="nil"/>
              <w:bottom w:val="single" w:sz="4" w:space="0" w:color="FFFFFF"/>
              <w:right w:val="single" w:sz="4" w:space="0" w:color="FFFFFF"/>
            </w:tcBorders>
            <w:shd w:val="clear" w:color="000000" w:fill="D9D9D9"/>
            <w:vAlign w:val="center"/>
            <w:hideMark/>
          </w:tcPr>
          <w:p w14:paraId="1AEA2DAB"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D</w:t>
            </w:r>
          </w:p>
        </w:tc>
        <w:tc>
          <w:tcPr>
            <w:tcW w:w="860" w:type="dxa"/>
            <w:tcBorders>
              <w:top w:val="nil"/>
              <w:left w:val="nil"/>
              <w:bottom w:val="single" w:sz="4" w:space="0" w:color="FFFFFF"/>
              <w:right w:val="single" w:sz="4" w:space="0" w:color="FFFFFF"/>
            </w:tcBorders>
            <w:shd w:val="clear" w:color="000000" w:fill="D9D9D9"/>
            <w:vAlign w:val="center"/>
            <w:hideMark/>
          </w:tcPr>
          <w:p w14:paraId="24E6A7E1"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E</w:t>
            </w:r>
          </w:p>
        </w:tc>
      </w:tr>
      <w:tr w:rsidR="001C2601" w:rsidRPr="001C2601" w14:paraId="2623C65D" w14:textId="77777777" w:rsidTr="00777105">
        <w:trPr>
          <w:trHeight w:val="64"/>
        </w:trPr>
        <w:tc>
          <w:tcPr>
            <w:tcW w:w="8374" w:type="dxa"/>
            <w:gridSpan w:val="10"/>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3C31F6E4"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CONSECUENCIAS</w:t>
            </w:r>
          </w:p>
        </w:tc>
        <w:tc>
          <w:tcPr>
            <w:tcW w:w="4766" w:type="dxa"/>
            <w:gridSpan w:val="5"/>
            <w:tcBorders>
              <w:top w:val="single" w:sz="4" w:space="0" w:color="FFFFFF"/>
              <w:left w:val="nil"/>
              <w:bottom w:val="single" w:sz="4" w:space="0" w:color="FFFFFF"/>
              <w:right w:val="single" w:sz="4" w:space="0" w:color="FFFFFF"/>
            </w:tcBorders>
            <w:shd w:val="clear" w:color="000000" w:fill="F2F2F2"/>
            <w:vAlign w:val="center"/>
            <w:hideMark/>
          </w:tcPr>
          <w:p w14:paraId="63D965D0"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OTRA</w:t>
            </w:r>
          </w:p>
        </w:tc>
      </w:tr>
      <w:tr w:rsidR="001C2601" w:rsidRPr="001C2601" w14:paraId="29FF1DAE" w14:textId="77777777" w:rsidTr="00777105">
        <w:trPr>
          <w:trHeight w:val="315"/>
        </w:trPr>
        <w:tc>
          <w:tcPr>
            <w:tcW w:w="8374" w:type="dxa"/>
            <w:gridSpan w:val="10"/>
            <w:vMerge/>
            <w:tcBorders>
              <w:top w:val="single" w:sz="4" w:space="0" w:color="FFFFFF"/>
              <w:left w:val="single" w:sz="4" w:space="0" w:color="FFFFFF"/>
              <w:bottom w:val="single" w:sz="4" w:space="0" w:color="FFFFFF"/>
              <w:right w:val="single" w:sz="4" w:space="0" w:color="FFFFFF"/>
            </w:tcBorders>
            <w:vAlign w:val="center"/>
            <w:hideMark/>
          </w:tcPr>
          <w:p w14:paraId="457DA38B" w14:textId="77777777" w:rsidR="001C2601" w:rsidRPr="001C2601" w:rsidRDefault="001C2601" w:rsidP="001C2601">
            <w:pPr>
              <w:spacing w:after="0"/>
              <w:jc w:val="left"/>
              <w:rPr>
                <w:rFonts w:cs="Calibri"/>
                <w:color w:val="auto"/>
                <w:sz w:val="16"/>
                <w:szCs w:val="16"/>
                <w:lang w:eastAsia="es-CO"/>
              </w:rPr>
            </w:pPr>
          </w:p>
        </w:tc>
        <w:tc>
          <w:tcPr>
            <w:tcW w:w="1371" w:type="dxa"/>
            <w:tcBorders>
              <w:top w:val="nil"/>
              <w:left w:val="nil"/>
              <w:bottom w:val="single" w:sz="4" w:space="0" w:color="FFFFFF"/>
              <w:right w:val="single" w:sz="4" w:space="0" w:color="FFFFFF"/>
            </w:tcBorders>
            <w:shd w:val="clear" w:color="000000" w:fill="F2F2F2"/>
            <w:vAlign w:val="center"/>
            <w:hideMark/>
          </w:tcPr>
          <w:p w14:paraId="7FF7E974"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&lt;1%</w:t>
            </w:r>
          </w:p>
        </w:tc>
        <w:tc>
          <w:tcPr>
            <w:tcW w:w="845" w:type="dxa"/>
            <w:tcBorders>
              <w:top w:val="nil"/>
              <w:left w:val="nil"/>
              <w:bottom w:val="single" w:sz="4" w:space="0" w:color="FFFFFF"/>
              <w:right w:val="single" w:sz="4" w:space="0" w:color="FFFFFF"/>
            </w:tcBorders>
            <w:shd w:val="clear" w:color="000000" w:fill="F2F2F2"/>
            <w:vAlign w:val="center"/>
            <w:hideMark/>
          </w:tcPr>
          <w:p w14:paraId="64C3FECD"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1%-5%</w:t>
            </w:r>
          </w:p>
        </w:tc>
        <w:tc>
          <w:tcPr>
            <w:tcW w:w="845" w:type="dxa"/>
            <w:tcBorders>
              <w:top w:val="nil"/>
              <w:left w:val="nil"/>
              <w:bottom w:val="single" w:sz="4" w:space="0" w:color="FFFFFF"/>
              <w:right w:val="single" w:sz="4" w:space="0" w:color="FFFFFF"/>
            </w:tcBorders>
            <w:shd w:val="clear" w:color="000000" w:fill="F2F2F2"/>
            <w:vAlign w:val="center"/>
            <w:hideMark/>
          </w:tcPr>
          <w:p w14:paraId="4E12DB75"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5%-25%</w:t>
            </w:r>
          </w:p>
        </w:tc>
        <w:tc>
          <w:tcPr>
            <w:tcW w:w="845" w:type="dxa"/>
            <w:tcBorders>
              <w:top w:val="nil"/>
              <w:left w:val="nil"/>
              <w:bottom w:val="single" w:sz="4" w:space="0" w:color="FFFFFF"/>
              <w:right w:val="single" w:sz="4" w:space="0" w:color="FFFFFF"/>
            </w:tcBorders>
            <w:shd w:val="clear" w:color="000000" w:fill="F2F2F2"/>
            <w:vAlign w:val="center"/>
            <w:hideMark/>
          </w:tcPr>
          <w:p w14:paraId="447A014D"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25%-50%</w:t>
            </w:r>
          </w:p>
        </w:tc>
        <w:tc>
          <w:tcPr>
            <w:tcW w:w="860" w:type="dxa"/>
            <w:tcBorders>
              <w:top w:val="nil"/>
              <w:left w:val="nil"/>
              <w:bottom w:val="single" w:sz="4" w:space="0" w:color="FFFFFF"/>
              <w:right w:val="single" w:sz="4" w:space="0" w:color="FFFFFF"/>
            </w:tcBorders>
            <w:shd w:val="clear" w:color="000000" w:fill="F2F2F2"/>
            <w:vAlign w:val="center"/>
            <w:hideMark/>
          </w:tcPr>
          <w:p w14:paraId="1790D319"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&gt;50%</w:t>
            </w:r>
          </w:p>
        </w:tc>
      </w:tr>
      <w:tr w:rsidR="00777105" w:rsidRPr="001C2601" w14:paraId="1E4428A4" w14:textId="77777777" w:rsidTr="00777105">
        <w:trPr>
          <w:trHeight w:val="155"/>
        </w:trPr>
        <w:tc>
          <w:tcPr>
            <w:tcW w:w="1326" w:type="dxa"/>
            <w:gridSpan w:val="2"/>
            <w:vMerge w:val="restart"/>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3B226D82"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SEVERIDAD</w:t>
            </w:r>
          </w:p>
        </w:tc>
        <w:tc>
          <w:tcPr>
            <w:tcW w:w="3102" w:type="dxa"/>
            <w:gridSpan w:val="3"/>
            <w:tcBorders>
              <w:top w:val="single" w:sz="4" w:space="0" w:color="FFFFFF"/>
              <w:left w:val="nil"/>
              <w:bottom w:val="single" w:sz="4" w:space="0" w:color="FFFFFF"/>
              <w:right w:val="single" w:sz="4" w:space="0" w:color="FFFFFF"/>
            </w:tcBorders>
            <w:shd w:val="clear" w:color="000000" w:fill="00B050"/>
            <w:vAlign w:val="center"/>
            <w:hideMark/>
          </w:tcPr>
          <w:p w14:paraId="32CFF124"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HSE y SEG. FÍSICA</w:t>
            </w:r>
          </w:p>
        </w:tc>
        <w:tc>
          <w:tcPr>
            <w:tcW w:w="2860" w:type="dxa"/>
            <w:gridSpan w:val="4"/>
            <w:tcBorders>
              <w:top w:val="single" w:sz="4" w:space="0" w:color="FFFFFF"/>
              <w:left w:val="nil"/>
              <w:bottom w:val="single" w:sz="4" w:space="0" w:color="FFFFFF"/>
              <w:right w:val="single" w:sz="4" w:space="0" w:color="FFFFFF"/>
            </w:tcBorders>
            <w:shd w:val="clear" w:color="000000" w:fill="00B050"/>
            <w:vAlign w:val="center"/>
            <w:hideMark/>
          </w:tcPr>
          <w:p w14:paraId="6E62AE8B"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ALCANCE</w:t>
            </w:r>
          </w:p>
        </w:tc>
        <w:tc>
          <w:tcPr>
            <w:tcW w:w="1086"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5ACEFABD"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IMAGEN Y CLIENTES</w:t>
            </w:r>
          </w:p>
        </w:tc>
        <w:tc>
          <w:tcPr>
            <w:tcW w:w="1371" w:type="dxa"/>
            <w:tcBorders>
              <w:top w:val="nil"/>
              <w:left w:val="nil"/>
              <w:bottom w:val="single" w:sz="4" w:space="0" w:color="FFFFFF"/>
              <w:right w:val="single" w:sz="4" w:space="0" w:color="FFFFFF"/>
            </w:tcBorders>
            <w:shd w:val="clear" w:color="000000" w:fill="00B050"/>
            <w:vAlign w:val="center"/>
            <w:hideMark/>
          </w:tcPr>
          <w:p w14:paraId="51760265"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Insignificante</w:t>
            </w:r>
          </w:p>
        </w:tc>
        <w:tc>
          <w:tcPr>
            <w:tcW w:w="845" w:type="dxa"/>
            <w:tcBorders>
              <w:top w:val="nil"/>
              <w:left w:val="nil"/>
              <w:bottom w:val="single" w:sz="4" w:space="0" w:color="FFFFFF"/>
              <w:right w:val="single" w:sz="4" w:space="0" w:color="FFFFFF"/>
            </w:tcBorders>
            <w:shd w:val="clear" w:color="000000" w:fill="00B050"/>
            <w:vAlign w:val="center"/>
            <w:hideMark/>
          </w:tcPr>
          <w:p w14:paraId="3746BF73"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Bajo</w:t>
            </w:r>
          </w:p>
        </w:tc>
        <w:tc>
          <w:tcPr>
            <w:tcW w:w="845" w:type="dxa"/>
            <w:tcBorders>
              <w:top w:val="nil"/>
              <w:left w:val="nil"/>
              <w:bottom w:val="single" w:sz="4" w:space="0" w:color="FFFFFF"/>
              <w:right w:val="single" w:sz="4" w:space="0" w:color="FFFFFF"/>
            </w:tcBorders>
            <w:shd w:val="clear" w:color="000000" w:fill="00B050"/>
            <w:vAlign w:val="center"/>
            <w:hideMark/>
          </w:tcPr>
          <w:p w14:paraId="302B61B1"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Medio</w:t>
            </w:r>
          </w:p>
        </w:tc>
        <w:tc>
          <w:tcPr>
            <w:tcW w:w="845" w:type="dxa"/>
            <w:tcBorders>
              <w:top w:val="nil"/>
              <w:left w:val="nil"/>
              <w:bottom w:val="single" w:sz="4" w:space="0" w:color="FFFFFF"/>
              <w:right w:val="single" w:sz="4" w:space="0" w:color="FFFFFF"/>
            </w:tcBorders>
            <w:shd w:val="clear" w:color="000000" w:fill="00B050"/>
            <w:vAlign w:val="center"/>
            <w:hideMark/>
          </w:tcPr>
          <w:p w14:paraId="0B4F7EA6"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Alto</w:t>
            </w:r>
          </w:p>
        </w:tc>
        <w:tc>
          <w:tcPr>
            <w:tcW w:w="860" w:type="dxa"/>
            <w:tcBorders>
              <w:top w:val="nil"/>
              <w:left w:val="nil"/>
              <w:bottom w:val="single" w:sz="4" w:space="0" w:color="FFFFFF"/>
              <w:right w:val="single" w:sz="4" w:space="0" w:color="FFFFFF"/>
            </w:tcBorders>
            <w:shd w:val="clear" w:color="000000" w:fill="00B050"/>
            <w:vAlign w:val="center"/>
            <w:hideMark/>
          </w:tcPr>
          <w:p w14:paraId="03BA5464"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Muy Alto</w:t>
            </w:r>
          </w:p>
        </w:tc>
      </w:tr>
      <w:tr w:rsidR="00A33117" w:rsidRPr="001C2601" w14:paraId="11F37CCB" w14:textId="77777777" w:rsidTr="00B24162">
        <w:trPr>
          <w:trHeight w:val="384"/>
        </w:trPr>
        <w:tc>
          <w:tcPr>
            <w:tcW w:w="1326" w:type="dxa"/>
            <w:gridSpan w:val="2"/>
            <w:vMerge/>
            <w:tcBorders>
              <w:top w:val="single" w:sz="4" w:space="0" w:color="FFFFFF"/>
              <w:left w:val="single" w:sz="4" w:space="0" w:color="FFFFFF"/>
              <w:bottom w:val="single" w:sz="4" w:space="0" w:color="FFFFFF"/>
              <w:right w:val="single" w:sz="4" w:space="0" w:color="FFFFFF"/>
            </w:tcBorders>
            <w:vAlign w:val="center"/>
            <w:hideMark/>
          </w:tcPr>
          <w:p w14:paraId="37D7EAC7" w14:textId="77777777" w:rsidR="001C2601" w:rsidRPr="001C2601" w:rsidRDefault="001C2601" w:rsidP="001C2601">
            <w:pPr>
              <w:spacing w:after="0"/>
              <w:jc w:val="left"/>
              <w:rPr>
                <w:rFonts w:cs="Calibri"/>
                <w:color w:val="FFFFFF"/>
                <w:sz w:val="16"/>
                <w:szCs w:val="16"/>
                <w:lang w:eastAsia="es-CO"/>
              </w:rPr>
            </w:pPr>
          </w:p>
        </w:tc>
        <w:tc>
          <w:tcPr>
            <w:tcW w:w="1025" w:type="dxa"/>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7156ADE8"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Personas</w:t>
            </w:r>
          </w:p>
        </w:tc>
        <w:tc>
          <w:tcPr>
            <w:tcW w:w="889" w:type="dxa"/>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255A806A"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Daños a instalaciones</w:t>
            </w:r>
          </w:p>
        </w:tc>
        <w:tc>
          <w:tcPr>
            <w:tcW w:w="1188" w:type="dxa"/>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1BFD21F9"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Ambiente</w:t>
            </w:r>
          </w:p>
        </w:tc>
        <w:tc>
          <w:tcPr>
            <w:tcW w:w="1742" w:type="dxa"/>
            <w:gridSpan w:val="2"/>
            <w:vMerge w:val="restart"/>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590D2186"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Inversión</w:t>
            </w:r>
          </w:p>
        </w:tc>
        <w:tc>
          <w:tcPr>
            <w:tcW w:w="1118" w:type="dxa"/>
            <w:gridSpan w:val="2"/>
            <w:tcBorders>
              <w:top w:val="single" w:sz="4" w:space="0" w:color="FFFFFF"/>
              <w:left w:val="nil"/>
              <w:bottom w:val="single" w:sz="4" w:space="0" w:color="FFFFFF"/>
              <w:right w:val="single" w:sz="4" w:space="0" w:color="FFFFFF"/>
            </w:tcBorders>
            <w:shd w:val="clear" w:color="000000" w:fill="00B050"/>
            <w:vAlign w:val="center"/>
            <w:hideMark/>
          </w:tcPr>
          <w:p w14:paraId="67CC0A3D"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Programación</w:t>
            </w:r>
          </w:p>
        </w:tc>
        <w:tc>
          <w:tcPr>
            <w:tcW w:w="1086" w:type="dxa"/>
            <w:vMerge/>
            <w:tcBorders>
              <w:top w:val="nil"/>
              <w:left w:val="single" w:sz="4" w:space="0" w:color="FFFFFF"/>
              <w:bottom w:val="single" w:sz="4" w:space="0" w:color="FFFFFF"/>
              <w:right w:val="single" w:sz="4" w:space="0" w:color="FFFFFF"/>
            </w:tcBorders>
            <w:vAlign w:val="center"/>
            <w:hideMark/>
          </w:tcPr>
          <w:p w14:paraId="19B1A9F8" w14:textId="77777777" w:rsidR="001C2601" w:rsidRPr="001C2601" w:rsidRDefault="001C2601" w:rsidP="001C2601">
            <w:pPr>
              <w:spacing w:after="0"/>
              <w:jc w:val="left"/>
              <w:rPr>
                <w:rFonts w:cs="Calibri"/>
                <w:color w:val="FFFFFF"/>
                <w:sz w:val="16"/>
                <w:szCs w:val="16"/>
                <w:lang w:eastAsia="es-CO"/>
              </w:rPr>
            </w:pPr>
          </w:p>
        </w:tc>
        <w:tc>
          <w:tcPr>
            <w:tcW w:w="1371"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4FD24079"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Ocurre en</w:t>
            </w:r>
            <w:r w:rsidRPr="001C2601">
              <w:rPr>
                <w:rFonts w:cs="Calibri"/>
                <w:color w:val="FFFFFF"/>
                <w:sz w:val="16"/>
                <w:szCs w:val="16"/>
                <w:lang w:eastAsia="es-CO"/>
              </w:rPr>
              <w:br/>
              <w:t>1 de 100</w:t>
            </w:r>
            <w:r w:rsidRPr="001C2601">
              <w:rPr>
                <w:rFonts w:cs="Calibri"/>
                <w:color w:val="FFFFFF"/>
                <w:sz w:val="16"/>
                <w:szCs w:val="16"/>
                <w:lang w:eastAsia="es-CO"/>
              </w:rPr>
              <w:br/>
              <w:t>proyectos</w:t>
            </w:r>
          </w:p>
        </w:tc>
        <w:tc>
          <w:tcPr>
            <w:tcW w:w="845"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50003055"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Ocurre en</w:t>
            </w:r>
            <w:r w:rsidRPr="001C2601">
              <w:rPr>
                <w:rFonts w:cs="Calibri"/>
                <w:color w:val="FFFFFF"/>
                <w:sz w:val="16"/>
                <w:szCs w:val="16"/>
                <w:lang w:eastAsia="es-CO"/>
              </w:rPr>
              <w:br/>
              <w:t>1 de 20</w:t>
            </w:r>
            <w:r w:rsidRPr="001C2601">
              <w:rPr>
                <w:rFonts w:cs="Calibri"/>
                <w:color w:val="FFFFFF"/>
                <w:sz w:val="16"/>
                <w:szCs w:val="16"/>
                <w:lang w:eastAsia="es-CO"/>
              </w:rPr>
              <w:br/>
              <w:t>proyectos</w:t>
            </w:r>
          </w:p>
        </w:tc>
        <w:tc>
          <w:tcPr>
            <w:tcW w:w="845"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324B0692"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Ocurre en</w:t>
            </w:r>
            <w:r w:rsidRPr="001C2601">
              <w:rPr>
                <w:rFonts w:cs="Calibri"/>
                <w:color w:val="FFFFFF"/>
                <w:sz w:val="16"/>
                <w:szCs w:val="16"/>
                <w:lang w:eastAsia="es-CO"/>
              </w:rPr>
              <w:br/>
              <w:t>1 cada 4 proyectos</w:t>
            </w:r>
          </w:p>
        </w:tc>
        <w:tc>
          <w:tcPr>
            <w:tcW w:w="845"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0347D2C7"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Ocurre</w:t>
            </w:r>
            <w:r w:rsidRPr="001C2601">
              <w:rPr>
                <w:rFonts w:cs="Calibri"/>
                <w:color w:val="FFFFFF"/>
                <w:sz w:val="16"/>
                <w:szCs w:val="16"/>
                <w:lang w:eastAsia="es-CO"/>
              </w:rPr>
              <w:br/>
              <w:t>en 1 de 3</w:t>
            </w:r>
            <w:r w:rsidRPr="001C2601">
              <w:rPr>
                <w:rFonts w:cs="Calibri"/>
                <w:color w:val="FFFFFF"/>
                <w:sz w:val="16"/>
                <w:szCs w:val="16"/>
                <w:lang w:eastAsia="es-CO"/>
              </w:rPr>
              <w:br/>
              <w:t>proyectos</w:t>
            </w:r>
          </w:p>
        </w:tc>
        <w:tc>
          <w:tcPr>
            <w:tcW w:w="860"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756DD78F"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Ocurre en</w:t>
            </w:r>
            <w:r w:rsidRPr="001C2601">
              <w:rPr>
                <w:rFonts w:cs="Calibri"/>
                <w:color w:val="FFFFFF"/>
                <w:sz w:val="16"/>
                <w:szCs w:val="16"/>
                <w:lang w:eastAsia="es-CO"/>
              </w:rPr>
              <w:br/>
              <w:t>1 cada 2 proyectos</w:t>
            </w:r>
          </w:p>
        </w:tc>
      </w:tr>
      <w:tr w:rsidR="00777105" w:rsidRPr="001C2601" w14:paraId="4DFC590F" w14:textId="77777777" w:rsidTr="00777105">
        <w:trPr>
          <w:trHeight w:val="276"/>
        </w:trPr>
        <w:tc>
          <w:tcPr>
            <w:tcW w:w="1326" w:type="dxa"/>
            <w:gridSpan w:val="2"/>
            <w:vMerge/>
            <w:tcBorders>
              <w:top w:val="single" w:sz="4" w:space="0" w:color="FFFFFF"/>
              <w:left w:val="single" w:sz="4" w:space="0" w:color="FFFFFF"/>
              <w:bottom w:val="single" w:sz="4" w:space="0" w:color="FFFFFF"/>
              <w:right w:val="single" w:sz="4" w:space="0" w:color="FFFFFF"/>
            </w:tcBorders>
            <w:vAlign w:val="center"/>
            <w:hideMark/>
          </w:tcPr>
          <w:p w14:paraId="45073B42" w14:textId="77777777" w:rsidR="001C2601" w:rsidRPr="001C2601" w:rsidRDefault="001C2601" w:rsidP="001C2601">
            <w:pPr>
              <w:spacing w:after="0"/>
              <w:jc w:val="left"/>
              <w:rPr>
                <w:rFonts w:cs="Calibri"/>
                <w:color w:val="FFFFFF"/>
                <w:sz w:val="16"/>
                <w:szCs w:val="16"/>
                <w:lang w:eastAsia="es-CO"/>
              </w:rPr>
            </w:pPr>
          </w:p>
        </w:tc>
        <w:tc>
          <w:tcPr>
            <w:tcW w:w="1025" w:type="dxa"/>
            <w:vMerge/>
            <w:tcBorders>
              <w:top w:val="nil"/>
              <w:left w:val="single" w:sz="4" w:space="0" w:color="FFFFFF"/>
              <w:bottom w:val="single" w:sz="4" w:space="0" w:color="FFFFFF"/>
              <w:right w:val="single" w:sz="4" w:space="0" w:color="FFFFFF"/>
            </w:tcBorders>
            <w:vAlign w:val="center"/>
            <w:hideMark/>
          </w:tcPr>
          <w:p w14:paraId="41791FB4" w14:textId="77777777" w:rsidR="001C2601" w:rsidRPr="001C2601" w:rsidRDefault="001C2601" w:rsidP="001C2601">
            <w:pPr>
              <w:spacing w:after="0"/>
              <w:jc w:val="left"/>
              <w:rPr>
                <w:rFonts w:cs="Calibri"/>
                <w:color w:val="FFFFFF"/>
                <w:sz w:val="16"/>
                <w:szCs w:val="16"/>
                <w:lang w:eastAsia="es-CO"/>
              </w:rPr>
            </w:pPr>
          </w:p>
        </w:tc>
        <w:tc>
          <w:tcPr>
            <w:tcW w:w="889" w:type="dxa"/>
            <w:vMerge/>
            <w:tcBorders>
              <w:top w:val="nil"/>
              <w:left w:val="single" w:sz="4" w:space="0" w:color="FFFFFF"/>
              <w:bottom w:val="single" w:sz="4" w:space="0" w:color="FFFFFF"/>
              <w:right w:val="single" w:sz="4" w:space="0" w:color="FFFFFF"/>
            </w:tcBorders>
            <w:vAlign w:val="center"/>
            <w:hideMark/>
          </w:tcPr>
          <w:p w14:paraId="5EC2163A" w14:textId="77777777" w:rsidR="001C2601" w:rsidRPr="001C2601" w:rsidRDefault="001C2601" w:rsidP="001C2601">
            <w:pPr>
              <w:spacing w:after="0"/>
              <w:jc w:val="left"/>
              <w:rPr>
                <w:rFonts w:cs="Calibri"/>
                <w:color w:val="FFFFFF"/>
                <w:sz w:val="16"/>
                <w:szCs w:val="16"/>
                <w:lang w:eastAsia="es-CO"/>
              </w:rPr>
            </w:pPr>
          </w:p>
        </w:tc>
        <w:tc>
          <w:tcPr>
            <w:tcW w:w="1188" w:type="dxa"/>
            <w:vMerge/>
            <w:tcBorders>
              <w:top w:val="nil"/>
              <w:left w:val="single" w:sz="4" w:space="0" w:color="FFFFFF"/>
              <w:bottom w:val="single" w:sz="4" w:space="0" w:color="FFFFFF"/>
              <w:right w:val="single" w:sz="4" w:space="0" w:color="FFFFFF"/>
            </w:tcBorders>
            <w:vAlign w:val="center"/>
            <w:hideMark/>
          </w:tcPr>
          <w:p w14:paraId="56DBA71B" w14:textId="77777777" w:rsidR="001C2601" w:rsidRPr="001C2601" w:rsidRDefault="001C2601" w:rsidP="001C2601">
            <w:pPr>
              <w:spacing w:after="0"/>
              <w:jc w:val="left"/>
              <w:rPr>
                <w:rFonts w:cs="Calibri"/>
                <w:color w:val="FFFFFF"/>
                <w:sz w:val="16"/>
                <w:szCs w:val="16"/>
                <w:lang w:eastAsia="es-CO"/>
              </w:rPr>
            </w:pPr>
          </w:p>
        </w:tc>
        <w:tc>
          <w:tcPr>
            <w:tcW w:w="1742" w:type="dxa"/>
            <w:gridSpan w:val="2"/>
            <w:vMerge/>
            <w:tcBorders>
              <w:top w:val="single" w:sz="4" w:space="0" w:color="FFFFFF"/>
              <w:left w:val="single" w:sz="4" w:space="0" w:color="FFFFFF"/>
              <w:bottom w:val="single" w:sz="4" w:space="0" w:color="FFFFFF"/>
              <w:right w:val="single" w:sz="4" w:space="0" w:color="FFFFFF"/>
            </w:tcBorders>
            <w:vAlign w:val="center"/>
            <w:hideMark/>
          </w:tcPr>
          <w:p w14:paraId="43A69033" w14:textId="77777777" w:rsidR="001C2601" w:rsidRPr="001C2601" w:rsidRDefault="001C2601" w:rsidP="001C2601">
            <w:pPr>
              <w:spacing w:after="0"/>
              <w:jc w:val="left"/>
              <w:rPr>
                <w:rFonts w:cs="Calibri"/>
                <w:color w:val="FFFFFF"/>
                <w:sz w:val="16"/>
                <w:szCs w:val="16"/>
                <w:lang w:eastAsia="es-CO"/>
              </w:rPr>
            </w:pPr>
          </w:p>
        </w:tc>
        <w:tc>
          <w:tcPr>
            <w:tcW w:w="1118" w:type="dxa"/>
            <w:gridSpan w:val="2"/>
            <w:tcBorders>
              <w:top w:val="single" w:sz="4" w:space="0" w:color="FFFFFF"/>
              <w:left w:val="nil"/>
              <w:bottom w:val="single" w:sz="4" w:space="0" w:color="FFFFFF"/>
              <w:right w:val="single" w:sz="4" w:space="0" w:color="FFFFFF"/>
            </w:tcBorders>
            <w:shd w:val="clear" w:color="000000" w:fill="00B050"/>
            <w:vAlign w:val="center"/>
            <w:hideMark/>
          </w:tcPr>
          <w:p w14:paraId="67F6C2C0"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Días Calendario</w:t>
            </w:r>
          </w:p>
        </w:tc>
        <w:tc>
          <w:tcPr>
            <w:tcW w:w="1086" w:type="dxa"/>
            <w:vMerge/>
            <w:tcBorders>
              <w:top w:val="nil"/>
              <w:left w:val="single" w:sz="4" w:space="0" w:color="FFFFFF"/>
              <w:bottom w:val="single" w:sz="4" w:space="0" w:color="FFFFFF"/>
              <w:right w:val="single" w:sz="4" w:space="0" w:color="FFFFFF"/>
            </w:tcBorders>
            <w:vAlign w:val="center"/>
            <w:hideMark/>
          </w:tcPr>
          <w:p w14:paraId="009A31DF" w14:textId="77777777" w:rsidR="001C2601" w:rsidRPr="001C2601" w:rsidRDefault="001C2601" w:rsidP="001C2601">
            <w:pPr>
              <w:spacing w:after="0"/>
              <w:jc w:val="left"/>
              <w:rPr>
                <w:rFonts w:cs="Calibri"/>
                <w:color w:val="FFFFFF"/>
                <w:sz w:val="16"/>
                <w:szCs w:val="16"/>
                <w:lang w:eastAsia="es-CO"/>
              </w:rPr>
            </w:pPr>
          </w:p>
        </w:tc>
        <w:tc>
          <w:tcPr>
            <w:tcW w:w="1371" w:type="dxa"/>
            <w:vMerge/>
            <w:tcBorders>
              <w:top w:val="nil"/>
              <w:left w:val="single" w:sz="4" w:space="0" w:color="FFFFFF"/>
              <w:bottom w:val="single" w:sz="4" w:space="0" w:color="FFFFFF"/>
              <w:right w:val="single" w:sz="4" w:space="0" w:color="FFFFFF"/>
            </w:tcBorders>
            <w:vAlign w:val="center"/>
            <w:hideMark/>
          </w:tcPr>
          <w:p w14:paraId="3677DDA0" w14:textId="77777777" w:rsidR="001C2601" w:rsidRPr="001C2601" w:rsidRDefault="001C2601" w:rsidP="001C2601">
            <w:pPr>
              <w:spacing w:after="0"/>
              <w:jc w:val="left"/>
              <w:rPr>
                <w:rFonts w:cs="Calibri"/>
                <w:color w:val="FFFFFF"/>
                <w:sz w:val="16"/>
                <w:szCs w:val="16"/>
                <w:lang w:eastAsia="es-CO"/>
              </w:rPr>
            </w:pPr>
          </w:p>
        </w:tc>
        <w:tc>
          <w:tcPr>
            <w:tcW w:w="845" w:type="dxa"/>
            <w:vMerge/>
            <w:tcBorders>
              <w:top w:val="nil"/>
              <w:left w:val="single" w:sz="4" w:space="0" w:color="FFFFFF"/>
              <w:bottom w:val="single" w:sz="4" w:space="0" w:color="FFFFFF"/>
              <w:right w:val="single" w:sz="4" w:space="0" w:color="FFFFFF"/>
            </w:tcBorders>
            <w:vAlign w:val="center"/>
            <w:hideMark/>
          </w:tcPr>
          <w:p w14:paraId="2F7E2403" w14:textId="77777777" w:rsidR="001C2601" w:rsidRPr="001C2601" w:rsidRDefault="001C2601" w:rsidP="001C2601">
            <w:pPr>
              <w:spacing w:after="0"/>
              <w:jc w:val="left"/>
              <w:rPr>
                <w:rFonts w:cs="Calibri"/>
                <w:color w:val="FFFFFF"/>
                <w:sz w:val="16"/>
                <w:szCs w:val="16"/>
                <w:lang w:eastAsia="es-CO"/>
              </w:rPr>
            </w:pPr>
          </w:p>
        </w:tc>
        <w:tc>
          <w:tcPr>
            <w:tcW w:w="845" w:type="dxa"/>
            <w:vMerge/>
            <w:tcBorders>
              <w:top w:val="nil"/>
              <w:left w:val="single" w:sz="4" w:space="0" w:color="FFFFFF"/>
              <w:bottom w:val="single" w:sz="4" w:space="0" w:color="FFFFFF"/>
              <w:right w:val="single" w:sz="4" w:space="0" w:color="FFFFFF"/>
            </w:tcBorders>
            <w:vAlign w:val="center"/>
            <w:hideMark/>
          </w:tcPr>
          <w:p w14:paraId="153840B6" w14:textId="77777777" w:rsidR="001C2601" w:rsidRPr="001C2601" w:rsidRDefault="001C2601" w:rsidP="001C2601">
            <w:pPr>
              <w:spacing w:after="0"/>
              <w:jc w:val="left"/>
              <w:rPr>
                <w:rFonts w:cs="Calibri"/>
                <w:color w:val="FFFFFF"/>
                <w:sz w:val="16"/>
                <w:szCs w:val="16"/>
                <w:lang w:eastAsia="es-CO"/>
              </w:rPr>
            </w:pPr>
          </w:p>
        </w:tc>
        <w:tc>
          <w:tcPr>
            <w:tcW w:w="845" w:type="dxa"/>
            <w:vMerge/>
            <w:tcBorders>
              <w:top w:val="nil"/>
              <w:left w:val="single" w:sz="4" w:space="0" w:color="FFFFFF"/>
              <w:bottom w:val="single" w:sz="4" w:space="0" w:color="FFFFFF"/>
              <w:right w:val="single" w:sz="4" w:space="0" w:color="FFFFFF"/>
            </w:tcBorders>
            <w:vAlign w:val="center"/>
            <w:hideMark/>
          </w:tcPr>
          <w:p w14:paraId="2A1753BF" w14:textId="77777777" w:rsidR="001C2601" w:rsidRPr="001C2601" w:rsidRDefault="001C2601" w:rsidP="001C2601">
            <w:pPr>
              <w:spacing w:after="0"/>
              <w:jc w:val="left"/>
              <w:rPr>
                <w:rFonts w:cs="Calibri"/>
                <w:color w:val="FFFFFF"/>
                <w:sz w:val="16"/>
                <w:szCs w:val="16"/>
                <w:lang w:eastAsia="es-CO"/>
              </w:rPr>
            </w:pPr>
          </w:p>
        </w:tc>
        <w:tc>
          <w:tcPr>
            <w:tcW w:w="860" w:type="dxa"/>
            <w:vMerge/>
            <w:tcBorders>
              <w:top w:val="nil"/>
              <w:left w:val="single" w:sz="4" w:space="0" w:color="FFFFFF"/>
              <w:bottom w:val="single" w:sz="4" w:space="0" w:color="FFFFFF"/>
              <w:right w:val="single" w:sz="4" w:space="0" w:color="FFFFFF"/>
            </w:tcBorders>
            <w:vAlign w:val="center"/>
            <w:hideMark/>
          </w:tcPr>
          <w:p w14:paraId="5BF480C1" w14:textId="77777777" w:rsidR="001C2601" w:rsidRPr="001C2601" w:rsidRDefault="001C2601" w:rsidP="001C2601">
            <w:pPr>
              <w:spacing w:after="0"/>
              <w:jc w:val="left"/>
              <w:rPr>
                <w:rFonts w:cs="Calibri"/>
                <w:color w:val="FFFFFF"/>
                <w:sz w:val="16"/>
                <w:szCs w:val="16"/>
                <w:lang w:eastAsia="es-CO"/>
              </w:rPr>
            </w:pPr>
          </w:p>
        </w:tc>
      </w:tr>
      <w:tr w:rsidR="00777105" w:rsidRPr="001C2601" w14:paraId="15D3F51F" w14:textId="77777777" w:rsidTr="00777105">
        <w:trPr>
          <w:trHeight w:val="169"/>
        </w:trPr>
        <w:tc>
          <w:tcPr>
            <w:tcW w:w="1326" w:type="dxa"/>
            <w:gridSpan w:val="2"/>
            <w:vMerge/>
            <w:tcBorders>
              <w:top w:val="single" w:sz="4" w:space="0" w:color="FFFFFF"/>
              <w:left w:val="single" w:sz="4" w:space="0" w:color="FFFFFF"/>
              <w:bottom w:val="single" w:sz="4" w:space="0" w:color="FFFFFF"/>
              <w:right w:val="single" w:sz="4" w:space="0" w:color="FFFFFF"/>
            </w:tcBorders>
            <w:vAlign w:val="center"/>
            <w:hideMark/>
          </w:tcPr>
          <w:p w14:paraId="64F17255" w14:textId="77777777" w:rsidR="001C2601" w:rsidRPr="001C2601" w:rsidRDefault="001C2601" w:rsidP="001C2601">
            <w:pPr>
              <w:spacing w:after="0"/>
              <w:jc w:val="left"/>
              <w:rPr>
                <w:rFonts w:cs="Calibri"/>
                <w:color w:val="FFFFFF"/>
                <w:sz w:val="16"/>
                <w:szCs w:val="16"/>
                <w:lang w:eastAsia="es-CO"/>
              </w:rPr>
            </w:pPr>
          </w:p>
        </w:tc>
        <w:tc>
          <w:tcPr>
            <w:tcW w:w="1025" w:type="dxa"/>
            <w:vMerge/>
            <w:tcBorders>
              <w:top w:val="nil"/>
              <w:left w:val="single" w:sz="4" w:space="0" w:color="FFFFFF"/>
              <w:bottom w:val="single" w:sz="4" w:space="0" w:color="FFFFFF"/>
              <w:right w:val="single" w:sz="4" w:space="0" w:color="FFFFFF"/>
            </w:tcBorders>
            <w:vAlign w:val="center"/>
            <w:hideMark/>
          </w:tcPr>
          <w:p w14:paraId="1DBC1793" w14:textId="77777777" w:rsidR="001C2601" w:rsidRPr="001C2601" w:rsidRDefault="001C2601" w:rsidP="001C2601">
            <w:pPr>
              <w:spacing w:after="0"/>
              <w:jc w:val="left"/>
              <w:rPr>
                <w:rFonts w:cs="Calibri"/>
                <w:color w:val="FFFFFF"/>
                <w:sz w:val="16"/>
                <w:szCs w:val="16"/>
                <w:lang w:eastAsia="es-CO"/>
              </w:rPr>
            </w:pPr>
          </w:p>
        </w:tc>
        <w:tc>
          <w:tcPr>
            <w:tcW w:w="889" w:type="dxa"/>
            <w:vMerge/>
            <w:tcBorders>
              <w:top w:val="nil"/>
              <w:left w:val="single" w:sz="4" w:space="0" w:color="FFFFFF"/>
              <w:bottom w:val="single" w:sz="4" w:space="0" w:color="FFFFFF"/>
              <w:right w:val="single" w:sz="4" w:space="0" w:color="FFFFFF"/>
            </w:tcBorders>
            <w:vAlign w:val="center"/>
            <w:hideMark/>
          </w:tcPr>
          <w:p w14:paraId="53E11D12" w14:textId="77777777" w:rsidR="001C2601" w:rsidRPr="001C2601" w:rsidRDefault="001C2601" w:rsidP="001C2601">
            <w:pPr>
              <w:spacing w:after="0"/>
              <w:jc w:val="left"/>
              <w:rPr>
                <w:rFonts w:cs="Calibri"/>
                <w:color w:val="FFFFFF"/>
                <w:sz w:val="16"/>
                <w:szCs w:val="16"/>
                <w:lang w:eastAsia="es-CO"/>
              </w:rPr>
            </w:pPr>
          </w:p>
        </w:tc>
        <w:tc>
          <w:tcPr>
            <w:tcW w:w="1188" w:type="dxa"/>
            <w:vMerge/>
            <w:tcBorders>
              <w:top w:val="nil"/>
              <w:left w:val="single" w:sz="4" w:space="0" w:color="FFFFFF"/>
              <w:bottom w:val="single" w:sz="4" w:space="0" w:color="FFFFFF"/>
              <w:right w:val="single" w:sz="4" w:space="0" w:color="FFFFFF"/>
            </w:tcBorders>
            <w:vAlign w:val="center"/>
            <w:hideMark/>
          </w:tcPr>
          <w:p w14:paraId="7E251DFE" w14:textId="77777777" w:rsidR="001C2601" w:rsidRPr="001C2601" w:rsidRDefault="001C2601" w:rsidP="001C2601">
            <w:pPr>
              <w:spacing w:after="0"/>
              <w:jc w:val="left"/>
              <w:rPr>
                <w:rFonts w:cs="Calibri"/>
                <w:color w:val="FFFFFF"/>
                <w:sz w:val="16"/>
                <w:szCs w:val="16"/>
                <w:lang w:eastAsia="es-CO"/>
              </w:rPr>
            </w:pPr>
          </w:p>
        </w:tc>
        <w:tc>
          <w:tcPr>
            <w:tcW w:w="807" w:type="dxa"/>
            <w:tcBorders>
              <w:top w:val="nil"/>
              <w:left w:val="nil"/>
              <w:bottom w:val="single" w:sz="4" w:space="0" w:color="FFFFFF"/>
              <w:right w:val="single" w:sz="4" w:space="0" w:color="FFFFFF"/>
            </w:tcBorders>
            <w:shd w:val="clear" w:color="000000" w:fill="00B050"/>
            <w:vAlign w:val="center"/>
            <w:hideMark/>
          </w:tcPr>
          <w:p w14:paraId="70FC8D09"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Desde</w:t>
            </w:r>
          </w:p>
        </w:tc>
        <w:tc>
          <w:tcPr>
            <w:tcW w:w="935" w:type="dxa"/>
            <w:tcBorders>
              <w:top w:val="nil"/>
              <w:left w:val="nil"/>
              <w:bottom w:val="single" w:sz="4" w:space="0" w:color="FFFFFF"/>
              <w:right w:val="single" w:sz="4" w:space="0" w:color="FFFFFF"/>
            </w:tcBorders>
            <w:shd w:val="clear" w:color="000000" w:fill="00B050"/>
            <w:vAlign w:val="center"/>
            <w:hideMark/>
          </w:tcPr>
          <w:p w14:paraId="23BB848A"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Hasta</w:t>
            </w:r>
          </w:p>
        </w:tc>
        <w:tc>
          <w:tcPr>
            <w:tcW w:w="574" w:type="dxa"/>
            <w:tcBorders>
              <w:top w:val="nil"/>
              <w:left w:val="nil"/>
              <w:bottom w:val="single" w:sz="4" w:space="0" w:color="FFFFFF"/>
              <w:right w:val="single" w:sz="4" w:space="0" w:color="FFFFFF"/>
            </w:tcBorders>
            <w:shd w:val="clear" w:color="000000" w:fill="00B050"/>
            <w:vAlign w:val="center"/>
            <w:hideMark/>
          </w:tcPr>
          <w:p w14:paraId="6BD855C2"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Desde</w:t>
            </w:r>
          </w:p>
        </w:tc>
        <w:tc>
          <w:tcPr>
            <w:tcW w:w="544" w:type="dxa"/>
            <w:tcBorders>
              <w:top w:val="nil"/>
              <w:left w:val="nil"/>
              <w:bottom w:val="single" w:sz="4" w:space="0" w:color="FFFFFF"/>
              <w:right w:val="single" w:sz="4" w:space="0" w:color="FFFFFF"/>
            </w:tcBorders>
            <w:shd w:val="clear" w:color="000000" w:fill="00B050"/>
            <w:vAlign w:val="center"/>
            <w:hideMark/>
          </w:tcPr>
          <w:p w14:paraId="655ED315" w14:textId="77777777" w:rsidR="001C2601" w:rsidRPr="001C2601" w:rsidRDefault="001C2601" w:rsidP="001C2601">
            <w:pPr>
              <w:spacing w:after="0"/>
              <w:jc w:val="center"/>
              <w:rPr>
                <w:rFonts w:cs="Calibri"/>
                <w:color w:val="FFFFFF"/>
                <w:sz w:val="16"/>
                <w:szCs w:val="16"/>
                <w:lang w:eastAsia="es-CO"/>
              </w:rPr>
            </w:pPr>
            <w:r w:rsidRPr="001C2601">
              <w:rPr>
                <w:rFonts w:cs="Calibri"/>
                <w:color w:val="FFFFFF"/>
                <w:sz w:val="16"/>
                <w:szCs w:val="16"/>
                <w:lang w:eastAsia="es-CO"/>
              </w:rPr>
              <w:t>Hasta</w:t>
            </w:r>
          </w:p>
        </w:tc>
        <w:tc>
          <w:tcPr>
            <w:tcW w:w="1086" w:type="dxa"/>
            <w:vMerge/>
            <w:tcBorders>
              <w:top w:val="nil"/>
              <w:left w:val="single" w:sz="4" w:space="0" w:color="FFFFFF"/>
              <w:bottom w:val="single" w:sz="4" w:space="0" w:color="FFFFFF"/>
              <w:right w:val="single" w:sz="4" w:space="0" w:color="FFFFFF"/>
            </w:tcBorders>
            <w:vAlign w:val="center"/>
            <w:hideMark/>
          </w:tcPr>
          <w:p w14:paraId="01D4C425" w14:textId="77777777" w:rsidR="001C2601" w:rsidRPr="001C2601" w:rsidRDefault="001C2601" w:rsidP="001C2601">
            <w:pPr>
              <w:spacing w:after="0"/>
              <w:jc w:val="left"/>
              <w:rPr>
                <w:rFonts w:cs="Calibri"/>
                <w:color w:val="FFFFFF"/>
                <w:sz w:val="16"/>
                <w:szCs w:val="16"/>
                <w:lang w:eastAsia="es-CO"/>
              </w:rPr>
            </w:pPr>
          </w:p>
        </w:tc>
        <w:tc>
          <w:tcPr>
            <w:tcW w:w="1371" w:type="dxa"/>
            <w:vMerge/>
            <w:tcBorders>
              <w:top w:val="nil"/>
              <w:left w:val="single" w:sz="4" w:space="0" w:color="FFFFFF"/>
              <w:bottom w:val="single" w:sz="4" w:space="0" w:color="FFFFFF"/>
              <w:right w:val="single" w:sz="4" w:space="0" w:color="FFFFFF"/>
            </w:tcBorders>
            <w:vAlign w:val="center"/>
            <w:hideMark/>
          </w:tcPr>
          <w:p w14:paraId="5A75680D" w14:textId="77777777" w:rsidR="001C2601" w:rsidRPr="001C2601" w:rsidRDefault="001C2601" w:rsidP="001C2601">
            <w:pPr>
              <w:spacing w:after="0"/>
              <w:jc w:val="left"/>
              <w:rPr>
                <w:rFonts w:cs="Calibri"/>
                <w:color w:val="FFFFFF"/>
                <w:sz w:val="16"/>
                <w:szCs w:val="16"/>
                <w:lang w:eastAsia="es-CO"/>
              </w:rPr>
            </w:pPr>
          </w:p>
        </w:tc>
        <w:tc>
          <w:tcPr>
            <w:tcW w:w="845" w:type="dxa"/>
            <w:vMerge/>
            <w:tcBorders>
              <w:top w:val="nil"/>
              <w:left w:val="single" w:sz="4" w:space="0" w:color="FFFFFF"/>
              <w:bottom w:val="single" w:sz="4" w:space="0" w:color="FFFFFF"/>
              <w:right w:val="single" w:sz="4" w:space="0" w:color="FFFFFF"/>
            </w:tcBorders>
            <w:vAlign w:val="center"/>
            <w:hideMark/>
          </w:tcPr>
          <w:p w14:paraId="6525A5CC" w14:textId="77777777" w:rsidR="001C2601" w:rsidRPr="001C2601" w:rsidRDefault="001C2601" w:rsidP="001C2601">
            <w:pPr>
              <w:spacing w:after="0"/>
              <w:jc w:val="left"/>
              <w:rPr>
                <w:rFonts w:cs="Calibri"/>
                <w:color w:val="FFFFFF"/>
                <w:sz w:val="16"/>
                <w:szCs w:val="16"/>
                <w:lang w:eastAsia="es-CO"/>
              </w:rPr>
            </w:pPr>
          </w:p>
        </w:tc>
        <w:tc>
          <w:tcPr>
            <w:tcW w:w="845" w:type="dxa"/>
            <w:vMerge/>
            <w:tcBorders>
              <w:top w:val="nil"/>
              <w:left w:val="single" w:sz="4" w:space="0" w:color="FFFFFF"/>
              <w:bottom w:val="single" w:sz="4" w:space="0" w:color="FFFFFF"/>
              <w:right w:val="single" w:sz="4" w:space="0" w:color="FFFFFF"/>
            </w:tcBorders>
            <w:vAlign w:val="center"/>
            <w:hideMark/>
          </w:tcPr>
          <w:p w14:paraId="7056633D" w14:textId="77777777" w:rsidR="001C2601" w:rsidRPr="001C2601" w:rsidRDefault="001C2601" w:rsidP="001C2601">
            <w:pPr>
              <w:spacing w:after="0"/>
              <w:jc w:val="left"/>
              <w:rPr>
                <w:rFonts w:cs="Calibri"/>
                <w:color w:val="FFFFFF"/>
                <w:sz w:val="16"/>
                <w:szCs w:val="16"/>
                <w:lang w:eastAsia="es-CO"/>
              </w:rPr>
            </w:pPr>
          </w:p>
        </w:tc>
        <w:tc>
          <w:tcPr>
            <w:tcW w:w="845" w:type="dxa"/>
            <w:vMerge/>
            <w:tcBorders>
              <w:top w:val="nil"/>
              <w:left w:val="single" w:sz="4" w:space="0" w:color="FFFFFF"/>
              <w:bottom w:val="single" w:sz="4" w:space="0" w:color="FFFFFF"/>
              <w:right w:val="single" w:sz="4" w:space="0" w:color="FFFFFF"/>
            </w:tcBorders>
            <w:vAlign w:val="center"/>
            <w:hideMark/>
          </w:tcPr>
          <w:p w14:paraId="3D2A1D16" w14:textId="77777777" w:rsidR="001C2601" w:rsidRPr="001C2601" w:rsidRDefault="001C2601" w:rsidP="001C2601">
            <w:pPr>
              <w:spacing w:after="0"/>
              <w:jc w:val="left"/>
              <w:rPr>
                <w:rFonts w:cs="Calibri"/>
                <w:color w:val="FFFFFF"/>
                <w:sz w:val="16"/>
                <w:szCs w:val="16"/>
                <w:lang w:eastAsia="es-CO"/>
              </w:rPr>
            </w:pPr>
          </w:p>
        </w:tc>
        <w:tc>
          <w:tcPr>
            <w:tcW w:w="860" w:type="dxa"/>
            <w:vMerge/>
            <w:tcBorders>
              <w:top w:val="nil"/>
              <w:left w:val="single" w:sz="4" w:space="0" w:color="FFFFFF"/>
              <w:bottom w:val="single" w:sz="4" w:space="0" w:color="FFFFFF"/>
              <w:right w:val="single" w:sz="4" w:space="0" w:color="FFFFFF"/>
            </w:tcBorders>
            <w:vAlign w:val="center"/>
            <w:hideMark/>
          </w:tcPr>
          <w:p w14:paraId="13AAADA3" w14:textId="77777777" w:rsidR="001C2601" w:rsidRPr="001C2601" w:rsidRDefault="001C2601" w:rsidP="001C2601">
            <w:pPr>
              <w:spacing w:after="0"/>
              <w:jc w:val="left"/>
              <w:rPr>
                <w:rFonts w:cs="Calibri"/>
                <w:color w:val="FFFFFF"/>
                <w:sz w:val="16"/>
                <w:szCs w:val="16"/>
                <w:lang w:eastAsia="es-CO"/>
              </w:rPr>
            </w:pPr>
          </w:p>
        </w:tc>
      </w:tr>
      <w:tr w:rsidR="00A33117" w:rsidRPr="001C2601" w14:paraId="179E25BA" w14:textId="77777777" w:rsidTr="00B24162">
        <w:trPr>
          <w:trHeight w:val="315"/>
        </w:trPr>
        <w:tc>
          <w:tcPr>
            <w:tcW w:w="235"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7F6F74DC"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5</w:t>
            </w:r>
          </w:p>
        </w:tc>
        <w:tc>
          <w:tcPr>
            <w:tcW w:w="1091"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71E30A83"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Muy Alto</w:t>
            </w:r>
          </w:p>
        </w:tc>
        <w:tc>
          <w:tcPr>
            <w:tcW w:w="1025"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2E1747B1" w14:textId="3ABA313D"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 xml:space="preserve">Una o </w:t>
            </w:r>
            <w:r w:rsidR="001B02C6" w:rsidRPr="001C2601">
              <w:rPr>
                <w:rFonts w:cs="Calibri"/>
                <w:color w:val="auto"/>
                <w:sz w:val="16"/>
                <w:szCs w:val="16"/>
                <w:lang w:eastAsia="es-CO"/>
              </w:rPr>
              <w:t>más</w:t>
            </w:r>
            <w:r w:rsidRPr="001C2601">
              <w:rPr>
                <w:rFonts w:cs="Calibri"/>
                <w:color w:val="auto"/>
                <w:sz w:val="16"/>
                <w:szCs w:val="16"/>
                <w:lang w:eastAsia="es-CO"/>
              </w:rPr>
              <w:br/>
              <w:t>fatalidades</w:t>
            </w:r>
          </w:p>
        </w:tc>
        <w:tc>
          <w:tcPr>
            <w:tcW w:w="889"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4E260DC4"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Daño</w:t>
            </w:r>
            <w:r w:rsidRPr="001C2601">
              <w:rPr>
                <w:rFonts w:cs="Calibri"/>
                <w:color w:val="auto"/>
                <w:sz w:val="16"/>
                <w:szCs w:val="16"/>
                <w:lang w:eastAsia="es-CO"/>
              </w:rPr>
              <w:br/>
              <w:t>Total</w:t>
            </w:r>
          </w:p>
        </w:tc>
        <w:tc>
          <w:tcPr>
            <w:tcW w:w="118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24EB0873"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Contaminación</w:t>
            </w:r>
            <w:r w:rsidRPr="001C2601">
              <w:rPr>
                <w:rFonts w:cs="Calibri"/>
                <w:color w:val="auto"/>
                <w:sz w:val="16"/>
                <w:szCs w:val="16"/>
                <w:lang w:eastAsia="es-CO"/>
              </w:rPr>
              <w:br/>
              <w:t>Irreparable</w:t>
            </w:r>
          </w:p>
        </w:tc>
        <w:tc>
          <w:tcPr>
            <w:tcW w:w="1742" w:type="dxa"/>
            <w:gridSpan w:val="2"/>
            <w:tcBorders>
              <w:top w:val="single" w:sz="4" w:space="0" w:color="FFFFFF"/>
              <w:left w:val="nil"/>
              <w:bottom w:val="single" w:sz="4" w:space="0" w:color="FFFFFF"/>
              <w:right w:val="single" w:sz="4" w:space="0" w:color="FFFFFF"/>
            </w:tcBorders>
            <w:shd w:val="clear" w:color="auto" w:fill="auto"/>
            <w:vAlign w:val="center"/>
            <w:hideMark/>
          </w:tcPr>
          <w:p w14:paraId="67AFDAFF"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&gt; 5,00% CAPEX</w:t>
            </w:r>
          </w:p>
        </w:tc>
        <w:tc>
          <w:tcPr>
            <w:tcW w:w="1118" w:type="dxa"/>
            <w:gridSpan w:val="2"/>
            <w:tcBorders>
              <w:top w:val="single" w:sz="4" w:space="0" w:color="FFFFFF"/>
              <w:left w:val="nil"/>
              <w:bottom w:val="single" w:sz="4" w:space="0" w:color="FFFFFF"/>
              <w:right w:val="single" w:sz="4" w:space="0" w:color="FFFFFF"/>
            </w:tcBorders>
            <w:shd w:val="clear" w:color="auto" w:fill="auto"/>
            <w:vAlign w:val="center"/>
            <w:hideMark/>
          </w:tcPr>
          <w:p w14:paraId="607163D1"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&gt;10%  Programa Ejecución</w:t>
            </w:r>
          </w:p>
        </w:tc>
        <w:tc>
          <w:tcPr>
            <w:tcW w:w="1086"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790F3A70"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Impacto Internacional</w:t>
            </w:r>
          </w:p>
        </w:tc>
        <w:tc>
          <w:tcPr>
            <w:tcW w:w="1371"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5841E202"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M</w:t>
            </w:r>
          </w:p>
        </w:tc>
        <w:tc>
          <w:tcPr>
            <w:tcW w:w="845"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7288425C"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M</w:t>
            </w:r>
          </w:p>
        </w:tc>
        <w:tc>
          <w:tcPr>
            <w:tcW w:w="845"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7066C93E"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H</w:t>
            </w:r>
          </w:p>
        </w:tc>
        <w:tc>
          <w:tcPr>
            <w:tcW w:w="845"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32433940"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H</w:t>
            </w:r>
          </w:p>
        </w:tc>
        <w:tc>
          <w:tcPr>
            <w:tcW w:w="860" w:type="dxa"/>
            <w:vMerge w:val="restart"/>
            <w:tcBorders>
              <w:top w:val="nil"/>
              <w:left w:val="single" w:sz="4" w:space="0" w:color="FFFFFF"/>
              <w:bottom w:val="single" w:sz="4" w:space="0" w:color="FFFFFF"/>
              <w:right w:val="single" w:sz="4" w:space="0" w:color="FFFFFF"/>
            </w:tcBorders>
            <w:shd w:val="clear" w:color="000000" w:fill="FF0000"/>
            <w:vAlign w:val="center"/>
            <w:hideMark/>
          </w:tcPr>
          <w:p w14:paraId="57F80B1D"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VH</w:t>
            </w:r>
          </w:p>
        </w:tc>
      </w:tr>
      <w:tr w:rsidR="00777105" w:rsidRPr="001C2601" w14:paraId="771CEC3E" w14:textId="77777777" w:rsidTr="00777105">
        <w:trPr>
          <w:trHeight w:val="81"/>
        </w:trPr>
        <w:tc>
          <w:tcPr>
            <w:tcW w:w="235" w:type="dxa"/>
            <w:vMerge/>
            <w:tcBorders>
              <w:top w:val="nil"/>
              <w:left w:val="single" w:sz="4" w:space="0" w:color="FFFFFF"/>
              <w:bottom w:val="single" w:sz="4" w:space="0" w:color="FFFFFF"/>
              <w:right w:val="single" w:sz="4" w:space="0" w:color="FFFFFF"/>
            </w:tcBorders>
            <w:vAlign w:val="center"/>
            <w:hideMark/>
          </w:tcPr>
          <w:p w14:paraId="66ED874B" w14:textId="77777777" w:rsidR="001C2601" w:rsidRPr="001C2601" w:rsidRDefault="001C2601" w:rsidP="001C2601">
            <w:pPr>
              <w:spacing w:after="0"/>
              <w:jc w:val="left"/>
              <w:rPr>
                <w:rFonts w:cs="Calibri"/>
                <w:color w:val="auto"/>
                <w:sz w:val="16"/>
                <w:szCs w:val="16"/>
                <w:lang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416C290E" w14:textId="77777777" w:rsidR="001C2601" w:rsidRPr="001C2601" w:rsidRDefault="001C2601" w:rsidP="001C2601">
            <w:pPr>
              <w:spacing w:after="0"/>
              <w:jc w:val="left"/>
              <w:rPr>
                <w:rFonts w:cs="Calibri"/>
                <w:color w:val="auto"/>
                <w:sz w:val="16"/>
                <w:szCs w:val="16"/>
                <w:lang w:eastAsia="es-CO"/>
              </w:rPr>
            </w:pPr>
          </w:p>
        </w:tc>
        <w:tc>
          <w:tcPr>
            <w:tcW w:w="1025" w:type="dxa"/>
            <w:vMerge/>
            <w:tcBorders>
              <w:top w:val="nil"/>
              <w:left w:val="single" w:sz="4" w:space="0" w:color="FFFFFF"/>
              <w:bottom w:val="single" w:sz="4" w:space="0" w:color="FFFFFF"/>
              <w:right w:val="single" w:sz="4" w:space="0" w:color="FFFFFF"/>
            </w:tcBorders>
            <w:vAlign w:val="center"/>
            <w:hideMark/>
          </w:tcPr>
          <w:p w14:paraId="6D6FCBA2" w14:textId="77777777" w:rsidR="001C2601" w:rsidRPr="001C2601" w:rsidRDefault="001C2601" w:rsidP="001C2601">
            <w:pPr>
              <w:spacing w:after="0"/>
              <w:jc w:val="left"/>
              <w:rPr>
                <w:rFonts w:cs="Calibri"/>
                <w:color w:val="auto"/>
                <w:sz w:val="16"/>
                <w:szCs w:val="16"/>
                <w:lang w:eastAsia="es-CO"/>
              </w:rPr>
            </w:pPr>
          </w:p>
        </w:tc>
        <w:tc>
          <w:tcPr>
            <w:tcW w:w="889" w:type="dxa"/>
            <w:vMerge/>
            <w:tcBorders>
              <w:top w:val="nil"/>
              <w:left w:val="single" w:sz="4" w:space="0" w:color="FFFFFF"/>
              <w:bottom w:val="single" w:sz="4" w:space="0" w:color="FFFFFF"/>
              <w:right w:val="single" w:sz="4" w:space="0" w:color="FFFFFF"/>
            </w:tcBorders>
            <w:vAlign w:val="center"/>
            <w:hideMark/>
          </w:tcPr>
          <w:p w14:paraId="74E405FA" w14:textId="77777777" w:rsidR="001C2601" w:rsidRPr="001C2601" w:rsidRDefault="001C2601" w:rsidP="001C2601">
            <w:pPr>
              <w:spacing w:after="0"/>
              <w:jc w:val="left"/>
              <w:rPr>
                <w:rFonts w:cs="Calibri"/>
                <w:color w:val="auto"/>
                <w:sz w:val="16"/>
                <w:szCs w:val="16"/>
                <w:lang w:eastAsia="es-CO"/>
              </w:rPr>
            </w:pPr>
          </w:p>
        </w:tc>
        <w:tc>
          <w:tcPr>
            <w:tcW w:w="1188" w:type="dxa"/>
            <w:vMerge/>
            <w:tcBorders>
              <w:top w:val="nil"/>
              <w:left w:val="single" w:sz="4" w:space="0" w:color="FFFFFF"/>
              <w:bottom w:val="single" w:sz="4" w:space="0" w:color="FFFFFF"/>
              <w:right w:val="single" w:sz="4" w:space="0" w:color="FFFFFF"/>
            </w:tcBorders>
            <w:vAlign w:val="center"/>
            <w:hideMark/>
          </w:tcPr>
          <w:p w14:paraId="6AC63909" w14:textId="77777777" w:rsidR="001C2601" w:rsidRPr="001C2601" w:rsidRDefault="001C2601" w:rsidP="001C2601">
            <w:pPr>
              <w:spacing w:after="0"/>
              <w:jc w:val="left"/>
              <w:rPr>
                <w:rFonts w:cs="Calibri"/>
                <w:color w:val="auto"/>
                <w:sz w:val="16"/>
                <w:szCs w:val="16"/>
                <w:lang w:eastAsia="es-CO"/>
              </w:rPr>
            </w:pPr>
          </w:p>
        </w:tc>
        <w:tc>
          <w:tcPr>
            <w:tcW w:w="807" w:type="dxa"/>
            <w:tcBorders>
              <w:top w:val="nil"/>
              <w:left w:val="nil"/>
              <w:bottom w:val="single" w:sz="4" w:space="0" w:color="FFFFFF"/>
              <w:right w:val="single" w:sz="4" w:space="0" w:color="FFFFFF"/>
            </w:tcBorders>
            <w:shd w:val="clear" w:color="auto" w:fill="auto"/>
            <w:vAlign w:val="center"/>
            <w:hideMark/>
          </w:tcPr>
          <w:p w14:paraId="5186F9CA" w14:textId="77777777" w:rsidR="001C2601" w:rsidRPr="001C2601" w:rsidRDefault="001C2601" w:rsidP="001C2601">
            <w:pPr>
              <w:spacing w:after="0"/>
              <w:jc w:val="center"/>
              <w:rPr>
                <w:rFonts w:cs="Calibri"/>
                <w:color w:val="0000FF"/>
                <w:sz w:val="16"/>
                <w:szCs w:val="16"/>
                <w:lang w:eastAsia="es-CO"/>
              </w:rPr>
            </w:pPr>
            <w:r w:rsidRPr="001C2601">
              <w:rPr>
                <w:rFonts w:cs="Calibri"/>
                <w:color w:val="0000FF"/>
                <w:sz w:val="16"/>
                <w:szCs w:val="16"/>
                <w:lang w:eastAsia="es-CO"/>
              </w:rPr>
              <w:t>6.239.731</w:t>
            </w:r>
          </w:p>
        </w:tc>
        <w:tc>
          <w:tcPr>
            <w:tcW w:w="935" w:type="dxa"/>
            <w:tcBorders>
              <w:top w:val="nil"/>
              <w:left w:val="nil"/>
              <w:bottom w:val="single" w:sz="4" w:space="0" w:color="FFFFFF"/>
              <w:right w:val="single" w:sz="4" w:space="0" w:color="FFFFFF"/>
            </w:tcBorders>
            <w:shd w:val="clear" w:color="auto" w:fill="auto"/>
            <w:vAlign w:val="center"/>
            <w:hideMark/>
          </w:tcPr>
          <w:p w14:paraId="4229AD66" w14:textId="77777777" w:rsidR="001C2601" w:rsidRPr="001C2601" w:rsidRDefault="001C2601" w:rsidP="001C2601">
            <w:pPr>
              <w:spacing w:after="0"/>
              <w:jc w:val="center"/>
              <w:rPr>
                <w:rFonts w:cs="Calibri"/>
                <w:color w:val="0000FF"/>
                <w:sz w:val="16"/>
                <w:szCs w:val="16"/>
                <w:lang w:eastAsia="es-CO"/>
              </w:rPr>
            </w:pPr>
            <w:r w:rsidRPr="001C2601">
              <w:rPr>
                <w:rFonts w:cs="Calibri"/>
                <w:color w:val="0000FF"/>
                <w:sz w:val="16"/>
                <w:szCs w:val="16"/>
                <w:lang w:eastAsia="es-CO"/>
              </w:rPr>
              <w:t>124.794.610</w:t>
            </w:r>
          </w:p>
        </w:tc>
        <w:tc>
          <w:tcPr>
            <w:tcW w:w="574" w:type="dxa"/>
            <w:tcBorders>
              <w:top w:val="nil"/>
              <w:left w:val="nil"/>
              <w:bottom w:val="single" w:sz="4" w:space="0" w:color="FFFFFF"/>
              <w:right w:val="single" w:sz="4" w:space="0" w:color="FFFFFF"/>
            </w:tcBorders>
            <w:shd w:val="clear" w:color="auto" w:fill="auto"/>
            <w:vAlign w:val="center"/>
            <w:hideMark/>
          </w:tcPr>
          <w:p w14:paraId="53EDF4ED" w14:textId="77777777" w:rsidR="001C2601" w:rsidRPr="001C2601" w:rsidRDefault="001C2601" w:rsidP="001C2601">
            <w:pPr>
              <w:spacing w:after="0"/>
              <w:jc w:val="center"/>
              <w:rPr>
                <w:rFonts w:cs="Calibri"/>
                <w:color w:val="008000"/>
                <w:sz w:val="16"/>
                <w:szCs w:val="16"/>
                <w:lang w:eastAsia="es-CO"/>
              </w:rPr>
            </w:pPr>
            <w:r w:rsidRPr="001C2601">
              <w:rPr>
                <w:rFonts w:cs="Calibri"/>
                <w:color w:val="008000"/>
                <w:sz w:val="16"/>
                <w:szCs w:val="16"/>
                <w:lang w:eastAsia="es-CO"/>
              </w:rPr>
              <w:t>3,0</w:t>
            </w:r>
          </w:p>
        </w:tc>
        <w:tc>
          <w:tcPr>
            <w:tcW w:w="544" w:type="dxa"/>
            <w:tcBorders>
              <w:top w:val="nil"/>
              <w:left w:val="nil"/>
              <w:bottom w:val="single" w:sz="4" w:space="0" w:color="FFFFFF"/>
              <w:right w:val="single" w:sz="4" w:space="0" w:color="FFFFFF"/>
            </w:tcBorders>
            <w:shd w:val="clear" w:color="auto" w:fill="auto"/>
            <w:vAlign w:val="center"/>
            <w:hideMark/>
          </w:tcPr>
          <w:p w14:paraId="6AD9FDE3" w14:textId="77777777" w:rsidR="001C2601" w:rsidRPr="001C2601" w:rsidRDefault="001C2601" w:rsidP="001C2601">
            <w:pPr>
              <w:spacing w:after="0"/>
              <w:jc w:val="center"/>
              <w:rPr>
                <w:rFonts w:cs="Calibri"/>
                <w:color w:val="008000"/>
                <w:sz w:val="16"/>
                <w:szCs w:val="16"/>
                <w:lang w:eastAsia="es-CO"/>
              </w:rPr>
            </w:pPr>
            <w:r w:rsidRPr="001C2601">
              <w:rPr>
                <w:rFonts w:cs="Calibri"/>
                <w:color w:val="008000"/>
                <w:sz w:val="16"/>
                <w:szCs w:val="16"/>
                <w:lang w:eastAsia="es-CO"/>
              </w:rPr>
              <w:t>30,0</w:t>
            </w:r>
          </w:p>
        </w:tc>
        <w:tc>
          <w:tcPr>
            <w:tcW w:w="1086" w:type="dxa"/>
            <w:vMerge/>
            <w:tcBorders>
              <w:top w:val="nil"/>
              <w:left w:val="single" w:sz="4" w:space="0" w:color="FFFFFF"/>
              <w:bottom w:val="single" w:sz="4" w:space="0" w:color="FFFFFF"/>
              <w:right w:val="single" w:sz="4" w:space="0" w:color="FFFFFF"/>
            </w:tcBorders>
            <w:vAlign w:val="center"/>
            <w:hideMark/>
          </w:tcPr>
          <w:p w14:paraId="47EDECD8" w14:textId="77777777" w:rsidR="001C2601" w:rsidRPr="001C2601" w:rsidRDefault="001C2601" w:rsidP="001C2601">
            <w:pPr>
              <w:spacing w:after="0"/>
              <w:jc w:val="left"/>
              <w:rPr>
                <w:rFonts w:cs="Calibri"/>
                <w:color w:val="auto"/>
                <w:sz w:val="16"/>
                <w:szCs w:val="16"/>
                <w:lang w:eastAsia="es-CO"/>
              </w:rPr>
            </w:pPr>
          </w:p>
        </w:tc>
        <w:tc>
          <w:tcPr>
            <w:tcW w:w="1371" w:type="dxa"/>
            <w:vMerge/>
            <w:tcBorders>
              <w:top w:val="nil"/>
              <w:left w:val="single" w:sz="4" w:space="0" w:color="FFFFFF"/>
              <w:bottom w:val="single" w:sz="4" w:space="0" w:color="FFFFFF"/>
              <w:right w:val="single" w:sz="4" w:space="0" w:color="FFFFFF"/>
            </w:tcBorders>
            <w:vAlign w:val="center"/>
            <w:hideMark/>
          </w:tcPr>
          <w:p w14:paraId="0DA3EC38" w14:textId="77777777" w:rsidR="001C2601" w:rsidRPr="001C2601" w:rsidRDefault="001C2601" w:rsidP="001C2601">
            <w:pPr>
              <w:spacing w:after="0"/>
              <w:jc w:val="left"/>
              <w:rPr>
                <w:rFonts w:cs="Calibri"/>
                <w:color w:val="auto"/>
                <w:sz w:val="16"/>
                <w:szCs w:val="16"/>
                <w:lang w:eastAsia="es-CO"/>
              </w:rPr>
            </w:pPr>
          </w:p>
        </w:tc>
        <w:tc>
          <w:tcPr>
            <w:tcW w:w="845" w:type="dxa"/>
            <w:vMerge/>
            <w:tcBorders>
              <w:top w:val="nil"/>
              <w:left w:val="single" w:sz="4" w:space="0" w:color="FFFFFF"/>
              <w:bottom w:val="single" w:sz="4" w:space="0" w:color="FFFFFF"/>
              <w:right w:val="single" w:sz="4" w:space="0" w:color="FFFFFF"/>
            </w:tcBorders>
            <w:vAlign w:val="center"/>
            <w:hideMark/>
          </w:tcPr>
          <w:p w14:paraId="64A9DA56" w14:textId="77777777" w:rsidR="001C2601" w:rsidRPr="001C2601" w:rsidRDefault="001C2601" w:rsidP="001C2601">
            <w:pPr>
              <w:spacing w:after="0"/>
              <w:jc w:val="left"/>
              <w:rPr>
                <w:rFonts w:cs="Calibri"/>
                <w:color w:val="auto"/>
                <w:sz w:val="16"/>
                <w:szCs w:val="16"/>
                <w:lang w:eastAsia="es-CO"/>
              </w:rPr>
            </w:pPr>
          </w:p>
        </w:tc>
        <w:tc>
          <w:tcPr>
            <w:tcW w:w="845" w:type="dxa"/>
            <w:vMerge/>
            <w:tcBorders>
              <w:top w:val="nil"/>
              <w:left w:val="single" w:sz="4" w:space="0" w:color="FFFFFF"/>
              <w:bottom w:val="single" w:sz="4" w:space="0" w:color="FFFFFF"/>
              <w:right w:val="single" w:sz="4" w:space="0" w:color="FFFFFF"/>
            </w:tcBorders>
            <w:vAlign w:val="center"/>
            <w:hideMark/>
          </w:tcPr>
          <w:p w14:paraId="632A05B5" w14:textId="77777777" w:rsidR="001C2601" w:rsidRPr="001C2601" w:rsidRDefault="001C2601" w:rsidP="001C2601">
            <w:pPr>
              <w:spacing w:after="0"/>
              <w:jc w:val="left"/>
              <w:rPr>
                <w:rFonts w:cs="Calibri"/>
                <w:color w:val="auto"/>
                <w:sz w:val="16"/>
                <w:szCs w:val="16"/>
                <w:lang w:eastAsia="es-CO"/>
              </w:rPr>
            </w:pPr>
          </w:p>
        </w:tc>
        <w:tc>
          <w:tcPr>
            <w:tcW w:w="845" w:type="dxa"/>
            <w:vMerge/>
            <w:tcBorders>
              <w:top w:val="nil"/>
              <w:left w:val="single" w:sz="4" w:space="0" w:color="FFFFFF"/>
              <w:bottom w:val="single" w:sz="4" w:space="0" w:color="FFFFFF"/>
              <w:right w:val="single" w:sz="4" w:space="0" w:color="FFFFFF"/>
            </w:tcBorders>
            <w:vAlign w:val="center"/>
            <w:hideMark/>
          </w:tcPr>
          <w:p w14:paraId="5E29E33E" w14:textId="77777777" w:rsidR="001C2601" w:rsidRPr="001C2601" w:rsidRDefault="001C2601" w:rsidP="001C2601">
            <w:pPr>
              <w:spacing w:after="0"/>
              <w:jc w:val="left"/>
              <w:rPr>
                <w:rFonts w:cs="Calibri"/>
                <w:color w:val="auto"/>
                <w:sz w:val="16"/>
                <w:szCs w:val="16"/>
                <w:lang w:eastAsia="es-CO"/>
              </w:rPr>
            </w:pPr>
          </w:p>
        </w:tc>
        <w:tc>
          <w:tcPr>
            <w:tcW w:w="860" w:type="dxa"/>
            <w:vMerge/>
            <w:tcBorders>
              <w:top w:val="nil"/>
              <w:left w:val="single" w:sz="4" w:space="0" w:color="FFFFFF"/>
              <w:bottom w:val="single" w:sz="4" w:space="0" w:color="FFFFFF"/>
              <w:right w:val="single" w:sz="4" w:space="0" w:color="FFFFFF"/>
            </w:tcBorders>
            <w:vAlign w:val="center"/>
            <w:hideMark/>
          </w:tcPr>
          <w:p w14:paraId="07FFB059" w14:textId="77777777" w:rsidR="001C2601" w:rsidRPr="001C2601" w:rsidRDefault="001C2601" w:rsidP="001C2601">
            <w:pPr>
              <w:spacing w:after="0"/>
              <w:jc w:val="left"/>
              <w:rPr>
                <w:rFonts w:cs="Calibri"/>
                <w:color w:val="auto"/>
                <w:sz w:val="16"/>
                <w:szCs w:val="16"/>
                <w:lang w:eastAsia="es-CO"/>
              </w:rPr>
            </w:pPr>
          </w:p>
        </w:tc>
      </w:tr>
      <w:tr w:rsidR="00777105" w:rsidRPr="001C2601" w14:paraId="45E8D943" w14:textId="77777777" w:rsidTr="00777105">
        <w:trPr>
          <w:trHeight w:val="390"/>
        </w:trPr>
        <w:tc>
          <w:tcPr>
            <w:tcW w:w="235"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2BA00348"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4</w:t>
            </w:r>
          </w:p>
        </w:tc>
        <w:tc>
          <w:tcPr>
            <w:tcW w:w="1091"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34AAA544"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Alto</w:t>
            </w:r>
          </w:p>
        </w:tc>
        <w:tc>
          <w:tcPr>
            <w:tcW w:w="1025"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1192FFD1"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Incapacidad</w:t>
            </w:r>
            <w:r w:rsidRPr="001C2601">
              <w:rPr>
                <w:rFonts w:cs="Calibri"/>
                <w:color w:val="auto"/>
                <w:sz w:val="16"/>
                <w:szCs w:val="16"/>
                <w:lang w:eastAsia="es-CO"/>
              </w:rPr>
              <w:br/>
              <w:t>permanente</w:t>
            </w:r>
            <w:r w:rsidRPr="001C2601">
              <w:rPr>
                <w:rFonts w:cs="Calibri"/>
                <w:color w:val="auto"/>
                <w:sz w:val="16"/>
                <w:szCs w:val="16"/>
                <w:lang w:eastAsia="es-CO"/>
              </w:rPr>
              <w:br/>
              <w:t>(parcial o total)</w:t>
            </w:r>
          </w:p>
        </w:tc>
        <w:tc>
          <w:tcPr>
            <w:tcW w:w="889"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4F6CADCC"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Daño</w:t>
            </w:r>
            <w:r w:rsidRPr="001C2601">
              <w:rPr>
                <w:rFonts w:cs="Calibri"/>
                <w:color w:val="auto"/>
                <w:sz w:val="16"/>
                <w:szCs w:val="16"/>
                <w:lang w:eastAsia="es-CO"/>
              </w:rPr>
              <w:br/>
              <w:t>Mayor</w:t>
            </w:r>
          </w:p>
        </w:tc>
        <w:tc>
          <w:tcPr>
            <w:tcW w:w="118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17543FC8"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Contaminación</w:t>
            </w:r>
            <w:r w:rsidRPr="001C2601">
              <w:rPr>
                <w:rFonts w:cs="Calibri"/>
                <w:color w:val="auto"/>
                <w:sz w:val="16"/>
                <w:szCs w:val="16"/>
                <w:lang w:eastAsia="es-CO"/>
              </w:rPr>
              <w:br/>
              <w:t>Mayor</w:t>
            </w:r>
          </w:p>
        </w:tc>
        <w:tc>
          <w:tcPr>
            <w:tcW w:w="1742" w:type="dxa"/>
            <w:gridSpan w:val="2"/>
            <w:tcBorders>
              <w:top w:val="single" w:sz="4" w:space="0" w:color="FFFFFF"/>
              <w:left w:val="nil"/>
              <w:bottom w:val="single" w:sz="4" w:space="0" w:color="FFFFFF"/>
              <w:right w:val="single" w:sz="4" w:space="0" w:color="FFFFFF"/>
            </w:tcBorders>
            <w:shd w:val="clear" w:color="auto" w:fill="auto"/>
            <w:vAlign w:val="center"/>
            <w:hideMark/>
          </w:tcPr>
          <w:p w14:paraId="161F98E0"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&gt; 3,00% CAPEX</w:t>
            </w:r>
          </w:p>
        </w:tc>
        <w:tc>
          <w:tcPr>
            <w:tcW w:w="1118" w:type="dxa"/>
            <w:gridSpan w:val="2"/>
            <w:tcBorders>
              <w:top w:val="single" w:sz="4" w:space="0" w:color="FFFFFF"/>
              <w:left w:val="nil"/>
              <w:bottom w:val="single" w:sz="4" w:space="0" w:color="FFFFFF"/>
              <w:right w:val="single" w:sz="4" w:space="0" w:color="FFFFFF"/>
            </w:tcBorders>
            <w:shd w:val="clear" w:color="auto" w:fill="auto"/>
            <w:vAlign w:val="center"/>
            <w:hideMark/>
          </w:tcPr>
          <w:p w14:paraId="55388C36"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6-&gt;10%  Programa Ejecución</w:t>
            </w:r>
          </w:p>
        </w:tc>
        <w:tc>
          <w:tcPr>
            <w:tcW w:w="1086"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7567CE5A"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Impacto Nacional</w:t>
            </w:r>
          </w:p>
        </w:tc>
        <w:tc>
          <w:tcPr>
            <w:tcW w:w="1371" w:type="dxa"/>
            <w:vMerge w:val="restart"/>
            <w:tcBorders>
              <w:top w:val="nil"/>
              <w:left w:val="single" w:sz="4" w:space="0" w:color="FFFFFF"/>
              <w:bottom w:val="single" w:sz="4" w:space="0" w:color="FFFFFF"/>
              <w:right w:val="single" w:sz="4" w:space="0" w:color="FFFFFF"/>
            </w:tcBorders>
            <w:shd w:val="clear" w:color="000000" w:fill="FFFF99"/>
            <w:vAlign w:val="center"/>
            <w:hideMark/>
          </w:tcPr>
          <w:p w14:paraId="2A6451A0"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L</w:t>
            </w:r>
          </w:p>
        </w:tc>
        <w:tc>
          <w:tcPr>
            <w:tcW w:w="845"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659C3593"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M</w:t>
            </w:r>
          </w:p>
        </w:tc>
        <w:tc>
          <w:tcPr>
            <w:tcW w:w="845"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34C02910"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M</w:t>
            </w:r>
          </w:p>
        </w:tc>
        <w:tc>
          <w:tcPr>
            <w:tcW w:w="845"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4AF40A6D"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H</w:t>
            </w:r>
          </w:p>
        </w:tc>
        <w:tc>
          <w:tcPr>
            <w:tcW w:w="860"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0F40D99B"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H</w:t>
            </w:r>
          </w:p>
        </w:tc>
      </w:tr>
      <w:tr w:rsidR="00777105" w:rsidRPr="001C2601" w14:paraId="234BB024" w14:textId="77777777" w:rsidTr="00777105">
        <w:trPr>
          <w:trHeight w:val="148"/>
        </w:trPr>
        <w:tc>
          <w:tcPr>
            <w:tcW w:w="235" w:type="dxa"/>
            <w:vMerge/>
            <w:tcBorders>
              <w:top w:val="nil"/>
              <w:left w:val="single" w:sz="4" w:space="0" w:color="FFFFFF"/>
              <w:bottom w:val="single" w:sz="4" w:space="0" w:color="FFFFFF"/>
              <w:right w:val="single" w:sz="4" w:space="0" w:color="FFFFFF"/>
            </w:tcBorders>
            <w:vAlign w:val="center"/>
            <w:hideMark/>
          </w:tcPr>
          <w:p w14:paraId="10E3C3E6" w14:textId="77777777" w:rsidR="001C2601" w:rsidRPr="001C2601" w:rsidRDefault="001C2601" w:rsidP="001C2601">
            <w:pPr>
              <w:spacing w:after="0"/>
              <w:jc w:val="left"/>
              <w:rPr>
                <w:rFonts w:cs="Calibri"/>
                <w:color w:val="auto"/>
                <w:sz w:val="16"/>
                <w:szCs w:val="16"/>
                <w:lang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0CDEF8E5" w14:textId="77777777" w:rsidR="001C2601" w:rsidRPr="001C2601" w:rsidRDefault="001C2601" w:rsidP="001C2601">
            <w:pPr>
              <w:spacing w:after="0"/>
              <w:jc w:val="left"/>
              <w:rPr>
                <w:rFonts w:cs="Calibri"/>
                <w:color w:val="auto"/>
                <w:sz w:val="16"/>
                <w:szCs w:val="16"/>
                <w:lang w:eastAsia="es-CO"/>
              </w:rPr>
            </w:pPr>
          </w:p>
        </w:tc>
        <w:tc>
          <w:tcPr>
            <w:tcW w:w="1025" w:type="dxa"/>
            <w:vMerge/>
            <w:tcBorders>
              <w:top w:val="nil"/>
              <w:left w:val="single" w:sz="4" w:space="0" w:color="FFFFFF"/>
              <w:bottom w:val="single" w:sz="4" w:space="0" w:color="FFFFFF"/>
              <w:right w:val="single" w:sz="4" w:space="0" w:color="FFFFFF"/>
            </w:tcBorders>
            <w:vAlign w:val="center"/>
            <w:hideMark/>
          </w:tcPr>
          <w:p w14:paraId="60FF0E5B" w14:textId="77777777" w:rsidR="001C2601" w:rsidRPr="001C2601" w:rsidRDefault="001C2601" w:rsidP="001C2601">
            <w:pPr>
              <w:spacing w:after="0"/>
              <w:jc w:val="left"/>
              <w:rPr>
                <w:rFonts w:cs="Calibri"/>
                <w:color w:val="auto"/>
                <w:sz w:val="16"/>
                <w:szCs w:val="16"/>
                <w:lang w:eastAsia="es-CO"/>
              </w:rPr>
            </w:pPr>
          </w:p>
        </w:tc>
        <w:tc>
          <w:tcPr>
            <w:tcW w:w="889" w:type="dxa"/>
            <w:vMerge/>
            <w:tcBorders>
              <w:top w:val="nil"/>
              <w:left w:val="single" w:sz="4" w:space="0" w:color="FFFFFF"/>
              <w:bottom w:val="single" w:sz="4" w:space="0" w:color="FFFFFF"/>
              <w:right w:val="single" w:sz="4" w:space="0" w:color="FFFFFF"/>
            </w:tcBorders>
            <w:vAlign w:val="center"/>
            <w:hideMark/>
          </w:tcPr>
          <w:p w14:paraId="33D6967F" w14:textId="77777777" w:rsidR="001C2601" w:rsidRPr="001C2601" w:rsidRDefault="001C2601" w:rsidP="001C2601">
            <w:pPr>
              <w:spacing w:after="0"/>
              <w:jc w:val="left"/>
              <w:rPr>
                <w:rFonts w:cs="Calibri"/>
                <w:color w:val="auto"/>
                <w:sz w:val="16"/>
                <w:szCs w:val="16"/>
                <w:lang w:eastAsia="es-CO"/>
              </w:rPr>
            </w:pPr>
          </w:p>
        </w:tc>
        <w:tc>
          <w:tcPr>
            <w:tcW w:w="1188" w:type="dxa"/>
            <w:vMerge/>
            <w:tcBorders>
              <w:top w:val="nil"/>
              <w:left w:val="single" w:sz="4" w:space="0" w:color="FFFFFF"/>
              <w:bottom w:val="single" w:sz="4" w:space="0" w:color="FFFFFF"/>
              <w:right w:val="single" w:sz="4" w:space="0" w:color="FFFFFF"/>
            </w:tcBorders>
            <w:vAlign w:val="center"/>
            <w:hideMark/>
          </w:tcPr>
          <w:p w14:paraId="4A584D05" w14:textId="77777777" w:rsidR="001C2601" w:rsidRPr="001C2601" w:rsidRDefault="001C2601" w:rsidP="001C2601">
            <w:pPr>
              <w:spacing w:after="0"/>
              <w:jc w:val="left"/>
              <w:rPr>
                <w:rFonts w:cs="Calibri"/>
                <w:color w:val="auto"/>
                <w:sz w:val="16"/>
                <w:szCs w:val="16"/>
                <w:lang w:eastAsia="es-CO"/>
              </w:rPr>
            </w:pPr>
          </w:p>
        </w:tc>
        <w:tc>
          <w:tcPr>
            <w:tcW w:w="807" w:type="dxa"/>
            <w:tcBorders>
              <w:top w:val="nil"/>
              <w:left w:val="nil"/>
              <w:bottom w:val="single" w:sz="4" w:space="0" w:color="FFFFFF"/>
              <w:right w:val="single" w:sz="4" w:space="0" w:color="FFFFFF"/>
            </w:tcBorders>
            <w:shd w:val="clear" w:color="auto" w:fill="auto"/>
            <w:vAlign w:val="center"/>
            <w:hideMark/>
          </w:tcPr>
          <w:p w14:paraId="388F8C36" w14:textId="77777777" w:rsidR="001C2601" w:rsidRPr="001C2601" w:rsidRDefault="001C2601" w:rsidP="001C2601">
            <w:pPr>
              <w:spacing w:after="0"/>
              <w:jc w:val="center"/>
              <w:rPr>
                <w:rFonts w:cs="Calibri"/>
                <w:color w:val="0000FF"/>
                <w:sz w:val="16"/>
                <w:szCs w:val="16"/>
                <w:lang w:eastAsia="es-CO"/>
              </w:rPr>
            </w:pPr>
            <w:r w:rsidRPr="001C2601">
              <w:rPr>
                <w:rFonts w:cs="Calibri"/>
                <w:color w:val="0000FF"/>
                <w:sz w:val="16"/>
                <w:szCs w:val="16"/>
                <w:lang w:eastAsia="es-CO"/>
              </w:rPr>
              <w:t>3.743.838</w:t>
            </w:r>
          </w:p>
        </w:tc>
        <w:tc>
          <w:tcPr>
            <w:tcW w:w="935" w:type="dxa"/>
            <w:tcBorders>
              <w:top w:val="nil"/>
              <w:left w:val="nil"/>
              <w:bottom w:val="single" w:sz="4" w:space="0" w:color="FFFFFF"/>
              <w:right w:val="single" w:sz="4" w:space="0" w:color="FFFFFF"/>
            </w:tcBorders>
            <w:shd w:val="clear" w:color="auto" w:fill="auto"/>
            <w:vAlign w:val="center"/>
            <w:hideMark/>
          </w:tcPr>
          <w:p w14:paraId="7602D3D2" w14:textId="77777777" w:rsidR="001C2601" w:rsidRPr="001C2601" w:rsidRDefault="001C2601" w:rsidP="001C2601">
            <w:pPr>
              <w:spacing w:after="0"/>
              <w:jc w:val="center"/>
              <w:rPr>
                <w:rFonts w:cs="Calibri"/>
                <w:color w:val="0000FF"/>
                <w:sz w:val="16"/>
                <w:szCs w:val="16"/>
                <w:lang w:eastAsia="es-CO"/>
              </w:rPr>
            </w:pPr>
            <w:r w:rsidRPr="001C2601">
              <w:rPr>
                <w:rFonts w:cs="Calibri"/>
                <w:color w:val="0000FF"/>
                <w:sz w:val="16"/>
                <w:szCs w:val="16"/>
                <w:lang w:eastAsia="es-CO"/>
              </w:rPr>
              <w:t>6.239.730</w:t>
            </w:r>
          </w:p>
        </w:tc>
        <w:tc>
          <w:tcPr>
            <w:tcW w:w="574" w:type="dxa"/>
            <w:tcBorders>
              <w:top w:val="nil"/>
              <w:left w:val="nil"/>
              <w:bottom w:val="single" w:sz="4" w:space="0" w:color="FFFFFF"/>
              <w:right w:val="single" w:sz="4" w:space="0" w:color="FFFFFF"/>
            </w:tcBorders>
            <w:shd w:val="clear" w:color="auto" w:fill="auto"/>
            <w:vAlign w:val="center"/>
            <w:hideMark/>
          </w:tcPr>
          <w:p w14:paraId="6585282E" w14:textId="77777777" w:rsidR="001C2601" w:rsidRPr="001C2601" w:rsidRDefault="001C2601" w:rsidP="001C2601">
            <w:pPr>
              <w:spacing w:after="0"/>
              <w:jc w:val="center"/>
              <w:rPr>
                <w:rFonts w:cs="Calibri"/>
                <w:color w:val="008000"/>
                <w:sz w:val="16"/>
                <w:szCs w:val="16"/>
                <w:lang w:eastAsia="es-CO"/>
              </w:rPr>
            </w:pPr>
            <w:r w:rsidRPr="001C2601">
              <w:rPr>
                <w:rFonts w:cs="Calibri"/>
                <w:color w:val="008000"/>
                <w:sz w:val="16"/>
                <w:szCs w:val="16"/>
                <w:lang w:eastAsia="es-CO"/>
              </w:rPr>
              <w:t>1,8</w:t>
            </w:r>
          </w:p>
        </w:tc>
        <w:tc>
          <w:tcPr>
            <w:tcW w:w="544" w:type="dxa"/>
            <w:tcBorders>
              <w:top w:val="nil"/>
              <w:left w:val="nil"/>
              <w:bottom w:val="single" w:sz="4" w:space="0" w:color="FFFFFF"/>
              <w:right w:val="single" w:sz="4" w:space="0" w:color="FFFFFF"/>
            </w:tcBorders>
            <w:shd w:val="clear" w:color="auto" w:fill="auto"/>
            <w:vAlign w:val="center"/>
            <w:hideMark/>
          </w:tcPr>
          <w:p w14:paraId="40636785" w14:textId="77777777" w:rsidR="001C2601" w:rsidRPr="001C2601" w:rsidRDefault="001C2601" w:rsidP="001C2601">
            <w:pPr>
              <w:spacing w:after="0"/>
              <w:jc w:val="center"/>
              <w:rPr>
                <w:rFonts w:cs="Calibri"/>
                <w:color w:val="008000"/>
                <w:sz w:val="16"/>
                <w:szCs w:val="16"/>
                <w:lang w:eastAsia="es-CO"/>
              </w:rPr>
            </w:pPr>
            <w:r w:rsidRPr="001C2601">
              <w:rPr>
                <w:rFonts w:cs="Calibri"/>
                <w:color w:val="008000"/>
                <w:sz w:val="16"/>
                <w:szCs w:val="16"/>
                <w:lang w:eastAsia="es-CO"/>
              </w:rPr>
              <w:t>2,0</w:t>
            </w:r>
          </w:p>
        </w:tc>
        <w:tc>
          <w:tcPr>
            <w:tcW w:w="1086" w:type="dxa"/>
            <w:vMerge/>
            <w:tcBorders>
              <w:top w:val="nil"/>
              <w:left w:val="single" w:sz="4" w:space="0" w:color="FFFFFF"/>
              <w:bottom w:val="single" w:sz="4" w:space="0" w:color="FFFFFF"/>
              <w:right w:val="single" w:sz="4" w:space="0" w:color="FFFFFF"/>
            </w:tcBorders>
            <w:vAlign w:val="center"/>
            <w:hideMark/>
          </w:tcPr>
          <w:p w14:paraId="408727FE" w14:textId="77777777" w:rsidR="001C2601" w:rsidRPr="001C2601" w:rsidRDefault="001C2601" w:rsidP="001C2601">
            <w:pPr>
              <w:spacing w:after="0"/>
              <w:jc w:val="left"/>
              <w:rPr>
                <w:rFonts w:cs="Calibri"/>
                <w:color w:val="auto"/>
                <w:sz w:val="16"/>
                <w:szCs w:val="16"/>
                <w:lang w:eastAsia="es-CO"/>
              </w:rPr>
            </w:pPr>
          </w:p>
        </w:tc>
        <w:tc>
          <w:tcPr>
            <w:tcW w:w="1371" w:type="dxa"/>
            <w:vMerge/>
            <w:tcBorders>
              <w:top w:val="nil"/>
              <w:left w:val="single" w:sz="4" w:space="0" w:color="FFFFFF"/>
              <w:bottom w:val="single" w:sz="4" w:space="0" w:color="FFFFFF"/>
              <w:right w:val="single" w:sz="4" w:space="0" w:color="FFFFFF"/>
            </w:tcBorders>
            <w:vAlign w:val="center"/>
            <w:hideMark/>
          </w:tcPr>
          <w:p w14:paraId="1C160A7A" w14:textId="77777777" w:rsidR="001C2601" w:rsidRPr="001C2601" w:rsidRDefault="001C2601" w:rsidP="001C2601">
            <w:pPr>
              <w:spacing w:after="0"/>
              <w:jc w:val="left"/>
              <w:rPr>
                <w:rFonts w:cs="Calibri"/>
                <w:color w:val="auto"/>
                <w:sz w:val="16"/>
                <w:szCs w:val="16"/>
                <w:lang w:eastAsia="es-CO"/>
              </w:rPr>
            </w:pPr>
          </w:p>
        </w:tc>
        <w:tc>
          <w:tcPr>
            <w:tcW w:w="845" w:type="dxa"/>
            <w:vMerge/>
            <w:tcBorders>
              <w:top w:val="nil"/>
              <w:left w:val="single" w:sz="4" w:space="0" w:color="FFFFFF"/>
              <w:bottom w:val="single" w:sz="4" w:space="0" w:color="FFFFFF"/>
              <w:right w:val="single" w:sz="4" w:space="0" w:color="FFFFFF"/>
            </w:tcBorders>
            <w:vAlign w:val="center"/>
            <w:hideMark/>
          </w:tcPr>
          <w:p w14:paraId="149C9D93" w14:textId="77777777" w:rsidR="001C2601" w:rsidRPr="001C2601" w:rsidRDefault="001C2601" w:rsidP="001C2601">
            <w:pPr>
              <w:spacing w:after="0"/>
              <w:jc w:val="left"/>
              <w:rPr>
                <w:rFonts w:cs="Calibri"/>
                <w:color w:val="auto"/>
                <w:sz w:val="16"/>
                <w:szCs w:val="16"/>
                <w:lang w:eastAsia="es-CO"/>
              </w:rPr>
            </w:pPr>
          </w:p>
        </w:tc>
        <w:tc>
          <w:tcPr>
            <w:tcW w:w="845" w:type="dxa"/>
            <w:vMerge/>
            <w:tcBorders>
              <w:top w:val="nil"/>
              <w:left w:val="single" w:sz="4" w:space="0" w:color="FFFFFF"/>
              <w:bottom w:val="single" w:sz="4" w:space="0" w:color="FFFFFF"/>
              <w:right w:val="single" w:sz="4" w:space="0" w:color="FFFFFF"/>
            </w:tcBorders>
            <w:vAlign w:val="center"/>
            <w:hideMark/>
          </w:tcPr>
          <w:p w14:paraId="5755CD2B" w14:textId="77777777" w:rsidR="001C2601" w:rsidRPr="001C2601" w:rsidRDefault="001C2601" w:rsidP="001C2601">
            <w:pPr>
              <w:spacing w:after="0"/>
              <w:jc w:val="left"/>
              <w:rPr>
                <w:rFonts w:cs="Calibri"/>
                <w:color w:val="auto"/>
                <w:sz w:val="16"/>
                <w:szCs w:val="16"/>
                <w:lang w:eastAsia="es-CO"/>
              </w:rPr>
            </w:pPr>
          </w:p>
        </w:tc>
        <w:tc>
          <w:tcPr>
            <w:tcW w:w="845" w:type="dxa"/>
            <w:vMerge/>
            <w:tcBorders>
              <w:top w:val="nil"/>
              <w:left w:val="single" w:sz="4" w:space="0" w:color="FFFFFF"/>
              <w:bottom w:val="single" w:sz="4" w:space="0" w:color="FFFFFF"/>
              <w:right w:val="single" w:sz="4" w:space="0" w:color="FFFFFF"/>
            </w:tcBorders>
            <w:vAlign w:val="center"/>
            <w:hideMark/>
          </w:tcPr>
          <w:p w14:paraId="11ACD060" w14:textId="77777777" w:rsidR="001C2601" w:rsidRPr="001C2601" w:rsidRDefault="001C2601" w:rsidP="001C2601">
            <w:pPr>
              <w:spacing w:after="0"/>
              <w:jc w:val="left"/>
              <w:rPr>
                <w:rFonts w:cs="Calibri"/>
                <w:color w:val="auto"/>
                <w:sz w:val="16"/>
                <w:szCs w:val="16"/>
                <w:lang w:eastAsia="es-CO"/>
              </w:rPr>
            </w:pPr>
          </w:p>
        </w:tc>
        <w:tc>
          <w:tcPr>
            <w:tcW w:w="860" w:type="dxa"/>
            <w:vMerge/>
            <w:tcBorders>
              <w:top w:val="nil"/>
              <w:left w:val="single" w:sz="4" w:space="0" w:color="FFFFFF"/>
              <w:bottom w:val="single" w:sz="4" w:space="0" w:color="FFFFFF"/>
              <w:right w:val="single" w:sz="4" w:space="0" w:color="FFFFFF"/>
            </w:tcBorders>
            <w:vAlign w:val="center"/>
            <w:hideMark/>
          </w:tcPr>
          <w:p w14:paraId="2DC2BFFA" w14:textId="77777777" w:rsidR="001C2601" w:rsidRPr="001C2601" w:rsidRDefault="001C2601" w:rsidP="001C2601">
            <w:pPr>
              <w:spacing w:after="0"/>
              <w:jc w:val="left"/>
              <w:rPr>
                <w:rFonts w:cs="Calibri"/>
                <w:color w:val="auto"/>
                <w:sz w:val="16"/>
                <w:szCs w:val="16"/>
                <w:lang w:eastAsia="es-CO"/>
              </w:rPr>
            </w:pPr>
          </w:p>
        </w:tc>
      </w:tr>
      <w:tr w:rsidR="00777105" w:rsidRPr="001C2601" w14:paraId="244BE7E3" w14:textId="77777777" w:rsidTr="00777105">
        <w:trPr>
          <w:trHeight w:val="315"/>
        </w:trPr>
        <w:tc>
          <w:tcPr>
            <w:tcW w:w="235"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29B11225"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3</w:t>
            </w:r>
          </w:p>
        </w:tc>
        <w:tc>
          <w:tcPr>
            <w:tcW w:w="1091"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0911F0B5"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Medio</w:t>
            </w:r>
          </w:p>
        </w:tc>
        <w:tc>
          <w:tcPr>
            <w:tcW w:w="1025"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104C0C60"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Incapacidad</w:t>
            </w:r>
            <w:r w:rsidRPr="001C2601">
              <w:rPr>
                <w:rFonts w:cs="Calibri"/>
                <w:color w:val="auto"/>
                <w:sz w:val="16"/>
                <w:szCs w:val="16"/>
                <w:lang w:eastAsia="es-CO"/>
              </w:rPr>
              <w:br/>
              <w:t>temporal (&gt;1 día)</w:t>
            </w:r>
          </w:p>
        </w:tc>
        <w:tc>
          <w:tcPr>
            <w:tcW w:w="889"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50837054"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Daño</w:t>
            </w:r>
            <w:r w:rsidRPr="001C2601">
              <w:rPr>
                <w:rFonts w:cs="Calibri"/>
                <w:color w:val="auto"/>
                <w:sz w:val="16"/>
                <w:szCs w:val="16"/>
                <w:lang w:eastAsia="es-CO"/>
              </w:rPr>
              <w:br/>
              <w:t>Localizado</w:t>
            </w:r>
          </w:p>
        </w:tc>
        <w:tc>
          <w:tcPr>
            <w:tcW w:w="118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5D791BDC"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Contaminación</w:t>
            </w:r>
            <w:r w:rsidRPr="001C2601">
              <w:rPr>
                <w:rFonts w:cs="Calibri"/>
                <w:color w:val="auto"/>
                <w:sz w:val="16"/>
                <w:szCs w:val="16"/>
                <w:lang w:eastAsia="es-CO"/>
              </w:rPr>
              <w:br/>
              <w:t>Localizada</w:t>
            </w:r>
          </w:p>
        </w:tc>
        <w:tc>
          <w:tcPr>
            <w:tcW w:w="1742" w:type="dxa"/>
            <w:gridSpan w:val="2"/>
            <w:tcBorders>
              <w:top w:val="single" w:sz="4" w:space="0" w:color="FFFFFF"/>
              <w:left w:val="nil"/>
              <w:bottom w:val="single" w:sz="4" w:space="0" w:color="FFFFFF"/>
              <w:right w:val="single" w:sz="4" w:space="0" w:color="FFFFFF"/>
            </w:tcBorders>
            <w:shd w:val="clear" w:color="auto" w:fill="auto"/>
            <w:vAlign w:val="center"/>
            <w:hideMark/>
          </w:tcPr>
          <w:p w14:paraId="0A2E9C7E"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&gt; 1,00% CAPEX</w:t>
            </w:r>
          </w:p>
        </w:tc>
        <w:tc>
          <w:tcPr>
            <w:tcW w:w="1118" w:type="dxa"/>
            <w:gridSpan w:val="2"/>
            <w:tcBorders>
              <w:top w:val="single" w:sz="4" w:space="0" w:color="FFFFFF"/>
              <w:left w:val="nil"/>
              <w:bottom w:val="single" w:sz="4" w:space="0" w:color="FFFFFF"/>
              <w:right w:val="single" w:sz="4" w:space="0" w:color="FFFFFF"/>
            </w:tcBorders>
            <w:shd w:val="clear" w:color="auto" w:fill="auto"/>
            <w:vAlign w:val="center"/>
            <w:hideMark/>
          </w:tcPr>
          <w:p w14:paraId="393651E2"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2-&gt;6%  Programa Ejecución</w:t>
            </w:r>
          </w:p>
        </w:tc>
        <w:tc>
          <w:tcPr>
            <w:tcW w:w="1086"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73F02935"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Impacto Regional</w:t>
            </w:r>
          </w:p>
        </w:tc>
        <w:tc>
          <w:tcPr>
            <w:tcW w:w="1371"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5F69DBD9"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N</w:t>
            </w:r>
          </w:p>
        </w:tc>
        <w:tc>
          <w:tcPr>
            <w:tcW w:w="845" w:type="dxa"/>
            <w:vMerge w:val="restart"/>
            <w:tcBorders>
              <w:top w:val="nil"/>
              <w:left w:val="single" w:sz="4" w:space="0" w:color="FFFFFF"/>
              <w:bottom w:val="single" w:sz="4" w:space="0" w:color="FFFFFF"/>
              <w:right w:val="single" w:sz="4" w:space="0" w:color="FFFFFF"/>
            </w:tcBorders>
            <w:shd w:val="clear" w:color="000000" w:fill="FFFF99"/>
            <w:vAlign w:val="center"/>
            <w:hideMark/>
          </w:tcPr>
          <w:p w14:paraId="7B240EF0"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L</w:t>
            </w:r>
          </w:p>
        </w:tc>
        <w:tc>
          <w:tcPr>
            <w:tcW w:w="845"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315DF7BD"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M</w:t>
            </w:r>
          </w:p>
        </w:tc>
        <w:tc>
          <w:tcPr>
            <w:tcW w:w="845"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7CF5CC86"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M</w:t>
            </w:r>
          </w:p>
        </w:tc>
        <w:tc>
          <w:tcPr>
            <w:tcW w:w="860"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7CB419BA"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H</w:t>
            </w:r>
          </w:p>
        </w:tc>
      </w:tr>
      <w:tr w:rsidR="00777105" w:rsidRPr="001C2601" w14:paraId="2FD117E0" w14:textId="77777777" w:rsidTr="00777105">
        <w:trPr>
          <w:trHeight w:val="64"/>
        </w:trPr>
        <w:tc>
          <w:tcPr>
            <w:tcW w:w="235" w:type="dxa"/>
            <w:vMerge/>
            <w:tcBorders>
              <w:top w:val="nil"/>
              <w:left w:val="single" w:sz="4" w:space="0" w:color="FFFFFF"/>
              <w:bottom w:val="single" w:sz="4" w:space="0" w:color="FFFFFF"/>
              <w:right w:val="single" w:sz="4" w:space="0" w:color="FFFFFF"/>
            </w:tcBorders>
            <w:vAlign w:val="center"/>
            <w:hideMark/>
          </w:tcPr>
          <w:p w14:paraId="0F0BB7EC" w14:textId="77777777" w:rsidR="001C2601" w:rsidRPr="001C2601" w:rsidRDefault="001C2601" w:rsidP="001C2601">
            <w:pPr>
              <w:spacing w:after="0"/>
              <w:jc w:val="left"/>
              <w:rPr>
                <w:rFonts w:cs="Calibri"/>
                <w:color w:val="auto"/>
                <w:sz w:val="16"/>
                <w:szCs w:val="16"/>
                <w:lang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4F9BA503" w14:textId="77777777" w:rsidR="001C2601" w:rsidRPr="001C2601" w:rsidRDefault="001C2601" w:rsidP="001C2601">
            <w:pPr>
              <w:spacing w:after="0"/>
              <w:jc w:val="left"/>
              <w:rPr>
                <w:rFonts w:cs="Calibri"/>
                <w:color w:val="auto"/>
                <w:sz w:val="16"/>
                <w:szCs w:val="16"/>
                <w:lang w:eastAsia="es-CO"/>
              </w:rPr>
            </w:pPr>
          </w:p>
        </w:tc>
        <w:tc>
          <w:tcPr>
            <w:tcW w:w="1025" w:type="dxa"/>
            <w:vMerge/>
            <w:tcBorders>
              <w:top w:val="nil"/>
              <w:left w:val="single" w:sz="4" w:space="0" w:color="FFFFFF"/>
              <w:bottom w:val="single" w:sz="4" w:space="0" w:color="FFFFFF"/>
              <w:right w:val="single" w:sz="4" w:space="0" w:color="FFFFFF"/>
            </w:tcBorders>
            <w:vAlign w:val="center"/>
            <w:hideMark/>
          </w:tcPr>
          <w:p w14:paraId="21163A7C" w14:textId="77777777" w:rsidR="001C2601" w:rsidRPr="001C2601" w:rsidRDefault="001C2601" w:rsidP="001C2601">
            <w:pPr>
              <w:spacing w:after="0"/>
              <w:jc w:val="left"/>
              <w:rPr>
                <w:rFonts w:cs="Calibri"/>
                <w:color w:val="auto"/>
                <w:sz w:val="16"/>
                <w:szCs w:val="16"/>
                <w:lang w:eastAsia="es-CO"/>
              </w:rPr>
            </w:pPr>
          </w:p>
        </w:tc>
        <w:tc>
          <w:tcPr>
            <w:tcW w:w="889" w:type="dxa"/>
            <w:vMerge/>
            <w:tcBorders>
              <w:top w:val="nil"/>
              <w:left w:val="single" w:sz="4" w:space="0" w:color="FFFFFF"/>
              <w:bottom w:val="single" w:sz="4" w:space="0" w:color="FFFFFF"/>
              <w:right w:val="single" w:sz="4" w:space="0" w:color="FFFFFF"/>
            </w:tcBorders>
            <w:vAlign w:val="center"/>
            <w:hideMark/>
          </w:tcPr>
          <w:p w14:paraId="6CCE6B14" w14:textId="77777777" w:rsidR="001C2601" w:rsidRPr="001C2601" w:rsidRDefault="001C2601" w:rsidP="001C2601">
            <w:pPr>
              <w:spacing w:after="0"/>
              <w:jc w:val="left"/>
              <w:rPr>
                <w:rFonts w:cs="Calibri"/>
                <w:color w:val="auto"/>
                <w:sz w:val="16"/>
                <w:szCs w:val="16"/>
                <w:lang w:eastAsia="es-CO"/>
              </w:rPr>
            </w:pPr>
          </w:p>
        </w:tc>
        <w:tc>
          <w:tcPr>
            <w:tcW w:w="1188" w:type="dxa"/>
            <w:vMerge/>
            <w:tcBorders>
              <w:top w:val="nil"/>
              <w:left w:val="single" w:sz="4" w:space="0" w:color="FFFFFF"/>
              <w:bottom w:val="single" w:sz="4" w:space="0" w:color="FFFFFF"/>
              <w:right w:val="single" w:sz="4" w:space="0" w:color="FFFFFF"/>
            </w:tcBorders>
            <w:vAlign w:val="center"/>
            <w:hideMark/>
          </w:tcPr>
          <w:p w14:paraId="45EEDBC5" w14:textId="77777777" w:rsidR="001C2601" w:rsidRPr="001C2601" w:rsidRDefault="001C2601" w:rsidP="001C2601">
            <w:pPr>
              <w:spacing w:after="0"/>
              <w:jc w:val="left"/>
              <w:rPr>
                <w:rFonts w:cs="Calibri"/>
                <w:color w:val="auto"/>
                <w:sz w:val="16"/>
                <w:szCs w:val="16"/>
                <w:lang w:eastAsia="es-CO"/>
              </w:rPr>
            </w:pPr>
          </w:p>
        </w:tc>
        <w:tc>
          <w:tcPr>
            <w:tcW w:w="807" w:type="dxa"/>
            <w:tcBorders>
              <w:top w:val="nil"/>
              <w:left w:val="nil"/>
              <w:bottom w:val="single" w:sz="4" w:space="0" w:color="FFFFFF"/>
              <w:right w:val="single" w:sz="4" w:space="0" w:color="FFFFFF"/>
            </w:tcBorders>
            <w:shd w:val="clear" w:color="auto" w:fill="auto"/>
            <w:vAlign w:val="center"/>
            <w:hideMark/>
          </w:tcPr>
          <w:p w14:paraId="7771F7FE" w14:textId="77777777" w:rsidR="001C2601" w:rsidRPr="001C2601" w:rsidRDefault="001C2601" w:rsidP="001C2601">
            <w:pPr>
              <w:spacing w:after="0"/>
              <w:jc w:val="center"/>
              <w:rPr>
                <w:rFonts w:cs="Calibri"/>
                <w:color w:val="0000FF"/>
                <w:sz w:val="16"/>
                <w:szCs w:val="16"/>
                <w:lang w:eastAsia="es-CO"/>
              </w:rPr>
            </w:pPr>
            <w:r w:rsidRPr="001C2601">
              <w:rPr>
                <w:rFonts w:cs="Calibri"/>
                <w:color w:val="0000FF"/>
                <w:sz w:val="16"/>
                <w:szCs w:val="16"/>
                <w:lang w:eastAsia="es-CO"/>
              </w:rPr>
              <w:t>1.247.946</w:t>
            </w:r>
          </w:p>
        </w:tc>
        <w:tc>
          <w:tcPr>
            <w:tcW w:w="935" w:type="dxa"/>
            <w:tcBorders>
              <w:top w:val="nil"/>
              <w:left w:val="nil"/>
              <w:bottom w:val="single" w:sz="4" w:space="0" w:color="FFFFFF"/>
              <w:right w:val="single" w:sz="4" w:space="0" w:color="FFFFFF"/>
            </w:tcBorders>
            <w:shd w:val="clear" w:color="auto" w:fill="auto"/>
            <w:vAlign w:val="center"/>
            <w:hideMark/>
          </w:tcPr>
          <w:p w14:paraId="6A43CCE6" w14:textId="77777777" w:rsidR="001C2601" w:rsidRPr="001C2601" w:rsidRDefault="001C2601" w:rsidP="001C2601">
            <w:pPr>
              <w:spacing w:after="0"/>
              <w:jc w:val="center"/>
              <w:rPr>
                <w:rFonts w:cs="Calibri"/>
                <w:color w:val="0000FF"/>
                <w:sz w:val="16"/>
                <w:szCs w:val="16"/>
                <w:lang w:eastAsia="es-CO"/>
              </w:rPr>
            </w:pPr>
            <w:r w:rsidRPr="001C2601">
              <w:rPr>
                <w:rFonts w:cs="Calibri"/>
                <w:color w:val="0000FF"/>
                <w:sz w:val="16"/>
                <w:szCs w:val="16"/>
                <w:lang w:eastAsia="es-CO"/>
              </w:rPr>
              <w:t>3.743.838</w:t>
            </w:r>
          </w:p>
        </w:tc>
        <w:tc>
          <w:tcPr>
            <w:tcW w:w="574" w:type="dxa"/>
            <w:tcBorders>
              <w:top w:val="nil"/>
              <w:left w:val="nil"/>
              <w:bottom w:val="single" w:sz="4" w:space="0" w:color="FFFFFF"/>
              <w:right w:val="single" w:sz="4" w:space="0" w:color="FFFFFF"/>
            </w:tcBorders>
            <w:shd w:val="clear" w:color="auto" w:fill="auto"/>
            <w:vAlign w:val="center"/>
            <w:hideMark/>
          </w:tcPr>
          <w:p w14:paraId="461876AF" w14:textId="77777777" w:rsidR="001C2601" w:rsidRPr="001C2601" w:rsidRDefault="001C2601" w:rsidP="001C2601">
            <w:pPr>
              <w:spacing w:after="0"/>
              <w:jc w:val="center"/>
              <w:rPr>
                <w:rFonts w:cs="Calibri"/>
                <w:color w:val="008000"/>
                <w:sz w:val="16"/>
                <w:szCs w:val="16"/>
                <w:lang w:eastAsia="es-CO"/>
              </w:rPr>
            </w:pPr>
            <w:r w:rsidRPr="001C2601">
              <w:rPr>
                <w:rFonts w:cs="Calibri"/>
                <w:color w:val="008000"/>
                <w:sz w:val="16"/>
                <w:szCs w:val="16"/>
                <w:lang w:eastAsia="es-CO"/>
              </w:rPr>
              <w:t>0,6</w:t>
            </w:r>
          </w:p>
        </w:tc>
        <w:tc>
          <w:tcPr>
            <w:tcW w:w="544" w:type="dxa"/>
            <w:tcBorders>
              <w:top w:val="nil"/>
              <w:left w:val="nil"/>
              <w:bottom w:val="single" w:sz="4" w:space="0" w:color="FFFFFF"/>
              <w:right w:val="single" w:sz="4" w:space="0" w:color="FFFFFF"/>
            </w:tcBorders>
            <w:shd w:val="clear" w:color="auto" w:fill="auto"/>
            <w:vAlign w:val="center"/>
            <w:hideMark/>
          </w:tcPr>
          <w:p w14:paraId="338DFD54" w14:textId="77777777" w:rsidR="001C2601" w:rsidRPr="001C2601" w:rsidRDefault="001C2601" w:rsidP="001C2601">
            <w:pPr>
              <w:spacing w:after="0"/>
              <w:jc w:val="center"/>
              <w:rPr>
                <w:rFonts w:cs="Calibri"/>
                <w:color w:val="008000"/>
                <w:sz w:val="16"/>
                <w:szCs w:val="16"/>
                <w:lang w:eastAsia="es-CO"/>
              </w:rPr>
            </w:pPr>
            <w:r w:rsidRPr="001C2601">
              <w:rPr>
                <w:rFonts w:cs="Calibri"/>
                <w:color w:val="008000"/>
                <w:sz w:val="16"/>
                <w:szCs w:val="16"/>
                <w:lang w:eastAsia="es-CO"/>
              </w:rPr>
              <w:t>0,8</w:t>
            </w:r>
          </w:p>
        </w:tc>
        <w:tc>
          <w:tcPr>
            <w:tcW w:w="1086" w:type="dxa"/>
            <w:vMerge/>
            <w:tcBorders>
              <w:top w:val="nil"/>
              <w:left w:val="single" w:sz="4" w:space="0" w:color="FFFFFF"/>
              <w:bottom w:val="single" w:sz="4" w:space="0" w:color="FFFFFF"/>
              <w:right w:val="single" w:sz="4" w:space="0" w:color="FFFFFF"/>
            </w:tcBorders>
            <w:vAlign w:val="center"/>
            <w:hideMark/>
          </w:tcPr>
          <w:p w14:paraId="693C4C9D" w14:textId="77777777" w:rsidR="001C2601" w:rsidRPr="001C2601" w:rsidRDefault="001C2601" w:rsidP="001C2601">
            <w:pPr>
              <w:spacing w:after="0"/>
              <w:jc w:val="left"/>
              <w:rPr>
                <w:rFonts w:cs="Calibri"/>
                <w:color w:val="auto"/>
                <w:sz w:val="16"/>
                <w:szCs w:val="16"/>
                <w:lang w:eastAsia="es-CO"/>
              </w:rPr>
            </w:pPr>
          </w:p>
        </w:tc>
        <w:tc>
          <w:tcPr>
            <w:tcW w:w="1371" w:type="dxa"/>
            <w:vMerge/>
            <w:tcBorders>
              <w:top w:val="nil"/>
              <w:left w:val="single" w:sz="4" w:space="0" w:color="FFFFFF"/>
              <w:bottom w:val="single" w:sz="4" w:space="0" w:color="FFFFFF"/>
              <w:right w:val="single" w:sz="4" w:space="0" w:color="FFFFFF"/>
            </w:tcBorders>
            <w:vAlign w:val="center"/>
            <w:hideMark/>
          </w:tcPr>
          <w:p w14:paraId="49541FB7" w14:textId="77777777" w:rsidR="001C2601" w:rsidRPr="001C2601" w:rsidRDefault="001C2601" w:rsidP="001C2601">
            <w:pPr>
              <w:spacing w:after="0"/>
              <w:jc w:val="left"/>
              <w:rPr>
                <w:rFonts w:cs="Calibri"/>
                <w:color w:val="auto"/>
                <w:sz w:val="16"/>
                <w:szCs w:val="16"/>
                <w:lang w:eastAsia="es-CO"/>
              </w:rPr>
            </w:pPr>
          </w:p>
        </w:tc>
        <w:tc>
          <w:tcPr>
            <w:tcW w:w="845" w:type="dxa"/>
            <w:vMerge/>
            <w:tcBorders>
              <w:top w:val="nil"/>
              <w:left w:val="single" w:sz="4" w:space="0" w:color="FFFFFF"/>
              <w:bottom w:val="single" w:sz="4" w:space="0" w:color="FFFFFF"/>
              <w:right w:val="single" w:sz="4" w:space="0" w:color="FFFFFF"/>
            </w:tcBorders>
            <w:vAlign w:val="center"/>
            <w:hideMark/>
          </w:tcPr>
          <w:p w14:paraId="3B5192E9" w14:textId="77777777" w:rsidR="001C2601" w:rsidRPr="001C2601" w:rsidRDefault="001C2601" w:rsidP="001C2601">
            <w:pPr>
              <w:spacing w:after="0"/>
              <w:jc w:val="left"/>
              <w:rPr>
                <w:rFonts w:cs="Calibri"/>
                <w:color w:val="auto"/>
                <w:sz w:val="16"/>
                <w:szCs w:val="16"/>
                <w:lang w:eastAsia="es-CO"/>
              </w:rPr>
            </w:pPr>
          </w:p>
        </w:tc>
        <w:tc>
          <w:tcPr>
            <w:tcW w:w="845" w:type="dxa"/>
            <w:vMerge/>
            <w:tcBorders>
              <w:top w:val="nil"/>
              <w:left w:val="single" w:sz="4" w:space="0" w:color="FFFFFF"/>
              <w:bottom w:val="single" w:sz="4" w:space="0" w:color="FFFFFF"/>
              <w:right w:val="single" w:sz="4" w:space="0" w:color="FFFFFF"/>
            </w:tcBorders>
            <w:vAlign w:val="center"/>
            <w:hideMark/>
          </w:tcPr>
          <w:p w14:paraId="437DCFE8" w14:textId="77777777" w:rsidR="001C2601" w:rsidRPr="001C2601" w:rsidRDefault="001C2601" w:rsidP="001C2601">
            <w:pPr>
              <w:spacing w:after="0"/>
              <w:jc w:val="left"/>
              <w:rPr>
                <w:rFonts w:cs="Calibri"/>
                <w:color w:val="auto"/>
                <w:sz w:val="16"/>
                <w:szCs w:val="16"/>
                <w:lang w:eastAsia="es-CO"/>
              </w:rPr>
            </w:pPr>
          </w:p>
        </w:tc>
        <w:tc>
          <w:tcPr>
            <w:tcW w:w="845" w:type="dxa"/>
            <w:vMerge/>
            <w:tcBorders>
              <w:top w:val="nil"/>
              <w:left w:val="single" w:sz="4" w:space="0" w:color="FFFFFF"/>
              <w:bottom w:val="single" w:sz="4" w:space="0" w:color="FFFFFF"/>
              <w:right w:val="single" w:sz="4" w:space="0" w:color="FFFFFF"/>
            </w:tcBorders>
            <w:vAlign w:val="center"/>
            <w:hideMark/>
          </w:tcPr>
          <w:p w14:paraId="4C9DDA43" w14:textId="77777777" w:rsidR="001C2601" w:rsidRPr="001C2601" w:rsidRDefault="001C2601" w:rsidP="001C2601">
            <w:pPr>
              <w:spacing w:after="0"/>
              <w:jc w:val="left"/>
              <w:rPr>
                <w:rFonts w:cs="Calibri"/>
                <w:color w:val="auto"/>
                <w:sz w:val="16"/>
                <w:szCs w:val="16"/>
                <w:lang w:eastAsia="es-CO"/>
              </w:rPr>
            </w:pPr>
          </w:p>
        </w:tc>
        <w:tc>
          <w:tcPr>
            <w:tcW w:w="860" w:type="dxa"/>
            <w:vMerge/>
            <w:tcBorders>
              <w:top w:val="nil"/>
              <w:left w:val="single" w:sz="4" w:space="0" w:color="FFFFFF"/>
              <w:bottom w:val="single" w:sz="4" w:space="0" w:color="FFFFFF"/>
              <w:right w:val="single" w:sz="4" w:space="0" w:color="FFFFFF"/>
            </w:tcBorders>
            <w:vAlign w:val="center"/>
            <w:hideMark/>
          </w:tcPr>
          <w:p w14:paraId="5ECB1427" w14:textId="77777777" w:rsidR="001C2601" w:rsidRPr="001C2601" w:rsidRDefault="001C2601" w:rsidP="001C2601">
            <w:pPr>
              <w:spacing w:after="0"/>
              <w:jc w:val="left"/>
              <w:rPr>
                <w:rFonts w:cs="Calibri"/>
                <w:color w:val="auto"/>
                <w:sz w:val="16"/>
                <w:szCs w:val="16"/>
                <w:lang w:eastAsia="es-CO"/>
              </w:rPr>
            </w:pPr>
          </w:p>
        </w:tc>
      </w:tr>
      <w:tr w:rsidR="00777105" w:rsidRPr="001C2601" w14:paraId="4743A35C" w14:textId="77777777" w:rsidTr="00777105">
        <w:trPr>
          <w:trHeight w:val="315"/>
        </w:trPr>
        <w:tc>
          <w:tcPr>
            <w:tcW w:w="235"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038DC1F2"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2</w:t>
            </w:r>
          </w:p>
        </w:tc>
        <w:tc>
          <w:tcPr>
            <w:tcW w:w="1091"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70562505"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Bajo</w:t>
            </w:r>
          </w:p>
        </w:tc>
        <w:tc>
          <w:tcPr>
            <w:tcW w:w="1025"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33D7354A"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Lesión menor</w:t>
            </w:r>
            <w:r w:rsidRPr="001C2601">
              <w:rPr>
                <w:rFonts w:cs="Calibri"/>
                <w:color w:val="auto"/>
                <w:sz w:val="16"/>
                <w:szCs w:val="16"/>
                <w:lang w:eastAsia="es-CO"/>
              </w:rPr>
              <w:br/>
              <w:t>(sin incapacidad)</w:t>
            </w:r>
          </w:p>
        </w:tc>
        <w:tc>
          <w:tcPr>
            <w:tcW w:w="889"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6224371D"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Daño</w:t>
            </w:r>
            <w:r w:rsidRPr="001C2601">
              <w:rPr>
                <w:rFonts w:cs="Calibri"/>
                <w:color w:val="auto"/>
                <w:sz w:val="16"/>
                <w:szCs w:val="16"/>
                <w:lang w:eastAsia="es-CO"/>
              </w:rPr>
              <w:br/>
              <w:t>Menor</w:t>
            </w:r>
          </w:p>
        </w:tc>
        <w:tc>
          <w:tcPr>
            <w:tcW w:w="118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22634E92"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Efecto</w:t>
            </w:r>
            <w:r w:rsidRPr="001C2601">
              <w:rPr>
                <w:rFonts w:cs="Calibri"/>
                <w:color w:val="auto"/>
                <w:sz w:val="16"/>
                <w:szCs w:val="16"/>
                <w:lang w:eastAsia="es-CO"/>
              </w:rPr>
              <w:br/>
              <w:t>Menor</w:t>
            </w:r>
          </w:p>
        </w:tc>
        <w:tc>
          <w:tcPr>
            <w:tcW w:w="1742" w:type="dxa"/>
            <w:gridSpan w:val="2"/>
            <w:tcBorders>
              <w:top w:val="single" w:sz="4" w:space="0" w:color="FFFFFF"/>
              <w:left w:val="nil"/>
              <w:bottom w:val="single" w:sz="4" w:space="0" w:color="FFFFFF"/>
              <w:right w:val="single" w:sz="4" w:space="0" w:color="FFFFFF"/>
            </w:tcBorders>
            <w:shd w:val="clear" w:color="auto" w:fill="auto"/>
            <w:vAlign w:val="center"/>
            <w:hideMark/>
          </w:tcPr>
          <w:p w14:paraId="56C9F441"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&gt; 0,50% CAPEX</w:t>
            </w:r>
          </w:p>
        </w:tc>
        <w:tc>
          <w:tcPr>
            <w:tcW w:w="1118" w:type="dxa"/>
            <w:gridSpan w:val="2"/>
            <w:tcBorders>
              <w:top w:val="single" w:sz="4" w:space="0" w:color="FFFFFF"/>
              <w:left w:val="nil"/>
              <w:bottom w:val="single" w:sz="4" w:space="0" w:color="FFFFFF"/>
              <w:right w:val="single" w:sz="4" w:space="0" w:color="FFFFFF"/>
            </w:tcBorders>
            <w:shd w:val="clear" w:color="auto" w:fill="auto"/>
            <w:vAlign w:val="center"/>
            <w:hideMark/>
          </w:tcPr>
          <w:p w14:paraId="1CAC4AD1"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1-&gt;2%  Programa Ejecución</w:t>
            </w:r>
          </w:p>
        </w:tc>
        <w:tc>
          <w:tcPr>
            <w:tcW w:w="1086"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18BEE84E"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Impacto Local</w:t>
            </w:r>
          </w:p>
        </w:tc>
        <w:tc>
          <w:tcPr>
            <w:tcW w:w="1371"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6EE2AA89"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N</w:t>
            </w:r>
          </w:p>
        </w:tc>
        <w:tc>
          <w:tcPr>
            <w:tcW w:w="845"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08B53E70"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N</w:t>
            </w:r>
          </w:p>
        </w:tc>
        <w:tc>
          <w:tcPr>
            <w:tcW w:w="845" w:type="dxa"/>
            <w:vMerge w:val="restart"/>
            <w:tcBorders>
              <w:top w:val="nil"/>
              <w:left w:val="single" w:sz="4" w:space="0" w:color="FFFFFF"/>
              <w:bottom w:val="single" w:sz="4" w:space="0" w:color="FFFFFF"/>
              <w:right w:val="single" w:sz="4" w:space="0" w:color="FFFFFF"/>
            </w:tcBorders>
            <w:shd w:val="clear" w:color="000000" w:fill="FFFF99"/>
            <w:vAlign w:val="center"/>
            <w:hideMark/>
          </w:tcPr>
          <w:p w14:paraId="2C28FB1F"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L</w:t>
            </w:r>
          </w:p>
        </w:tc>
        <w:tc>
          <w:tcPr>
            <w:tcW w:w="845"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3B36A316"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M</w:t>
            </w:r>
          </w:p>
        </w:tc>
        <w:tc>
          <w:tcPr>
            <w:tcW w:w="860"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3A1B6021"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M</w:t>
            </w:r>
          </w:p>
        </w:tc>
      </w:tr>
      <w:tr w:rsidR="00777105" w:rsidRPr="001C2601" w14:paraId="48EB9EF4" w14:textId="77777777" w:rsidTr="00777105">
        <w:trPr>
          <w:trHeight w:val="64"/>
        </w:trPr>
        <w:tc>
          <w:tcPr>
            <w:tcW w:w="235" w:type="dxa"/>
            <w:vMerge/>
            <w:tcBorders>
              <w:top w:val="nil"/>
              <w:left w:val="single" w:sz="4" w:space="0" w:color="FFFFFF"/>
              <w:bottom w:val="single" w:sz="4" w:space="0" w:color="FFFFFF"/>
              <w:right w:val="single" w:sz="4" w:space="0" w:color="FFFFFF"/>
            </w:tcBorders>
            <w:vAlign w:val="center"/>
            <w:hideMark/>
          </w:tcPr>
          <w:p w14:paraId="08DEE44E" w14:textId="77777777" w:rsidR="001C2601" w:rsidRPr="001C2601" w:rsidRDefault="001C2601" w:rsidP="001C2601">
            <w:pPr>
              <w:spacing w:after="0"/>
              <w:jc w:val="left"/>
              <w:rPr>
                <w:rFonts w:cs="Calibri"/>
                <w:color w:val="auto"/>
                <w:sz w:val="16"/>
                <w:szCs w:val="16"/>
                <w:lang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69E93CAE" w14:textId="77777777" w:rsidR="001C2601" w:rsidRPr="001C2601" w:rsidRDefault="001C2601" w:rsidP="001C2601">
            <w:pPr>
              <w:spacing w:after="0"/>
              <w:jc w:val="left"/>
              <w:rPr>
                <w:rFonts w:cs="Calibri"/>
                <w:color w:val="auto"/>
                <w:sz w:val="16"/>
                <w:szCs w:val="16"/>
                <w:lang w:eastAsia="es-CO"/>
              </w:rPr>
            </w:pPr>
          </w:p>
        </w:tc>
        <w:tc>
          <w:tcPr>
            <w:tcW w:w="1025" w:type="dxa"/>
            <w:vMerge/>
            <w:tcBorders>
              <w:top w:val="nil"/>
              <w:left w:val="single" w:sz="4" w:space="0" w:color="FFFFFF"/>
              <w:bottom w:val="single" w:sz="4" w:space="0" w:color="FFFFFF"/>
              <w:right w:val="single" w:sz="4" w:space="0" w:color="FFFFFF"/>
            </w:tcBorders>
            <w:vAlign w:val="center"/>
            <w:hideMark/>
          </w:tcPr>
          <w:p w14:paraId="33C9CFD4" w14:textId="77777777" w:rsidR="001C2601" w:rsidRPr="001C2601" w:rsidRDefault="001C2601" w:rsidP="001C2601">
            <w:pPr>
              <w:spacing w:after="0"/>
              <w:jc w:val="left"/>
              <w:rPr>
                <w:rFonts w:cs="Calibri"/>
                <w:color w:val="auto"/>
                <w:sz w:val="16"/>
                <w:szCs w:val="16"/>
                <w:lang w:eastAsia="es-CO"/>
              </w:rPr>
            </w:pPr>
          </w:p>
        </w:tc>
        <w:tc>
          <w:tcPr>
            <w:tcW w:w="889" w:type="dxa"/>
            <w:vMerge/>
            <w:tcBorders>
              <w:top w:val="nil"/>
              <w:left w:val="single" w:sz="4" w:space="0" w:color="FFFFFF"/>
              <w:bottom w:val="single" w:sz="4" w:space="0" w:color="FFFFFF"/>
              <w:right w:val="single" w:sz="4" w:space="0" w:color="FFFFFF"/>
            </w:tcBorders>
            <w:vAlign w:val="center"/>
            <w:hideMark/>
          </w:tcPr>
          <w:p w14:paraId="6036D214" w14:textId="77777777" w:rsidR="001C2601" w:rsidRPr="001C2601" w:rsidRDefault="001C2601" w:rsidP="001C2601">
            <w:pPr>
              <w:spacing w:after="0"/>
              <w:jc w:val="left"/>
              <w:rPr>
                <w:rFonts w:cs="Calibri"/>
                <w:color w:val="auto"/>
                <w:sz w:val="16"/>
                <w:szCs w:val="16"/>
                <w:lang w:eastAsia="es-CO"/>
              </w:rPr>
            </w:pPr>
          </w:p>
        </w:tc>
        <w:tc>
          <w:tcPr>
            <w:tcW w:w="1188" w:type="dxa"/>
            <w:vMerge/>
            <w:tcBorders>
              <w:top w:val="nil"/>
              <w:left w:val="single" w:sz="4" w:space="0" w:color="FFFFFF"/>
              <w:bottom w:val="single" w:sz="4" w:space="0" w:color="FFFFFF"/>
              <w:right w:val="single" w:sz="4" w:space="0" w:color="FFFFFF"/>
            </w:tcBorders>
            <w:vAlign w:val="center"/>
            <w:hideMark/>
          </w:tcPr>
          <w:p w14:paraId="32262FD8" w14:textId="77777777" w:rsidR="001C2601" w:rsidRPr="001C2601" w:rsidRDefault="001C2601" w:rsidP="001C2601">
            <w:pPr>
              <w:spacing w:after="0"/>
              <w:jc w:val="left"/>
              <w:rPr>
                <w:rFonts w:cs="Calibri"/>
                <w:color w:val="auto"/>
                <w:sz w:val="16"/>
                <w:szCs w:val="16"/>
                <w:lang w:eastAsia="es-CO"/>
              </w:rPr>
            </w:pPr>
          </w:p>
        </w:tc>
        <w:tc>
          <w:tcPr>
            <w:tcW w:w="807" w:type="dxa"/>
            <w:tcBorders>
              <w:top w:val="nil"/>
              <w:left w:val="nil"/>
              <w:bottom w:val="single" w:sz="4" w:space="0" w:color="FFFFFF"/>
              <w:right w:val="single" w:sz="4" w:space="0" w:color="FFFFFF"/>
            </w:tcBorders>
            <w:shd w:val="clear" w:color="auto" w:fill="auto"/>
            <w:vAlign w:val="center"/>
            <w:hideMark/>
          </w:tcPr>
          <w:p w14:paraId="7E063E7E" w14:textId="77777777" w:rsidR="001C2601" w:rsidRPr="001C2601" w:rsidRDefault="001C2601" w:rsidP="001C2601">
            <w:pPr>
              <w:spacing w:after="0"/>
              <w:jc w:val="center"/>
              <w:rPr>
                <w:rFonts w:cs="Calibri"/>
                <w:color w:val="0000FF"/>
                <w:sz w:val="16"/>
                <w:szCs w:val="16"/>
                <w:lang w:eastAsia="es-CO"/>
              </w:rPr>
            </w:pPr>
            <w:r w:rsidRPr="001C2601">
              <w:rPr>
                <w:rFonts w:cs="Calibri"/>
                <w:color w:val="0000FF"/>
                <w:sz w:val="16"/>
                <w:szCs w:val="16"/>
                <w:lang w:eastAsia="es-CO"/>
              </w:rPr>
              <w:t>623.973</w:t>
            </w:r>
          </w:p>
        </w:tc>
        <w:tc>
          <w:tcPr>
            <w:tcW w:w="935" w:type="dxa"/>
            <w:tcBorders>
              <w:top w:val="nil"/>
              <w:left w:val="nil"/>
              <w:bottom w:val="single" w:sz="4" w:space="0" w:color="FFFFFF"/>
              <w:right w:val="single" w:sz="4" w:space="0" w:color="FFFFFF"/>
            </w:tcBorders>
            <w:shd w:val="clear" w:color="auto" w:fill="auto"/>
            <w:vAlign w:val="center"/>
            <w:hideMark/>
          </w:tcPr>
          <w:p w14:paraId="50985D7C" w14:textId="77777777" w:rsidR="001C2601" w:rsidRPr="001C2601" w:rsidRDefault="001C2601" w:rsidP="001C2601">
            <w:pPr>
              <w:spacing w:after="0"/>
              <w:jc w:val="center"/>
              <w:rPr>
                <w:rFonts w:cs="Calibri"/>
                <w:color w:val="0000FF"/>
                <w:sz w:val="16"/>
                <w:szCs w:val="16"/>
                <w:lang w:eastAsia="es-CO"/>
              </w:rPr>
            </w:pPr>
            <w:r w:rsidRPr="001C2601">
              <w:rPr>
                <w:rFonts w:cs="Calibri"/>
                <w:color w:val="0000FF"/>
                <w:sz w:val="16"/>
                <w:szCs w:val="16"/>
                <w:lang w:eastAsia="es-CO"/>
              </w:rPr>
              <w:t>1.247.946</w:t>
            </w:r>
          </w:p>
        </w:tc>
        <w:tc>
          <w:tcPr>
            <w:tcW w:w="574" w:type="dxa"/>
            <w:tcBorders>
              <w:top w:val="nil"/>
              <w:left w:val="nil"/>
              <w:bottom w:val="single" w:sz="4" w:space="0" w:color="FFFFFF"/>
              <w:right w:val="single" w:sz="4" w:space="0" w:color="FFFFFF"/>
            </w:tcBorders>
            <w:shd w:val="clear" w:color="auto" w:fill="auto"/>
            <w:vAlign w:val="center"/>
            <w:hideMark/>
          </w:tcPr>
          <w:p w14:paraId="004745AD" w14:textId="77777777" w:rsidR="001C2601" w:rsidRPr="001C2601" w:rsidRDefault="001C2601" w:rsidP="001C2601">
            <w:pPr>
              <w:spacing w:after="0"/>
              <w:jc w:val="center"/>
              <w:rPr>
                <w:rFonts w:cs="Calibri"/>
                <w:color w:val="008000"/>
                <w:sz w:val="16"/>
                <w:szCs w:val="16"/>
                <w:lang w:eastAsia="es-CO"/>
              </w:rPr>
            </w:pPr>
            <w:r w:rsidRPr="001C2601">
              <w:rPr>
                <w:rFonts w:cs="Calibri"/>
                <w:color w:val="008000"/>
                <w:sz w:val="16"/>
                <w:szCs w:val="16"/>
                <w:lang w:eastAsia="es-CO"/>
              </w:rPr>
              <w:t>0,3</w:t>
            </w:r>
          </w:p>
        </w:tc>
        <w:tc>
          <w:tcPr>
            <w:tcW w:w="544" w:type="dxa"/>
            <w:tcBorders>
              <w:top w:val="nil"/>
              <w:left w:val="nil"/>
              <w:bottom w:val="single" w:sz="4" w:space="0" w:color="FFFFFF"/>
              <w:right w:val="single" w:sz="4" w:space="0" w:color="FFFFFF"/>
            </w:tcBorders>
            <w:shd w:val="clear" w:color="auto" w:fill="auto"/>
            <w:vAlign w:val="center"/>
            <w:hideMark/>
          </w:tcPr>
          <w:p w14:paraId="4948B957" w14:textId="77777777" w:rsidR="001C2601" w:rsidRPr="001C2601" w:rsidRDefault="001C2601" w:rsidP="001C2601">
            <w:pPr>
              <w:spacing w:after="0"/>
              <w:jc w:val="center"/>
              <w:rPr>
                <w:rFonts w:cs="Calibri"/>
                <w:color w:val="008000"/>
                <w:sz w:val="16"/>
                <w:szCs w:val="16"/>
                <w:lang w:eastAsia="es-CO"/>
              </w:rPr>
            </w:pPr>
            <w:r w:rsidRPr="001C2601">
              <w:rPr>
                <w:rFonts w:cs="Calibri"/>
                <w:color w:val="008000"/>
                <w:sz w:val="16"/>
                <w:szCs w:val="16"/>
                <w:lang w:eastAsia="es-CO"/>
              </w:rPr>
              <w:t>-0,4</w:t>
            </w:r>
          </w:p>
        </w:tc>
        <w:tc>
          <w:tcPr>
            <w:tcW w:w="1086" w:type="dxa"/>
            <w:vMerge/>
            <w:tcBorders>
              <w:top w:val="nil"/>
              <w:left w:val="single" w:sz="4" w:space="0" w:color="FFFFFF"/>
              <w:bottom w:val="single" w:sz="4" w:space="0" w:color="FFFFFF"/>
              <w:right w:val="single" w:sz="4" w:space="0" w:color="FFFFFF"/>
            </w:tcBorders>
            <w:vAlign w:val="center"/>
            <w:hideMark/>
          </w:tcPr>
          <w:p w14:paraId="05FB20FE" w14:textId="77777777" w:rsidR="001C2601" w:rsidRPr="001C2601" w:rsidRDefault="001C2601" w:rsidP="001C2601">
            <w:pPr>
              <w:spacing w:after="0"/>
              <w:jc w:val="left"/>
              <w:rPr>
                <w:rFonts w:cs="Calibri"/>
                <w:color w:val="auto"/>
                <w:sz w:val="16"/>
                <w:szCs w:val="16"/>
                <w:lang w:eastAsia="es-CO"/>
              </w:rPr>
            </w:pPr>
          </w:p>
        </w:tc>
        <w:tc>
          <w:tcPr>
            <w:tcW w:w="1371" w:type="dxa"/>
            <w:vMerge/>
            <w:tcBorders>
              <w:top w:val="nil"/>
              <w:left w:val="single" w:sz="4" w:space="0" w:color="FFFFFF"/>
              <w:bottom w:val="single" w:sz="4" w:space="0" w:color="FFFFFF"/>
              <w:right w:val="single" w:sz="4" w:space="0" w:color="FFFFFF"/>
            </w:tcBorders>
            <w:vAlign w:val="center"/>
            <w:hideMark/>
          </w:tcPr>
          <w:p w14:paraId="0E2D5EBB" w14:textId="77777777" w:rsidR="001C2601" w:rsidRPr="001C2601" w:rsidRDefault="001C2601" w:rsidP="001C2601">
            <w:pPr>
              <w:spacing w:after="0"/>
              <w:jc w:val="left"/>
              <w:rPr>
                <w:rFonts w:cs="Calibri"/>
                <w:color w:val="auto"/>
                <w:sz w:val="16"/>
                <w:szCs w:val="16"/>
                <w:lang w:eastAsia="es-CO"/>
              </w:rPr>
            </w:pPr>
          </w:p>
        </w:tc>
        <w:tc>
          <w:tcPr>
            <w:tcW w:w="845" w:type="dxa"/>
            <w:vMerge/>
            <w:tcBorders>
              <w:top w:val="nil"/>
              <w:left w:val="single" w:sz="4" w:space="0" w:color="FFFFFF"/>
              <w:bottom w:val="single" w:sz="4" w:space="0" w:color="FFFFFF"/>
              <w:right w:val="single" w:sz="4" w:space="0" w:color="FFFFFF"/>
            </w:tcBorders>
            <w:vAlign w:val="center"/>
            <w:hideMark/>
          </w:tcPr>
          <w:p w14:paraId="7D97F715" w14:textId="77777777" w:rsidR="001C2601" w:rsidRPr="001C2601" w:rsidRDefault="001C2601" w:rsidP="001C2601">
            <w:pPr>
              <w:spacing w:after="0"/>
              <w:jc w:val="left"/>
              <w:rPr>
                <w:rFonts w:cs="Calibri"/>
                <w:color w:val="auto"/>
                <w:sz w:val="16"/>
                <w:szCs w:val="16"/>
                <w:lang w:eastAsia="es-CO"/>
              </w:rPr>
            </w:pPr>
          </w:p>
        </w:tc>
        <w:tc>
          <w:tcPr>
            <w:tcW w:w="845" w:type="dxa"/>
            <w:vMerge/>
            <w:tcBorders>
              <w:top w:val="nil"/>
              <w:left w:val="single" w:sz="4" w:space="0" w:color="FFFFFF"/>
              <w:bottom w:val="single" w:sz="4" w:space="0" w:color="FFFFFF"/>
              <w:right w:val="single" w:sz="4" w:space="0" w:color="FFFFFF"/>
            </w:tcBorders>
            <w:vAlign w:val="center"/>
            <w:hideMark/>
          </w:tcPr>
          <w:p w14:paraId="49EEE7F3" w14:textId="77777777" w:rsidR="001C2601" w:rsidRPr="001C2601" w:rsidRDefault="001C2601" w:rsidP="001C2601">
            <w:pPr>
              <w:spacing w:after="0"/>
              <w:jc w:val="left"/>
              <w:rPr>
                <w:rFonts w:cs="Calibri"/>
                <w:color w:val="auto"/>
                <w:sz w:val="16"/>
                <w:szCs w:val="16"/>
                <w:lang w:eastAsia="es-CO"/>
              </w:rPr>
            </w:pPr>
          </w:p>
        </w:tc>
        <w:tc>
          <w:tcPr>
            <w:tcW w:w="845" w:type="dxa"/>
            <w:vMerge/>
            <w:tcBorders>
              <w:top w:val="nil"/>
              <w:left w:val="single" w:sz="4" w:space="0" w:color="FFFFFF"/>
              <w:bottom w:val="single" w:sz="4" w:space="0" w:color="FFFFFF"/>
              <w:right w:val="single" w:sz="4" w:space="0" w:color="FFFFFF"/>
            </w:tcBorders>
            <w:vAlign w:val="center"/>
            <w:hideMark/>
          </w:tcPr>
          <w:p w14:paraId="6D4530EA" w14:textId="77777777" w:rsidR="001C2601" w:rsidRPr="001C2601" w:rsidRDefault="001C2601" w:rsidP="001C2601">
            <w:pPr>
              <w:spacing w:after="0"/>
              <w:jc w:val="left"/>
              <w:rPr>
                <w:rFonts w:cs="Calibri"/>
                <w:color w:val="auto"/>
                <w:sz w:val="16"/>
                <w:szCs w:val="16"/>
                <w:lang w:eastAsia="es-CO"/>
              </w:rPr>
            </w:pPr>
          </w:p>
        </w:tc>
        <w:tc>
          <w:tcPr>
            <w:tcW w:w="860" w:type="dxa"/>
            <w:vMerge/>
            <w:tcBorders>
              <w:top w:val="nil"/>
              <w:left w:val="single" w:sz="4" w:space="0" w:color="FFFFFF"/>
              <w:bottom w:val="single" w:sz="4" w:space="0" w:color="FFFFFF"/>
              <w:right w:val="single" w:sz="4" w:space="0" w:color="FFFFFF"/>
            </w:tcBorders>
            <w:vAlign w:val="center"/>
            <w:hideMark/>
          </w:tcPr>
          <w:p w14:paraId="12726078" w14:textId="77777777" w:rsidR="001C2601" w:rsidRPr="001C2601" w:rsidRDefault="001C2601" w:rsidP="001C2601">
            <w:pPr>
              <w:spacing w:after="0"/>
              <w:jc w:val="left"/>
              <w:rPr>
                <w:rFonts w:cs="Calibri"/>
                <w:color w:val="auto"/>
                <w:sz w:val="16"/>
                <w:szCs w:val="16"/>
                <w:lang w:eastAsia="es-CO"/>
              </w:rPr>
            </w:pPr>
          </w:p>
        </w:tc>
      </w:tr>
      <w:tr w:rsidR="00777105" w:rsidRPr="001C2601" w14:paraId="05FFE941" w14:textId="77777777" w:rsidTr="00777105">
        <w:trPr>
          <w:trHeight w:val="315"/>
        </w:trPr>
        <w:tc>
          <w:tcPr>
            <w:tcW w:w="235"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123DDBCC"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1</w:t>
            </w:r>
          </w:p>
        </w:tc>
        <w:tc>
          <w:tcPr>
            <w:tcW w:w="1091"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6A25DCD3"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Insignificante</w:t>
            </w:r>
          </w:p>
        </w:tc>
        <w:tc>
          <w:tcPr>
            <w:tcW w:w="1025"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499581F0"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Lesión leve</w:t>
            </w:r>
            <w:r w:rsidRPr="001C2601">
              <w:rPr>
                <w:rFonts w:cs="Calibri"/>
                <w:color w:val="auto"/>
                <w:sz w:val="16"/>
                <w:szCs w:val="16"/>
                <w:lang w:eastAsia="es-CO"/>
              </w:rPr>
              <w:br/>
              <w:t>(primeros</w:t>
            </w:r>
            <w:r w:rsidRPr="001C2601">
              <w:rPr>
                <w:rFonts w:cs="Calibri"/>
                <w:color w:val="auto"/>
                <w:sz w:val="16"/>
                <w:szCs w:val="16"/>
                <w:lang w:eastAsia="es-CO"/>
              </w:rPr>
              <w:br/>
              <w:t>auxilios)</w:t>
            </w:r>
          </w:p>
        </w:tc>
        <w:tc>
          <w:tcPr>
            <w:tcW w:w="889"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07A6B4A0"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Daño</w:t>
            </w:r>
            <w:r w:rsidRPr="001C2601">
              <w:rPr>
                <w:rFonts w:cs="Calibri"/>
                <w:color w:val="auto"/>
                <w:sz w:val="16"/>
                <w:szCs w:val="16"/>
                <w:lang w:eastAsia="es-CO"/>
              </w:rPr>
              <w:br/>
              <w:t>leve</w:t>
            </w:r>
          </w:p>
        </w:tc>
        <w:tc>
          <w:tcPr>
            <w:tcW w:w="118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216C08D6"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Efecto</w:t>
            </w:r>
            <w:r w:rsidRPr="001C2601">
              <w:rPr>
                <w:rFonts w:cs="Calibri"/>
                <w:color w:val="auto"/>
                <w:sz w:val="16"/>
                <w:szCs w:val="16"/>
                <w:lang w:eastAsia="es-CO"/>
              </w:rPr>
              <w:br/>
              <w:t>Leve</w:t>
            </w:r>
          </w:p>
        </w:tc>
        <w:tc>
          <w:tcPr>
            <w:tcW w:w="1742" w:type="dxa"/>
            <w:gridSpan w:val="2"/>
            <w:tcBorders>
              <w:top w:val="single" w:sz="4" w:space="0" w:color="FFFFFF"/>
              <w:left w:val="nil"/>
              <w:bottom w:val="single" w:sz="4" w:space="0" w:color="FFFFFF"/>
              <w:right w:val="single" w:sz="4" w:space="0" w:color="FFFFFF"/>
            </w:tcBorders>
            <w:shd w:val="clear" w:color="auto" w:fill="auto"/>
            <w:vAlign w:val="center"/>
            <w:hideMark/>
          </w:tcPr>
          <w:p w14:paraId="489BC1C0"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&gt; 0,50% CAPEX</w:t>
            </w:r>
          </w:p>
        </w:tc>
        <w:tc>
          <w:tcPr>
            <w:tcW w:w="1118" w:type="dxa"/>
            <w:gridSpan w:val="2"/>
            <w:tcBorders>
              <w:top w:val="single" w:sz="4" w:space="0" w:color="FFFFFF"/>
              <w:left w:val="nil"/>
              <w:bottom w:val="single" w:sz="4" w:space="0" w:color="FFFFFF"/>
              <w:right w:val="single" w:sz="4" w:space="0" w:color="FFFFFF"/>
            </w:tcBorders>
            <w:shd w:val="clear" w:color="auto" w:fill="auto"/>
            <w:vAlign w:val="center"/>
            <w:hideMark/>
          </w:tcPr>
          <w:p w14:paraId="1A64AB95"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&lt;1%  Programa Ejecución</w:t>
            </w:r>
          </w:p>
        </w:tc>
        <w:tc>
          <w:tcPr>
            <w:tcW w:w="1086"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23173BE3"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Impacto Interno</w:t>
            </w:r>
          </w:p>
        </w:tc>
        <w:tc>
          <w:tcPr>
            <w:tcW w:w="1371"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4D613540"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N</w:t>
            </w:r>
          </w:p>
        </w:tc>
        <w:tc>
          <w:tcPr>
            <w:tcW w:w="845"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2544C486"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N</w:t>
            </w:r>
          </w:p>
        </w:tc>
        <w:tc>
          <w:tcPr>
            <w:tcW w:w="845"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5A340E36"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N</w:t>
            </w:r>
          </w:p>
        </w:tc>
        <w:tc>
          <w:tcPr>
            <w:tcW w:w="845" w:type="dxa"/>
            <w:vMerge w:val="restart"/>
            <w:tcBorders>
              <w:top w:val="nil"/>
              <w:left w:val="single" w:sz="4" w:space="0" w:color="FFFFFF"/>
              <w:bottom w:val="single" w:sz="4" w:space="0" w:color="FFFFFF"/>
              <w:right w:val="single" w:sz="4" w:space="0" w:color="FFFFFF"/>
            </w:tcBorders>
            <w:shd w:val="clear" w:color="000000" w:fill="FFFF99"/>
            <w:vAlign w:val="center"/>
            <w:hideMark/>
          </w:tcPr>
          <w:p w14:paraId="1A121D0A"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L</w:t>
            </w:r>
          </w:p>
        </w:tc>
        <w:tc>
          <w:tcPr>
            <w:tcW w:w="860"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43F0BFEE"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M</w:t>
            </w:r>
          </w:p>
        </w:tc>
      </w:tr>
      <w:tr w:rsidR="00777105" w:rsidRPr="001C2601" w14:paraId="71F1AFE5" w14:textId="77777777" w:rsidTr="00777105">
        <w:trPr>
          <w:trHeight w:val="64"/>
        </w:trPr>
        <w:tc>
          <w:tcPr>
            <w:tcW w:w="235" w:type="dxa"/>
            <w:vMerge/>
            <w:tcBorders>
              <w:top w:val="nil"/>
              <w:left w:val="single" w:sz="4" w:space="0" w:color="FFFFFF"/>
              <w:bottom w:val="single" w:sz="4" w:space="0" w:color="FFFFFF"/>
              <w:right w:val="single" w:sz="4" w:space="0" w:color="FFFFFF"/>
            </w:tcBorders>
            <w:vAlign w:val="center"/>
            <w:hideMark/>
          </w:tcPr>
          <w:p w14:paraId="45A40348" w14:textId="77777777" w:rsidR="001C2601" w:rsidRPr="001C2601" w:rsidRDefault="001C2601" w:rsidP="001C2601">
            <w:pPr>
              <w:spacing w:after="0"/>
              <w:jc w:val="left"/>
              <w:rPr>
                <w:rFonts w:cs="Calibri"/>
                <w:color w:val="auto"/>
                <w:sz w:val="16"/>
                <w:szCs w:val="16"/>
                <w:lang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401EC27D" w14:textId="77777777" w:rsidR="001C2601" w:rsidRPr="001C2601" w:rsidRDefault="001C2601" w:rsidP="001C2601">
            <w:pPr>
              <w:spacing w:after="0"/>
              <w:jc w:val="left"/>
              <w:rPr>
                <w:rFonts w:cs="Calibri"/>
                <w:color w:val="auto"/>
                <w:sz w:val="16"/>
                <w:szCs w:val="16"/>
                <w:lang w:eastAsia="es-CO"/>
              </w:rPr>
            </w:pPr>
          </w:p>
        </w:tc>
        <w:tc>
          <w:tcPr>
            <w:tcW w:w="1025" w:type="dxa"/>
            <w:vMerge/>
            <w:tcBorders>
              <w:top w:val="nil"/>
              <w:left w:val="single" w:sz="4" w:space="0" w:color="FFFFFF"/>
              <w:bottom w:val="single" w:sz="4" w:space="0" w:color="FFFFFF"/>
              <w:right w:val="single" w:sz="4" w:space="0" w:color="FFFFFF"/>
            </w:tcBorders>
            <w:vAlign w:val="center"/>
            <w:hideMark/>
          </w:tcPr>
          <w:p w14:paraId="77180D5F" w14:textId="77777777" w:rsidR="001C2601" w:rsidRPr="001C2601" w:rsidRDefault="001C2601" w:rsidP="001C2601">
            <w:pPr>
              <w:spacing w:after="0"/>
              <w:jc w:val="left"/>
              <w:rPr>
                <w:rFonts w:cs="Calibri"/>
                <w:color w:val="auto"/>
                <w:sz w:val="16"/>
                <w:szCs w:val="16"/>
                <w:lang w:eastAsia="es-CO"/>
              </w:rPr>
            </w:pPr>
          </w:p>
        </w:tc>
        <w:tc>
          <w:tcPr>
            <w:tcW w:w="889" w:type="dxa"/>
            <w:vMerge/>
            <w:tcBorders>
              <w:top w:val="nil"/>
              <w:left w:val="single" w:sz="4" w:space="0" w:color="FFFFFF"/>
              <w:bottom w:val="single" w:sz="4" w:space="0" w:color="FFFFFF"/>
              <w:right w:val="single" w:sz="4" w:space="0" w:color="FFFFFF"/>
            </w:tcBorders>
            <w:vAlign w:val="center"/>
            <w:hideMark/>
          </w:tcPr>
          <w:p w14:paraId="70C5FF27" w14:textId="77777777" w:rsidR="001C2601" w:rsidRPr="001C2601" w:rsidRDefault="001C2601" w:rsidP="001C2601">
            <w:pPr>
              <w:spacing w:after="0"/>
              <w:jc w:val="left"/>
              <w:rPr>
                <w:rFonts w:cs="Calibri"/>
                <w:color w:val="auto"/>
                <w:sz w:val="16"/>
                <w:szCs w:val="16"/>
                <w:lang w:eastAsia="es-CO"/>
              </w:rPr>
            </w:pPr>
          </w:p>
        </w:tc>
        <w:tc>
          <w:tcPr>
            <w:tcW w:w="1188" w:type="dxa"/>
            <w:vMerge/>
            <w:tcBorders>
              <w:top w:val="nil"/>
              <w:left w:val="single" w:sz="4" w:space="0" w:color="FFFFFF"/>
              <w:bottom w:val="single" w:sz="4" w:space="0" w:color="FFFFFF"/>
              <w:right w:val="single" w:sz="4" w:space="0" w:color="FFFFFF"/>
            </w:tcBorders>
            <w:vAlign w:val="center"/>
            <w:hideMark/>
          </w:tcPr>
          <w:p w14:paraId="76DA6EEE" w14:textId="77777777" w:rsidR="001C2601" w:rsidRPr="001C2601" w:rsidRDefault="001C2601" w:rsidP="001C2601">
            <w:pPr>
              <w:spacing w:after="0"/>
              <w:jc w:val="left"/>
              <w:rPr>
                <w:rFonts w:cs="Calibri"/>
                <w:color w:val="auto"/>
                <w:sz w:val="16"/>
                <w:szCs w:val="16"/>
                <w:lang w:eastAsia="es-CO"/>
              </w:rPr>
            </w:pPr>
          </w:p>
        </w:tc>
        <w:tc>
          <w:tcPr>
            <w:tcW w:w="807" w:type="dxa"/>
            <w:tcBorders>
              <w:top w:val="nil"/>
              <w:left w:val="nil"/>
              <w:bottom w:val="single" w:sz="4" w:space="0" w:color="FFFFFF"/>
              <w:right w:val="single" w:sz="4" w:space="0" w:color="FFFFFF"/>
            </w:tcBorders>
            <w:shd w:val="clear" w:color="auto" w:fill="auto"/>
            <w:vAlign w:val="center"/>
            <w:hideMark/>
          </w:tcPr>
          <w:p w14:paraId="34DE92BA" w14:textId="77777777" w:rsidR="001C2601" w:rsidRPr="001C2601" w:rsidRDefault="001C2601" w:rsidP="001C2601">
            <w:pPr>
              <w:spacing w:after="0"/>
              <w:jc w:val="center"/>
              <w:rPr>
                <w:rFonts w:cs="Calibri"/>
                <w:color w:val="0000FF"/>
                <w:sz w:val="16"/>
                <w:szCs w:val="16"/>
                <w:lang w:eastAsia="es-CO"/>
              </w:rPr>
            </w:pPr>
            <w:r w:rsidRPr="001C2601">
              <w:rPr>
                <w:rFonts w:cs="Calibri"/>
                <w:color w:val="0000FF"/>
                <w:sz w:val="16"/>
                <w:szCs w:val="16"/>
                <w:lang w:eastAsia="es-CO"/>
              </w:rPr>
              <w:t>623.973</w:t>
            </w:r>
          </w:p>
        </w:tc>
        <w:tc>
          <w:tcPr>
            <w:tcW w:w="935" w:type="dxa"/>
            <w:tcBorders>
              <w:top w:val="nil"/>
              <w:left w:val="nil"/>
              <w:bottom w:val="single" w:sz="4" w:space="0" w:color="FFFFFF"/>
              <w:right w:val="single" w:sz="4" w:space="0" w:color="FFFFFF"/>
            </w:tcBorders>
            <w:shd w:val="clear" w:color="auto" w:fill="auto"/>
            <w:vAlign w:val="center"/>
            <w:hideMark/>
          </w:tcPr>
          <w:p w14:paraId="59AFC38F" w14:textId="77777777" w:rsidR="001C2601" w:rsidRPr="001C2601" w:rsidRDefault="001C2601" w:rsidP="001C2601">
            <w:pPr>
              <w:spacing w:after="0"/>
              <w:jc w:val="center"/>
              <w:rPr>
                <w:rFonts w:cs="Calibri"/>
                <w:color w:val="0000FF"/>
                <w:sz w:val="16"/>
                <w:szCs w:val="16"/>
                <w:lang w:eastAsia="es-CO"/>
              </w:rPr>
            </w:pPr>
            <w:r w:rsidRPr="001C2601">
              <w:rPr>
                <w:rFonts w:cs="Calibri"/>
                <w:color w:val="0000FF"/>
                <w:sz w:val="16"/>
                <w:szCs w:val="16"/>
                <w:lang w:eastAsia="es-CO"/>
              </w:rPr>
              <w:t>1.247.946</w:t>
            </w:r>
          </w:p>
        </w:tc>
        <w:tc>
          <w:tcPr>
            <w:tcW w:w="574" w:type="dxa"/>
            <w:tcBorders>
              <w:top w:val="nil"/>
              <w:left w:val="nil"/>
              <w:bottom w:val="single" w:sz="4" w:space="0" w:color="FFFFFF"/>
              <w:right w:val="single" w:sz="4" w:space="0" w:color="FFFFFF"/>
            </w:tcBorders>
            <w:shd w:val="clear" w:color="auto" w:fill="auto"/>
            <w:vAlign w:val="center"/>
            <w:hideMark/>
          </w:tcPr>
          <w:p w14:paraId="46EE248F" w14:textId="77777777" w:rsidR="001C2601" w:rsidRPr="001C2601" w:rsidRDefault="001C2601" w:rsidP="001C2601">
            <w:pPr>
              <w:spacing w:after="0"/>
              <w:jc w:val="center"/>
              <w:rPr>
                <w:rFonts w:cs="Calibri"/>
                <w:color w:val="008000"/>
                <w:sz w:val="16"/>
                <w:szCs w:val="16"/>
                <w:lang w:eastAsia="es-CO"/>
              </w:rPr>
            </w:pPr>
            <w:r w:rsidRPr="001C2601">
              <w:rPr>
                <w:rFonts w:cs="Calibri"/>
                <w:color w:val="008000"/>
                <w:sz w:val="16"/>
                <w:szCs w:val="16"/>
                <w:lang w:eastAsia="es-CO"/>
              </w:rPr>
              <w:t>0,0</w:t>
            </w:r>
          </w:p>
        </w:tc>
        <w:tc>
          <w:tcPr>
            <w:tcW w:w="544" w:type="dxa"/>
            <w:tcBorders>
              <w:top w:val="nil"/>
              <w:left w:val="nil"/>
              <w:bottom w:val="single" w:sz="4" w:space="0" w:color="FFFFFF"/>
              <w:right w:val="single" w:sz="4" w:space="0" w:color="FFFFFF"/>
            </w:tcBorders>
            <w:shd w:val="clear" w:color="auto" w:fill="auto"/>
            <w:vAlign w:val="center"/>
            <w:hideMark/>
          </w:tcPr>
          <w:p w14:paraId="38FD5319" w14:textId="77777777" w:rsidR="001C2601" w:rsidRPr="001C2601" w:rsidRDefault="001C2601" w:rsidP="001C2601">
            <w:pPr>
              <w:spacing w:after="0"/>
              <w:jc w:val="center"/>
              <w:rPr>
                <w:rFonts w:cs="Calibri"/>
                <w:color w:val="008000"/>
                <w:sz w:val="16"/>
                <w:szCs w:val="16"/>
                <w:lang w:eastAsia="es-CO"/>
              </w:rPr>
            </w:pPr>
            <w:r w:rsidRPr="001C2601">
              <w:rPr>
                <w:rFonts w:cs="Calibri"/>
                <w:color w:val="008000"/>
                <w:sz w:val="16"/>
                <w:szCs w:val="16"/>
                <w:lang w:eastAsia="es-CO"/>
              </w:rPr>
              <w:t>-0,7</w:t>
            </w:r>
          </w:p>
        </w:tc>
        <w:tc>
          <w:tcPr>
            <w:tcW w:w="1086" w:type="dxa"/>
            <w:vMerge/>
            <w:tcBorders>
              <w:top w:val="nil"/>
              <w:left w:val="single" w:sz="4" w:space="0" w:color="FFFFFF"/>
              <w:bottom w:val="single" w:sz="4" w:space="0" w:color="FFFFFF"/>
              <w:right w:val="single" w:sz="4" w:space="0" w:color="FFFFFF"/>
            </w:tcBorders>
            <w:vAlign w:val="center"/>
            <w:hideMark/>
          </w:tcPr>
          <w:p w14:paraId="6969B50E" w14:textId="77777777" w:rsidR="001C2601" w:rsidRPr="001C2601" w:rsidRDefault="001C2601" w:rsidP="001C2601">
            <w:pPr>
              <w:spacing w:after="0"/>
              <w:jc w:val="left"/>
              <w:rPr>
                <w:rFonts w:cs="Calibri"/>
                <w:color w:val="auto"/>
                <w:sz w:val="16"/>
                <w:szCs w:val="16"/>
                <w:lang w:eastAsia="es-CO"/>
              </w:rPr>
            </w:pPr>
          </w:p>
        </w:tc>
        <w:tc>
          <w:tcPr>
            <w:tcW w:w="1371" w:type="dxa"/>
            <w:vMerge/>
            <w:tcBorders>
              <w:top w:val="nil"/>
              <w:left w:val="single" w:sz="4" w:space="0" w:color="FFFFFF"/>
              <w:bottom w:val="single" w:sz="4" w:space="0" w:color="FFFFFF"/>
              <w:right w:val="single" w:sz="4" w:space="0" w:color="FFFFFF"/>
            </w:tcBorders>
            <w:vAlign w:val="center"/>
            <w:hideMark/>
          </w:tcPr>
          <w:p w14:paraId="1753C529" w14:textId="77777777" w:rsidR="001C2601" w:rsidRPr="001C2601" w:rsidRDefault="001C2601" w:rsidP="001C2601">
            <w:pPr>
              <w:spacing w:after="0"/>
              <w:jc w:val="left"/>
              <w:rPr>
                <w:rFonts w:cs="Calibri"/>
                <w:color w:val="auto"/>
                <w:sz w:val="16"/>
                <w:szCs w:val="16"/>
                <w:lang w:eastAsia="es-CO"/>
              </w:rPr>
            </w:pPr>
          </w:p>
        </w:tc>
        <w:tc>
          <w:tcPr>
            <w:tcW w:w="845" w:type="dxa"/>
            <w:vMerge/>
            <w:tcBorders>
              <w:top w:val="nil"/>
              <w:left w:val="single" w:sz="4" w:space="0" w:color="FFFFFF"/>
              <w:bottom w:val="single" w:sz="4" w:space="0" w:color="FFFFFF"/>
              <w:right w:val="single" w:sz="4" w:space="0" w:color="FFFFFF"/>
            </w:tcBorders>
            <w:vAlign w:val="center"/>
            <w:hideMark/>
          </w:tcPr>
          <w:p w14:paraId="03BF7F07" w14:textId="77777777" w:rsidR="001C2601" w:rsidRPr="001C2601" w:rsidRDefault="001C2601" w:rsidP="001C2601">
            <w:pPr>
              <w:spacing w:after="0"/>
              <w:jc w:val="left"/>
              <w:rPr>
                <w:rFonts w:cs="Calibri"/>
                <w:color w:val="auto"/>
                <w:sz w:val="16"/>
                <w:szCs w:val="16"/>
                <w:lang w:eastAsia="es-CO"/>
              </w:rPr>
            </w:pPr>
          </w:p>
        </w:tc>
        <w:tc>
          <w:tcPr>
            <w:tcW w:w="845" w:type="dxa"/>
            <w:vMerge/>
            <w:tcBorders>
              <w:top w:val="nil"/>
              <w:left w:val="single" w:sz="4" w:space="0" w:color="FFFFFF"/>
              <w:bottom w:val="single" w:sz="4" w:space="0" w:color="FFFFFF"/>
              <w:right w:val="single" w:sz="4" w:space="0" w:color="FFFFFF"/>
            </w:tcBorders>
            <w:vAlign w:val="center"/>
            <w:hideMark/>
          </w:tcPr>
          <w:p w14:paraId="6478EDCE" w14:textId="77777777" w:rsidR="001C2601" w:rsidRPr="001C2601" w:rsidRDefault="001C2601" w:rsidP="001C2601">
            <w:pPr>
              <w:spacing w:after="0"/>
              <w:jc w:val="left"/>
              <w:rPr>
                <w:rFonts w:cs="Calibri"/>
                <w:color w:val="auto"/>
                <w:sz w:val="16"/>
                <w:szCs w:val="16"/>
                <w:lang w:eastAsia="es-CO"/>
              </w:rPr>
            </w:pPr>
          </w:p>
        </w:tc>
        <w:tc>
          <w:tcPr>
            <w:tcW w:w="845" w:type="dxa"/>
            <w:vMerge/>
            <w:tcBorders>
              <w:top w:val="nil"/>
              <w:left w:val="single" w:sz="4" w:space="0" w:color="FFFFFF"/>
              <w:bottom w:val="single" w:sz="4" w:space="0" w:color="FFFFFF"/>
              <w:right w:val="single" w:sz="4" w:space="0" w:color="FFFFFF"/>
            </w:tcBorders>
            <w:vAlign w:val="center"/>
            <w:hideMark/>
          </w:tcPr>
          <w:p w14:paraId="0E47F5DE" w14:textId="77777777" w:rsidR="001C2601" w:rsidRPr="001C2601" w:rsidRDefault="001C2601" w:rsidP="001C2601">
            <w:pPr>
              <w:spacing w:after="0"/>
              <w:jc w:val="left"/>
              <w:rPr>
                <w:rFonts w:cs="Calibri"/>
                <w:color w:val="auto"/>
                <w:sz w:val="16"/>
                <w:szCs w:val="16"/>
                <w:lang w:eastAsia="es-CO"/>
              </w:rPr>
            </w:pPr>
          </w:p>
        </w:tc>
        <w:tc>
          <w:tcPr>
            <w:tcW w:w="860" w:type="dxa"/>
            <w:vMerge/>
            <w:tcBorders>
              <w:top w:val="nil"/>
              <w:left w:val="single" w:sz="4" w:space="0" w:color="FFFFFF"/>
              <w:bottom w:val="single" w:sz="4" w:space="0" w:color="FFFFFF"/>
              <w:right w:val="single" w:sz="4" w:space="0" w:color="FFFFFF"/>
            </w:tcBorders>
            <w:vAlign w:val="center"/>
            <w:hideMark/>
          </w:tcPr>
          <w:p w14:paraId="79B00D0D" w14:textId="77777777" w:rsidR="001C2601" w:rsidRPr="001C2601" w:rsidRDefault="001C2601" w:rsidP="001C2601">
            <w:pPr>
              <w:spacing w:after="0"/>
              <w:jc w:val="left"/>
              <w:rPr>
                <w:rFonts w:cs="Calibri"/>
                <w:color w:val="auto"/>
                <w:sz w:val="16"/>
                <w:szCs w:val="16"/>
                <w:lang w:eastAsia="es-CO"/>
              </w:rPr>
            </w:pPr>
          </w:p>
        </w:tc>
      </w:tr>
      <w:tr w:rsidR="00A33117" w:rsidRPr="001C2601" w14:paraId="1EE0D354" w14:textId="77777777" w:rsidTr="00B24162">
        <w:trPr>
          <w:trHeight w:val="315"/>
        </w:trPr>
        <w:tc>
          <w:tcPr>
            <w:tcW w:w="235" w:type="dxa"/>
            <w:vMerge w:val="restart"/>
            <w:tcBorders>
              <w:top w:val="nil"/>
              <w:left w:val="single" w:sz="4" w:space="0" w:color="FFFFFF"/>
              <w:bottom w:val="single" w:sz="4" w:space="0" w:color="595959"/>
              <w:right w:val="single" w:sz="4" w:space="0" w:color="FFFFFF"/>
            </w:tcBorders>
            <w:shd w:val="clear" w:color="000000" w:fill="D9D9D9"/>
            <w:vAlign w:val="center"/>
            <w:hideMark/>
          </w:tcPr>
          <w:p w14:paraId="5FF5CDEA"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0</w:t>
            </w:r>
          </w:p>
        </w:tc>
        <w:tc>
          <w:tcPr>
            <w:tcW w:w="1091"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73E96F3C"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Nulo</w:t>
            </w:r>
          </w:p>
        </w:tc>
        <w:tc>
          <w:tcPr>
            <w:tcW w:w="1025"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5D5D39D8"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Ningún</w:t>
            </w:r>
            <w:r w:rsidRPr="001C2601">
              <w:rPr>
                <w:rFonts w:cs="Calibri"/>
                <w:color w:val="auto"/>
                <w:sz w:val="16"/>
                <w:szCs w:val="16"/>
                <w:lang w:eastAsia="es-CO"/>
              </w:rPr>
              <w:br/>
              <w:t>Incidente</w:t>
            </w:r>
          </w:p>
        </w:tc>
        <w:tc>
          <w:tcPr>
            <w:tcW w:w="889"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5C8106C8"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Ningún</w:t>
            </w:r>
            <w:r w:rsidRPr="001C2601">
              <w:rPr>
                <w:rFonts w:cs="Calibri"/>
                <w:color w:val="auto"/>
                <w:sz w:val="16"/>
                <w:szCs w:val="16"/>
                <w:lang w:eastAsia="es-CO"/>
              </w:rPr>
              <w:br/>
              <w:t>Daño</w:t>
            </w:r>
          </w:p>
        </w:tc>
        <w:tc>
          <w:tcPr>
            <w:tcW w:w="1188"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5CEE1566"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Ningún</w:t>
            </w:r>
            <w:r w:rsidRPr="001C2601">
              <w:rPr>
                <w:rFonts w:cs="Calibri"/>
                <w:color w:val="auto"/>
                <w:sz w:val="16"/>
                <w:szCs w:val="16"/>
                <w:lang w:eastAsia="es-CO"/>
              </w:rPr>
              <w:br/>
              <w:t>Efecto</w:t>
            </w:r>
          </w:p>
        </w:tc>
        <w:tc>
          <w:tcPr>
            <w:tcW w:w="1742" w:type="dxa"/>
            <w:gridSpan w:val="2"/>
            <w:tcBorders>
              <w:top w:val="single" w:sz="4" w:space="0" w:color="FFFFFF"/>
              <w:left w:val="nil"/>
              <w:bottom w:val="single" w:sz="4" w:space="0" w:color="FFFFFF"/>
              <w:right w:val="single" w:sz="4" w:space="0" w:color="FFFFFF"/>
            </w:tcBorders>
            <w:shd w:val="clear" w:color="auto" w:fill="auto"/>
            <w:vAlign w:val="center"/>
            <w:hideMark/>
          </w:tcPr>
          <w:p w14:paraId="34B7D5BA"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 0,00% CAPEX</w:t>
            </w:r>
          </w:p>
        </w:tc>
        <w:tc>
          <w:tcPr>
            <w:tcW w:w="1118" w:type="dxa"/>
            <w:gridSpan w:val="2"/>
            <w:tcBorders>
              <w:top w:val="single" w:sz="4" w:space="0" w:color="FFFFFF"/>
              <w:left w:val="nil"/>
              <w:bottom w:val="single" w:sz="4" w:space="0" w:color="FFFFFF"/>
              <w:right w:val="single" w:sz="4" w:space="0" w:color="FFFFFF"/>
            </w:tcBorders>
            <w:shd w:val="clear" w:color="auto" w:fill="auto"/>
            <w:vAlign w:val="center"/>
            <w:hideMark/>
          </w:tcPr>
          <w:p w14:paraId="0B8F1B16"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0%  Programa Ejecución</w:t>
            </w:r>
          </w:p>
        </w:tc>
        <w:tc>
          <w:tcPr>
            <w:tcW w:w="1086"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0C0EDEA8"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Ningún Impacto</w:t>
            </w:r>
          </w:p>
        </w:tc>
        <w:tc>
          <w:tcPr>
            <w:tcW w:w="1371"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31808755"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N</w:t>
            </w:r>
          </w:p>
        </w:tc>
        <w:tc>
          <w:tcPr>
            <w:tcW w:w="845"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2AD4997A"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N</w:t>
            </w:r>
          </w:p>
        </w:tc>
        <w:tc>
          <w:tcPr>
            <w:tcW w:w="845"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3910AFBE"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N</w:t>
            </w:r>
          </w:p>
        </w:tc>
        <w:tc>
          <w:tcPr>
            <w:tcW w:w="845"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5032DE5E"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N</w:t>
            </w:r>
          </w:p>
        </w:tc>
        <w:tc>
          <w:tcPr>
            <w:tcW w:w="860"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4A89ADE4" w14:textId="77777777" w:rsidR="001C2601" w:rsidRPr="001C2601" w:rsidRDefault="001C2601" w:rsidP="001C2601">
            <w:pPr>
              <w:spacing w:after="0"/>
              <w:jc w:val="center"/>
              <w:rPr>
                <w:rFonts w:cs="Calibri"/>
                <w:color w:val="auto"/>
                <w:sz w:val="16"/>
                <w:szCs w:val="16"/>
                <w:lang w:eastAsia="es-CO"/>
              </w:rPr>
            </w:pPr>
            <w:r w:rsidRPr="001C2601">
              <w:rPr>
                <w:rFonts w:cs="Calibri"/>
                <w:color w:val="auto"/>
                <w:sz w:val="16"/>
                <w:szCs w:val="16"/>
                <w:lang w:eastAsia="es-CO"/>
              </w:rPr>
              <w:t>N</w:t>
            </w:r>
          </w:p>
        </w:tc>
      </w:tr>
      <w:tr w:rsidR="00777105" w:rsidRPr="001C2601" w14:paraId="6031C841" w14:textId="77777777" w:rsidTr="00777105">
        <w:trPr>
          <w:trHeight w:val="64"/>
        </w:trPr>
        <w:tc>
          <w:tcPr>
            <w:tcW w:w="235" w:type="dxa"/>
            <w:vMerge/>
            <w:tcBorders>
              <w:top w:val="nil"/>
              <w:left w:val="single" w:sz="4" w:space="0" w:color="FFFFFF"/>
              <w:bottom w:val="single" w:sz="4" w:space="0" w:color="595959"/>
              <w:right w:val="single" w:sz="4" w:space="0" w:color="FFFFFF"/>
            </w:tcBorders>
            <w:vAlign w:val="center"/>
            <w:hideMark/>
          </w:tcPr>
          <w:p w14:paraId="32180CA4" w14:textId="77777777" w:rsidR="001C2601" w:rsidRPr="001C2601" w:rsidRDefault="001C2601" w:rsidP="001C2601">
            <w:pPr>
              <w:spacing w:after="0"/>
              <w:jc w:val="left"/>
              <w:rPr>
                <w:rFonts w:cs="Calibri"/>
                <w:color w:val="auto"/>
                <w:sz w:val="16"/>
                <w:szCs w:val="16"/>
                <w:lang w:eastAsia="es-CO"/>
              </w:rPr>
            </w:pPr>
          </w:p>
        </w:tc>
        <w:tc>
          <w:tcPr>
            <w:tcW w:w="1091" w:type="dxa"/>
            <w:vMerge/>
            <w:tcBorders>
              <w:top w:val="nil"/>
              <w:left w:val="single" w:sz="4" w:space="0" w:color="FFFFFF"/>
              <w:bottom w:val="single" w:sz="4" w:space="0" w:color="595959"/>
              <w:right w:val="single" w:sz="4" w:space="0" w:color="FFFFFF"/>
            </w:tcBorders>
            <w:vAlign w:val="center"/>
            <w:hideMark/>
          </w:tcPr>
          <w:p w14:paraId="5FA9C239" w14:textId="77777777" w:rsidR="001C2601" w:rsidRPr="001C2601" w:rsidRDefault="001C2601" w:rsidP="001C2601">
            <w:pPr>
              <w:spacing w:after="0"/>
              <w:jc w:val="left"/>
              <w:rPr>
                <w:rFonts w:cs="Calibri"/>
                <w:color w:val="auto"/>
                <w:sz w:val="16"/>
                <w:szCs w:val="16"/>
                <w:lang w:eastAsia="es-CO"/>
              </w:rPr>
            </w:pPr>
          </w:p>
        </w:tc>
        <w:tc>
          <w:tcPr>
            <w:tcW w:w="1025" w:type="dxa"/>
            <w:vMerge/>
            <w:tcBorders>
              <w:top w:val="nil"/>
              <w:left w:val="single" w:sz="4" w:space="0" w:color="FFFFFF"/>
              <w:bottom w:val="single" w:sz="4" w:space="0" w:color="595959"/>
              <w:right w:val="single" w:sz="4" w:space="0" w:color="FFFFFF"/>
            </w:tcBorders>
            <w:vAlign w:val="center"/>
            <w:hideMark/>
          </w:tcPr>
          <w:p w14:paraId="0E8CEBF6" w14:textId="77777777" w:rsidR="001C2601" w:rsidRPr="001C2601" w:rsidRDefault="001C2601" w:rsidP="001C2601">
            <w:pPr>
              <w:spacing w:after="0"/>
              <w:jc w:val="left"/>
              <w:rPr>
                <w:rFonts w:cs="Calibri"/>
                <w:color w:val="auto"/>
                <w:sz w:val="16"/>
                <w:szCs w:val="16"/>
                <w:lang w:eastAsia="es-CO"/>
              </w:rPr>
            </w:pPr>
          </w:p>
        </w:tc>
        <w:tc>
          <w:tcPr>
            <w:tcW w:w="889" w:type="dxa"/>
            <w:vMerge/>
            <w:tcBorders>
              <w:top w:val="nil"/>
              <w:left w:val="single" w:sz="4" w:space="0" w:color="FFFFFF"/>
              <w:bottom w:val="single" w:sz="4" w:space="0" w:color="595959"/>
              <w:right w:val="single" w:sz="4" w:space="0" w:color="FFFFFF"/>
            </w:tcBorders>
            <w:vAlign w:val="center"/>
            <w:hideMark/>
          </w:tcPr>
          <w:p w14:paraId="4F44FB62" w14:textId="77777777" w:rsidR="001C2601" w:rsidRPr="001C2601" w:rsidRDefault="001C2601" w:rsidP="001C2601">
            <w:pPr>
              <w:spacing w:after="0"/>
              <w:jc w:val="left"/>
              <w:rPr>
                <w:rFonts w:cs="Calibri"/>
                <w:color w:val="auto"/>
                <w:sz w:val="16"/>
                <w:szCs w:val="16"/>
                <w:lang w:eastAsia="es-CO"/>
              </w:rPr>
            </w:pPr>
          </w:p>
        </w:tc>
        <w:tc>
          <w:tcPr>
            <w:tcW w:w="1188" w:type="dxa"/>
            <w:vMerge/>
            <w:tcBorders>
              <w:top w:val="nil"/>
              <w:left w:val="single" w:sz="4" w:space="0" w:color="FFFFFF"/>
              <w:bottom w:val="single" w:sz="4" w:space="0" w:color="595959"/>
              <w:right w:val="single" w:sz="4" w:space="0" w:color="FFFFFF"/>
            </w:tcBorders>
            <w:vAlign w:val="center"/>
            <w:hideMark/>
          </w:tcPr>
          <w:p w14:paraId="246CAF3A" w14:textId="77777777" w:rsidR="001C2601" w:rsidRPr="001C2601" w:rsidRDefault="001C2601" w:rsidP="001C2601">
            <w:pPr>
              <w:spacing w:after="0"/>
              <w:jc w:val="left"/>
              <w:rPr>
                <w:rFonts w:cs="Calibri"/>
                <w:color w:val="auto"/>
                <w:sz w:val="16"/>
                <w:szCs w:val="16"/>
                <w:lang w:eastAsia="es-CO"/>
              </w:rPr>
            </w:pPr>
          </w:p>
        </w:tc>
        <w:tc>
          <w:tcPr>
            <w:tcW w:w="807" w:type="dxa"/>
            <w:tcBorders>
              <w:top w:val="nil"/>
              <w:left w:val="nil"/>
              <w:bottom w:val="single" w:sz="4" w:space="0" w:color="595959"/>
              <w:right w:val="single" w:sz="4" w:space="0" w:color="FFFFFF"/>
            </w:tcBorders>
            <w:shd w:val="clear" w:color="auto" w:fill="auto"/>
            <w:vAlign w:val="center"/>
            <w:hideMark/>
          </w:tcPr>
          <w:p w14:paraId="788B08A0" w14:textId="77777777" w:rsidR="001C2601" w:rsidRPr="001C2601" w:rsidRDefault="001C2601" w:rsidP="001C2601">
            <w:pPr>
              <w:spacing w:after="0"/>
              <w:jc w:val="center"/>
              <w:rPr>
                <w:rFonts w:cs="Calibri"/>
                <w:color w:val="0000FF"/>
                <w:sz w:val="16"/>
                <w:szCs w:val="16"/>
                <w:lang w:eastAsia="es-CO"/>
              </w:rPr>
            </w:pPr>
            <w:r w:rsidRPr="001C2601">
              <w:rPr>
                <w:rFonts w:cs="Calibri"/>
                <w:color w:val="0000FF"/>
                <w:sz w:val="16"/>
                <w:szCs w:val="16"/>
                <w:lang w:eastAsia="es-CO"/>
              </w:rPr>
              <w:t>0</w:t>
            </w:r>
          </w:p>
        </w:tc>
        <w:tc>
          <w:tcPr>
            <w:tcW w:w="935" w:type="dxa"/>
            <w:tcBorders>
              <w:top w:val="nil"/>
              <w:left w:val="nil"/>
              <w:bottom w:val="single" w:sz="4" w:space="0" w:color="595959"/>
              <w:right w:val="single" w:sz="4" w:space="0" w:color="FFFFFF"/>
            </w:tcBorders>
            <w:shd w:val="clear" w:color="auto" w:fill="auto"/>
            <w:vAlign w:val="center"/>
            <w:hideMark/>
          </w:tcPr>
          <w:p w14:paraId="08D6EA0C" w14:textId="77777777" w:rsidR="001C2601" w:rsidRPr="001C2601" w:rsidRDefault="001C2601" w:rsidP="001C2601">
            <w:pPr>
              <w:spacing w:after="0"/>
              <w:jc w:val="center"/>
              <w:rPr>
                <w:rFonts w:cs="Calibri"/>
                <w:color w:val="0000FF"/>
                <w:sz w:val="16"/>
                <w:szCs w:val="16"/>
                <w:lang w:eastAsia="es-CO"/>
              </w:rPr>
            </w:pPr>
            <w:r w:rsidRPr="001C2601">
              <w:rPr>
                <w:rFonts w:cs="Calibri"/>
                <w:color w:val="0000FF"/>
                <w:sz w:val="16"/>
                <w:szCs w:val="16"/>
                <w:lang w:eastAsia="es-CO"/>
              </w:rPr>
              <w:t>0</w:t>
            </w:r>
          </w:p>
        </w:tc>
        <w:tc>
          <w:tcPr>
            <w:tcW w:w="574" w:type="dxa"/>
            <w:tcBorders>
              <w:top w:val="nil"/>
              <w:left w:val="nil"/>
              <w:bottom w:val="single" w:sz="4" w:space="0" w:color="595959"/>
              <w:right w:val="single" w:sz="4" w:space="0" w:color="FFFFFF"/>
            </w:tcBorders>
            <w:shd w:val="clear" w:color="auto" w:fill="auto"/>
            <w:vAlign w:val="center"/>
            <w:hideMark/>
          </w:tcPr>
          <w:p w14:paraId="37DD9505" w14:textId="77777777" w:rsidR="001C2601" w:rsidRPr="001C2601" w:rsidRDefault="001C2601" w:rsidP="001C2601">
            <w:pPr>
              <w:spacing w:after="0"/>
              <w:jc w:val="center"/>
              <w:rPr>
                <w:rFonts w:cs="Calibri"/>
                <w:color w:val="008000"/>
                <w:sz w:val="16"/>
                <w:szCs w:val="16"/>
                <w:lang w:eastAsia="es-CO"/>
              </w:rPr>
            </w:pPr>
            <w:r w:rsidRPr="001C2601">
              <w:rPr>
                <w:rFonts w:cs="Calibri"/>
                <w:color w:val="008000"/>
                <w:sz w:val="16"/>
                <w:szCs w:val="16"/>
                <w:lang w:eastAsia="es-CO"/>
              </w:rPr>
              <w:t>0,0</w:t>
            </w:r>
          </w:p>
        </w:tc>
        <w:tc>
          <w:tcPr>
            <w:tcW w:w="544" w:type="dxa"/>
            <w:tcBorders>
              <w:top w:val="nil"/>
              <w:left w:val="nil"/>
              <w:bottom w:val="single" w:sz="4" w:space="0" w:color="595959"/>
              <w:right w:val="single" w:sz="4" w:space="0" w:color="FFFFFF"/>
            </w:tcBorders>
            <w:shd w:val="clear" w:color="auto" w:fill="auto"/>
            <w:vAlign w:val="center"/>
            <w:hideMark/>
          </w:tcPr>
          <w:p w14:paraId="4AAA9F4E" w14:textId="77777777" w:rsidR="001C2601" w:rsidRPr="001C2601" w:rsidRDefault="001C2601" w:rsidP="001C2601">
            <w:pPr>
              <w:spacing w:after="0"/>
              <w:jc w:val="center"/>
              <w:rPr>
                <w:rFonts w:cs="Calibri"/>
                <w:color w:val="008000"/>
                <w:sz w:val="16"/>
                <w:szCs w:val="16"/>
                <w:lang w:eastAsia="es-CO"/>
              </w:rPr>
            </w:pPr>
            <w:r w:rsidRPr="001C2601">
              <w:rPr>
                <w:rFonts w:cs="Calibri"/>
                <w:color w:val="008000"/>
                <w:sz w:val="16"/>
                <w:szCs w:val="16"/>
                <w:lang w:eastAsia="es-CO"/>
              </w:rPr>
              <w:t>0,0</w:t>
            </w:r>
          </w:p>
        </w:tc>
        <w:tc>
          <w:tcPr>
            <w:tcW w:w="1086" w:type="dxa"/>
            <w:vMerge/>
            <w:tcBorders>
              <w:top w:val="nil"/>
              <w:left w:val="single" w:sz="4" w:space="0" w:color="FFFFFF"/>
              <w:bottom w:val="single" w:sz="4" w:space="0" w:color="595959"/>
              <w:right w:val="single" w:sz="4" w:space="0" w:color="FFFFFF"/>
            </w:tcBorders>
            <w:vAlign w:val="center"/>
            <w:hideMark/>
          </w:tcPr>
          <w:p w14:paraId="0EAE5FE9" w14:textId="77777777" w:rsidR="001C2601" w:rsidRPr="001C2601" w:rsidRDefault="001C2601" w:rsidP="001C2601">
            <w:pPr>
              <w:spacing w:after="0"/>
              <w:jc w:val="left"/>
              <w:rPr>
                <w:rFonts w:cs="Calibri"/>
                <w:color w:val="auto"/>
                <w:sz w:val="16"/>
                <w:szCs w:val="16"/>
                <w:lang w:eastAsia="es-CO"/>
              </w:rPr>
            </w:pPr>
          </w:p>
        </w:tc>
        <w:tc>
          <w:tcPr>
            <w:tcW w:w="1371" w:type="dxa"/>
            <w:vMerge/>
            <w:tcBorders>
              <w:top w:val="nil"/>
              <w:left w:val="single" w:sz="4" w:space="0" w:color="FFFFFF"/>
              <w:bottom w:val="single" w:sz="4" w:space="0" w:color="595959"/>
              <w:right w:val="single" w:sz="4" w:space="0" w:color="FFFFFF"/>
            </w:tcBorders>
            <w:vAlign w:val="center"/>
            <w:hideMark/>
          </w:tcPr>
          <w:p w14:paraId="52A228B0" w14:textId="77777777" w:rsidR="001C2601" w:rsidRPr="001C2601" w:rsidRDefault="001C2601" w:rsidP="001C2601">
            <w:pPr>
              <w:spacing w:after="0"/>
              <w:jc w:val="left"/>
              <w:rPr>
                <w:rFonts w:cs="Calibri"/>
                <w:color w:val="auto"/>
                <w:sz w:val="16"/>
                <w:szCs w:val="16"/>
                <w:lang w:eastAsia="es-CO"/>
              </w:rPr>
            </w:pPr>
          </w:p>
        </w:tc>
        <w:tc>
          <w:tcPr>
            <w:tcW w:w="845" w:type="dxa"/>
            <w:vMerge/>
            <w:tcBorders>
              <w:top w:val="nil"/>
              <w:left w:val="single" w:sz="4" w:space="0" w:color="FFFFFF"/>
              <w:bottom w:val="single" w:sz="4" w:space="0" w:color="595959"/>
              <w:right w:val="single" w:sz="4" w:space="0" w:color="FFFFFF"/>
            </w:tcBorders>
            <w:vAlign w:val="center"/>
            <w:hideMark/>
          </w:tcPr>
          <w:p w14:paraId="31FFC6DF" w14:textId="77777777" w:rsidR="001C2601" w:rsidRPr="001C2601" w:rsidRDefault="001C2601" w:rsidP="001C2601">
            <w:pPr>
              <w:spacing w:after="0"/>
              <w:jc w:val="left"/>
              <w:rPr>
                <w:rFonts w:cs="Calibri"/>
                <w:color w:val="auto"/>
                <w:sz w:val="16"/>
                <w:szCs w:val="16"/>
                <w:lang w:eastAsia="es-CO"/>
              </w:rPr>
            </w:pPr>
          </w:p>
        </w:tc>
        <w:tc>
          <w:tcPr>
            <w:tcW w:w="845" w:type="dxa"/>
            <w:vMerge/>
            <w:tcBorders>
              <w:top w:val="nil"/>
              <w:left w:val="single" w:sz="4" w:space="0" w:color="FFFFFF"/>
              <w:bottom w:val="single" w:sz="4" w:space="0" w:color="595959"/>
              <w:right w:val="single" w:sz="4" w:space="0" w:color="FFFFFF"/>
            </w:tcBorders>
            <w:vAlign w:val="center"/>
            <w:hideMark/>
          </w:tcPr>
          <w:p w14:paraId="3C7D382C" w14:textId="77777777" w:rsidR="001C2601" w:rsidRPr="001C2601" w:rsidRDefault="001C2601" w:rsidP="001C2601">
            <w:pPr>
              <w:spacing w:after="0"/>
              <w:jc w:val="left"/>
              <w:rPr>
                <w:rFonts w:cs="Calibri"/>
                <w:color w:val="auto"/>
                <w:sz w:val="16"/>
                <w:szCs w:val="16"/>
                <w:lang w:eastAsia="es-CO"/>
              </w:rPr>
            </w:pPr>
          </w:p>
        </w:tc>
        <w:tc>
          <w:tcPr>
            <w:tcW w:w="845" w:type="dxa"/>
            <w:vMerge/>
            <w:tcBorders>
              <w:top w:val="nil"/>
              <w:left w:val="single" w:sz="4" w:space="0" w:color="FFFFFF"/>
              <w:bottom w:val="single" w:sz="4" w:space="0" w:color="595959"/>
              <w:right w:val="single" w:sz="4" w:space="0" w:color="FFFFFF"/>
            </w:tcBorders>
            <w:vAlign w:val="center"/>
            <w:hideMark/>
          </w:tcPr>
          <w:p w14:paraId="2AE0BDB0" w14:textId="77777777" w:rsidR="001C2601" w:rsidRPr="001C2601" w:rsidRDefault="001C2601" w:rsidP="001C2601">
            <w:pPr>
              <w:spacing w:after="0"/>
              <w:jc w:val="left"/>
              <w:rPr>
                <w:rFonts w:cs="Calibri"/>
                <w:color w:val="auto"/>
                <w:sz w:val="16"/>
                <w:szCs w:val="16"/>
                <w:lang w:eastAsia="es-CO"/>
              </w:rPr>
            </w:pPr>
          </w:p>
        </w:tc>
        <w:tc>
          <w:tcPr>
            <w:tcW w:w="860" w:type="dxa"/>
            <w:vMerge/>
            <w:tcBorders>
              <w:top w:val="nil"/>
              <w:left w:val="single" w:sz="4" w:space="0" w:color="FFFFFF"/>
              <w:bottom w:val="single" w:sz="4" w:space="0" w:color="595959"/>
              <w:right w:val="single" w:sz="4" w:space="0" w:color="FFFFFF"/>
            </w:tcBorders>
            <w:vAlign w:val="center"/>
            <w:hideMark/>
          </w:tcPr>
          <w:p w14:paraId="0AD9CA47" w14:textId="77777777" w:rsidR="001C2601" w:rsidRPr="001C2601" w:rsidRDefault="001C2601" w:rsidP="001C2601">
            <w:pPr>
              <w:spacing w:after="0"/>
              <w:jc w:val="left"/>
              <w:rPr>
                <w:rFonts w:cs="Calibri"/>
                <w:color w:val="auto"/>
                <w:sz w:val="16"/>
                <w:szCs w:val="16"/>
                <w:lang w:eastAsia="es-CO"/>
              </w:rPr>
            </w:pPr>
          </w:p>
        </w:tc>
      </w:tr>
    </w:tbl>
    <w:p w14:paraId="13DE583E" w14:textId="77777777" w:rsidR="005D1C33" w:rsidRDefault="005D1C33">
      <w:pPr>
        <w:sectPr w:rsidR="005D1C33" w:rsidSect="00EC1E74">
          <w:pgSz w:w="16838" w:h="11906" w:orient="landscape"/>
          <w:pgMar w:top="1157" w:right="1440" w:bottom="1106" w:left="2268" w:header="709" w:footer="709" w:gutter="0"/>
          <w:cols w:space="301"/>
          <w:titlePg/>
          <w:docGrid w:linePitch="360"/>
        </w:sectPr>
      </w:pPr>
    </w:p>
    <w:p w14:paraId="3D1102AF" w14:textId="0CAABB8E" w:rsidR="00CD719F" w:rsidRPr="00230363" w:rsidRDefault="00CD719F" w:rsidP="00631D71">
      <w:pPr>
        <w:spacing w:after="0"/>
        <w:jc w:val="left"/>
      </w:pPr>
    </w:p>
    <w:p w14:paraId="09E9C4FB" w14:textId="05DD7B74" w:rsidR="00067346" w:rsidRPr="00CD6661" w:rsidRDefault="00067346" w:rsidP="00067346">
      <w:pPr>
        <w:pStyle w:val="Heading1"/>
        <w:rPr>
          <w:color w:val="129E47"/>
          <w:lang w:val="es-CO"/>
        </w:rPr>
      </w:pPr>
      <w:bookmarkStart w:id="87" w:name="_Toc164068480"/>
      <w:r>
        <w:rPr>
          <w:color w:val="129E47"/>
          <w:lang w:val="es-CO"/>
        </w:rPr>
        <w:t>4</w:t>
      </w:r>
      <w:r w:rsidRPr="00CD6661">
        <w:rPr>
          <w:color w:val="129E47"/>
          <w:lang w:val="es-CO"/>
        </w:rPr>
        <w:t xml:space="preserve">. </w:t>
      </w:r>
      <w:r w:rsidRPr="00067346">
        <w:rPr>
          <w:color w:val="129E47"/>
          <w:lang w:val="es-CO"/>
        </w:rPr>
        <w:t>ECM-5 Cambio tecnológico de ascensores actuales por equipos de mayor eficiencia energética</w:t>
      </w:r>
      <w:bookmarkEnd w:id="87"/>
    </w:p>
    <w:p w14:paraId="53E4556E" w14:textId="77777777" w:rsidR="00067346" w:rsidRDefault="00067346" w:rsidP="00C03C4F">
      <w:pPr>
        <w:spacing w:after="0"/>
        <w:rPr>
          <w:szCs w:val="22"/>
        </w:rPr>
      </w:pPr>
    </w:p>
    <w:p w14:paraId="61577077" w14:textId="52906A37" w:rsidR="00B561E8" w:rsidRPr="00C03C4F" w:rsidRDefault="00067346" w:rsidP="00C03C4F">
      <w:pPr>
        <w:pStyle w:val="Heading2"/>
        <w:rPr>
          <w:color w:val="auto"/>
        </w:rPr>
      </w:pPr>
      <w:bookmarkStart w:id="88" w:name="_Toc164068481"/>
      <w:r w:rsidRPr="00C03C4F">
        <w:rPr>
          <w:color w:val="auto"/>
        </w:rPr>
        <w:t xml:space="preserve">4.1. Recopilación de </w:t>
      </w:r>
      <w:r w:rsidR="00AD7A26">
        <w:rPr>
          <w:color w:val="auto"/>
        </w:rPr>
        <w:t>i</w:t>
      </w:r>
      <w:r w:rsidRPr="00C03C4F">
        <w:rPr>
          <w:color w:val="auto"/>
        </w:rPr>
        <w:t xml:space="preserve">nformación </w:t>
      </w:r>
      <w:r w:rsidR="00AD7A26">
        <w:rPr>
          <w:color w:val="auto"/>
        </w:rPr>
        <w:t>c</w:t>
      </w:r>
      <w:r w:rsidRPr="00C03C4F">
        <w:rPr>
          <w:color w:val="auto"/>
        </w:rPr>
        <w:t>omplementaría</w:t>
      </w:r>
      <w:bookmarkEnd w:id="88"/>
      <w:r w:rsidRPr="00C03C4F">
        <w:rPr>
          <w:color w:val="auto"/>
        </w:rPr>
        <w:t xml:space="preserve"> </w:t>
      </w:r>
    </w:p>
    <w:p w14:paraId="7C015BBB" w14:textId="1174B131" w:rsidR="00B561E8" w:rsidRDefault="00E52D04" w:rsidP="00B561E8">
      <w:r>
        <w:t>D</w:t>
      </w:r>
      <w:r w:rsidR="007A60F2">
        <w:t xml:space="preserve">urante el recorrido </w:t>
      </w:r>
      <w:r w:rsidR="00F23CF1">
        <w:t xml:space="preserve">en el edificio </w:t>
      </w:r>
      <w:r w:rsidR="007A60F2">
        <w:t xml:space="preserve">se recopilaron datos como las dimensiones de las puertas y las cabinas actuales, y se visitaron los cuartos de control para verificar el tipo de motores actuales y las acometidas para </w:t>
      </w:r>
      <w:r w:rsidR="00E63114">
        <w:t>tener</w:t>
      </w:r>
      <w:r w:rsidR="00B742AB">
        <w:t xml:space="preserve"> </w:t>
      </w:r>
      <w:r w:rsidR="003705A6">
        <w:t>referencia</w:t>
      </w:r>
      <w:r w:rsidR="00B742AB">
        <w:t xml:space="preserve"> de las modificaciones necesarias para la instalación de la nueva tecn</w:t>
      </w:r>
      <w:r w:rsidR="004E20A7">
        <w:t xml:space="preserve">ología. </w:t>
      </w:r>
    </w:p>
    <w:p w14:paraId="26891C3D" w14:textId="1B494A2D" w:rsidR="004E20A7" w:rsidRDefault="004E20A7" w:rsidP="00B561E8">
      <w:r w:rsidRPr="004E20A7">
        <w:t xml:space="preserve">Se efectuó una evaluación de los aspectos mecánicos y electrónicos del ascensor, </w:t>
      </w:r>
      <w:r w:rsidR="003705A6">
        <w:t>valid</w:t>
      </w:r>
      <w:r w:rsidRPr="004E20A7">
        <w:t>ando su operatividad actual.</w:t>
      </w:r>
      <w:r w:rsidR="003705A6">
        <w:t xml:space="preserve"> S</w:t>
      </w:r>
      <w:r w:rsidRPr="004E20A7">
        <w:t xml:space="preserve">e constató que la obsolescencia tecnológica del equipo </w:t>
      </w:r>
      <w:r w:rsidR="006E4D8E">
        <w:t>aumenta los</w:t>
      </w:r>
      <w:r w:rsidR="003705A6">
        <w:t xml:space="preserve"> </w:t>
      </w:r>
      <w:r w:rsidR="003705A6" w:rsidRPr="004E20A7">
        <w:t>costos en</w:t>
      </w:r>
      <w:r w:rsidRPr="004E20A7">
        <w:t xml:space="preserve"> mantenimiento preventivo, correctivo y la obtención de repuestos. </w:t>
      </w:r>
      <w:r w:rsidR="00CE735C">
        <w:t>Además, e</w:t>
      </w:r>
      <w:r w:rsidRPr="004E20A7">
        <w:t>sta situación ha propiciado un</w:t>
      </w:r>
      <w:r w:rsidR="007361D7">
        <w:t xml:space="preserve">a </w:t>
      </w:r>
      <w:r w:rsidR="009F73FA">
        <w:t xml:space="preserve">elevada </w:t>
      </w:r>
      <w:r w:rsidR="007361D7">
        <w:t xml:space="preserve">frecuencia de fallos. </w:t>
      </w:r>
      <w:r w:rsidRPr="004E20A7">
        <w:t>En virtud de estas consideraciones, se recomienda llevar a ca</w:t>
      </w:r>
      <w:r>
        <w:t>bo una actualización tecnológica</w:t>
      </w:r>
      <w:r w:rsidRPr="004E20A7">
        <w:t xml:space="preserve"> del ascensor para optimizar su rendimiento y mitigar los inconvenientes asociados a su infraestructura tecnológica desactualizada.</w:t>
      </w:r>
    </w:p>
    <w:p w14:paraId="7D8D6671" w14:textId="61E41816" w:rsidR="00057772" w:rsidRPr="00B24162" w:rsidRDefault="00057772" w:rsidP="00B24162">
      <w:r w:rsidRPr="00057772">
        <w:t xml:space="preserve">Con el objetivo de proporcionar a los proveedores una visión clara de los requisitos de equipos y tecnología necesarios para la Secretaría Distrital de Salud, se recopilaron datos detallados sobre la capacidad, tecnología y dimensiones </w:t>
      </w:r>
      <w:r>
        <w:t xml:space="preserve">de los cuartos de máquinas y </w:t>
      </w:r>
      <w:r w:rsidRPr="00057772">
        <w:t>de los equipos existentes. Estos datos se presentan en las siguientes tablas para facilitar la identif</w:t>
      </w:r>
      <w:r>
        <w:t>icación de soluciones adecuadas</w:t>
      </w:r>
      <w:r w:rsidR="00704EDD">
        <w:t xml:space="preserve"> (</w:t>
      </w:r>
      <w:r w:rsidR="00FB3869">
        <w:fldChar w:fldCharType="begin"/>
      </w:r>
      <w:r w:rsidR="00FB3869">
        <w:instrText xml:space="preserve"> REF _Ref161850165 \h </w:instrText>
      </w:r>
      <w:r w:rsidR="00FB3869">
        <w:fldChar w:fldCharType="separate"/>
      </w:r>
      <w:r w:rsidR="00FB3869" w:rsidRPr="00777105">
        <w:rPr>
          <w:b/>
          <w:color w:val="auto"/>
        </w:rPr>
        <w:t xml:space="preserve">Tabla </w:t>
      </w:r>
      <w:r w:rsidR="00FB3869" w:rsidRPr="00777105">
        <w:rPr>
          <w:b/>
          <w:noProof/>
          <w:color w:val="auto"/>
        </w:rPr>
        <w:t>27</w:t>
      </w:r>
      <w:r w:rsidR="00FB3869">
        <w:fldChar w:fldCharType="end"/>
      </w:r>
      <w:r w:rsidR="00FB3869">
        <w:t xml:space="preserve">, </w:t>
      </w:r>
      <w:r w:rsidR="00FB3869">
        <w:fldChar w:fldCharType="begin"/>
      </w:r>
      <w:r w:rsidR="00FB3869">
        <w:instrText xml:space="preserve"> REF _Ref161850168 \h </w:instrText>
      </w:r>
      <w:r w:rsidR="00FB3869">
        <w:fldChar w:fldCharType="separate"/>
      </w:r>
      <w:r w:rsidR="00FB3869" w:rsidRPr="00777105">
        <w:rPr>
          <w:b/>
          <w:color w:val="auto"/>
        </w:rPr>
        <w:t xml:space="preserve">Tabla </w:t>
      </w:r>
      <w:r w:rsidR="00FB3869" w:rsidRPr="00777105">
        <w:rPr>
          <w:b/>
          <w:noProof/>
          <w:color w:val="auto"/>
        </w:rPr>
        <w:t>28</w:t>
      </w:r>
      <w:r w:rsidR="00FB3869">
        <w:fldChar w:fldCharType="end"/>
      </w:r>
      <w:r w:rsidR="00FB3869">
        <w:t xml:space="preserve"> y </w:t>
      </w:r>
      <w:r w:rsidR="00FB3869">
        <w:fldChar w:fldCharType="begin"/>
      </w:r>
      <w:r w:rsidR="00FB3869">
        <w:instrText xml:space="preserve"> REF _Ref161850170 \h </w:instrText>
      </w:r>
      <w:r w:rsidR="00FB3869">
        <w:fldChar w:fldCharType="separate"/>
      </w:r>
      <w:r w:rsidR="00FB3869" w:rsidRPr="00777105">
        <w:rPr>
          <w:b/>
          <w:color w:val="auto"/>
        </w:rPr>
        <w:t xml:space="preserve">Tabla </w:t>
      </w:r>
      <w:r w:rsidR="00FB3869" w:rsidRPr="00777105">
        <w:rPr>
          <w:b/>
          <w:noProof/>
          <w:color w:val="auto"/>
        </w:rPr>
        <w:t>29</w:t>
      </w:r>
      <w:r w:rsidR="00FB3869">
        <w:fldChar w:fldCharType="end"/>
      </w:r>
      <w:r>
        <w:t>).</w:t>
      </w:r>
    </w:p>
    <w:p w14:paraId="0A992B6C" w14:textId="343206C3" w:rsidR="00B24162" w:rsidRDefault="00B24162" w:rsidP="00777105">
      <w:pPr>
        <w:pStyle w:val="Caption"/>
        <w:keepNext/>
        <w:spacing w:after="0"/>
      </w:pPr>
      <w:bookmarkStart w:id="89" w:name="_Ref161850165"/>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27</w:t>
      </w:r>
      <w:r w:rsidRPr="00777105">
        <w:rPr>
          <w:b/>
          <w:i w:val="0"/>
          <w:color w:val="auto"/>
        </w:rPr>
        <w:fldChar w:fldCharType="end"/>
      </w:r>
      <w:bookmarkEnd w:id="89"/>
      <w:r w:rsidRPr="00777105">
        <w:rPr>
          <w:b/>
          <w:i w:val="0"/>
          <w:color w:val="auto"/>
        </w:rPr>
        <w:t xml:space="preserve">. </w:t>
      </w:r>
      <w:r w:rsidRPr="00777105">
        <w:rPr>
          <w:b/>
          <w:bCs/>
          <w:i w:val="0"/>
          <w:iCs w:val="0"/>
          <w:color w:val="auto"/>
        </w:rPr>
        <w:t xml:space="preserve">Características técnicas actuales de los </w:t>
      </w:r>
      <w:r>
        <w:rPr>
          <w:b/>
          <w:bCs/>
          <w:i w:val="0"/>
          <w:iCs w:val="0"/>
          <w:color w:val="auto"/>
        </w:rPr>
        <w:t>ascensores</w:t>
      </w:r>
    </w:p>
    <w:tbl>
      <w:tblPr>
        <w:tblW w:w="9633" w:type="dxa"/>
        <w:tblBorders>
          <w:bottom w:val="single" w:sz="4" w:space="0" w:color="404040" w:themeColor="text1" w:themeTint="BF"/>
        </w:tblBorders>
        <w:tblCellMar>
          <w:left w:w="70" w:type="dxa"/>
          <w:right w:w="70" w:type="dxa"/>
        </w:tblCellMar>
        <w:tblLook w:val="04A0" w:firstRow="1" w:lastRow="0" w:firstColumn="1" w:lastColumn="0" w:noHBand="0" w:noVBand="1"/>
      </w:tblPr>
      <w:tblGrid>
        <w:gridCol w:w="1127"/>
        <w:gridCol w:w="1560"/>
        <w:gridCol w:w="708"/>
        <w:gridCol w:w="1713"/>
        <w:gridCol w:w="1255"/>
        <w:gridCol w:w="1052"/>
        <w:gridCol w:w="1374"/>
        <w:gridCol w:w="844"/>
      </w:tblGrid>
      <w:tr w:rsidR="009442D0" w:rsidRPr="00631D71" w14:paraId="3CA869FC" w14:textId="77777777" w:rsidTr="005D0EFA">
        <w:trPr>
          <w:trHeight w:val="498"/>
        </w:trPr>
        <w:tc>
          <w:tcPr>
            <w:tcW w:w="112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14155EF1" w14:textId="77777777" w:rsidR="009442D0" w:rsidRPr="00631D71" w:rsidRDefault="009442D0" w:rsidP="00B24162">
            <w:pPr>
              <w:spacing w:after="0"/>
              <w:jc w:val="center"/>
              <w:rPr>
                <w:rFonts w:cs="Calibri"/>
                <w:color w:val="FFFFFF" w:themeColor="background1"/>
                <w:sz w:val="18"/>
                <w:szCs w:val="18"/>
                <w:lang w:eastAsia="es-CO"/>
              </w:rPr>
            </w:pPr>
            <w:r w:rsidRPr="00631D71">
              <w:rPr>
                <w:rFonts w:cs="Calibri"/>
                <w:color w:val="FFFFFF" w:themeColor="background1"/>
                <w:sz w:val="18"/>
                <w:szCs w:val="18"/>
                <w:lang w:eastAsia="es-CO"/>
              </w:rPr>
              <w:t>Equipo</w:t>
            </w:r>
          </w:p>
        </w:tc>
        <w:tc>
          <w:tcPr>
            <w:tcW w:w="15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12E800C5" w14:textId="347F2A4A" w:rsidR="009442D0" w:rsidRPr="00631D71" w:rsidRDefault="009442D0" w:rsidP="00B24162">
            <w:pPr>
              <w:spacing w:after="0"/>
              <w:jc w:val="center"/>
              <w:rPr>
                <w:rFonts w:cs="Calibri"/>
                <w:color w:val="FFFFFF" w:themeColor="background1"/>
                <w:sz w:val="18"/>
                <w:szCs w:val="18"/>
                <w:lang w:eastAsia="es-CO"/>
              </w:rPr>
            </w:pPr>
            <w:r w:rsidRPr="00631D71">
              <w:rPr>
                <w:rFonts w:cs="Calibri"/>
                <w:color w:val="FFFFFF" w:themeColor="background1"/>
                <w:sz w:val="18"/>
                <w:szCs w:val="18"/>
                <w:lang w:eastAsia="es-CO"/>
              </w:rPr>
              <w:t>Ubicación [Edificio]</w:t>
            </w:r>
          </w:p>
        </w:tc>
        <w:tc>
          <w:tcPr>
            <w:tcW w:w="70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69724866" w14:textId="77777777" w:rsidR="009442D0" w:rsidRPr="00631D71" w:rsidRDefault="009442D0" w:rsidP="00B24162">
            <w:pPr>
              <w:spacing w:after="0"/>
              <w:jc w:val="center"/>
              <w:rPr>
                <w:rFonts w:cs="Calibri"/>
                <w:color w:val="FFFFFF" w:themeColor="background1"/>
                <w:sz w:val="18"/>
                <w:szCs w:val="18"/>
                <w:lang w:eastAsia="es-CO"/>
              </w:rPr>
            </w:pPr>
            <w:r w:rsidRPr="00631D71">
              <w:rPr>
                <w:rFonts w:cs="Calibri"/>
                <w:color w:val="FFFFFF" w:themeColor="background1"/>
                <w:sz w:val="18"/>
                <w:szCs w:val="18"/>
                <w:lang w:eastAsia="es-CO"/>
              </w:rPr>
              <w:t>Marca</w:t>
            </w:r>
          </w:p>
        </w:tc>
        <w:tc>
          <w:tcPr>
            <w:tcW w:w="171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60507228" w14:textId="77777777" w:rsidR="009442D0" w:rsidRPr="00631D71" w:rsidRDefault="009442D0" w:rsidP="00B24162">
            <w:pPr>
              <w:spacing w:after="0"/>
              <w:jc w:val="center"/>
              <w:rPr>
                <w:rFonts w:cs="Calibri"/>
                <w:color w:val="FFFFFF" w:themeColor="background1"/>
                <w:sz w:val="18"/>
                <w:szCs w:val="18"/>
                <w:lang w:eastAsia="es-CO"/>
              </w:rPr>
            </w:pPr>
            <w:r w:rsidRPr="00631D71">
              <w:rPr>
                <w:rFonts w:cs="Calibri"/>
                <w:color w:val="FFFFFF" w:themeColor="background1"/>
                <w:sz w:val="18"/>
                <w:szCs w:val="18"/>
                <w:lang w:eastAsia="es-CO"/>
              </w:rPr>
              <w:t>Referencia</w:t>
            </w:r>
          </w:p>
        </w:tc>
        <w:tc>
          <w:tcPr>
            <w:tcW w:w="125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0938411A" w14:textId="77777777" w:rsidR="009442D0" w:rsidRPr="00631D71" w:rsidRDefault="009442D0" w:rsidP="00B24162">
            <w:pPr>
              <w:spacing w:after="0"/>
              <w:jc w:val="center"/>
              <w:rPr>
                <w:rFonts w:cs="Calibri"/>
                <w:color w:val="FFFFFF" w:themeColor="background1"/>
                <w:sz w:val="18"/>
                <w:szCs w:val="18"/>
                <w:lang w:eastAsia="es-CO"/>
              </w:rPr>
            </w:pPr>
            <w:r w:rsidRPr="00631D71">
              <w:rPr>
                <w:rFonts w:cs="Calibri"/>
                <w:color w:val="FFFFFF" w:themeColor="background1"/>
                <w:sz w:val="18"/>
                <w:szCs w:val="18"/>
                <w:lang w:eastAsia="es-CO"/>
              </w:rPr>
              <w:t>Velocidad [m/s]</w:t>
            </w:r>
          </w:p>
        </w:tc>
        <w:tc>
          <w:tcPr>
            <w:tcW w:w="105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4E262A62" w14:textId="77777777" w:rsidR="009442D0" w:rsidRPr="00631D71" w:rsidRDefault="009442D0" w:rsidP="00B24162">
            <w:pPr>
              <w:spacing w:after="0"/>
              <w:jc w:val="center"/>
              <w:rPr>
                <w:rFonts w:cs="Calibri"/>
                <w:color w:val="FFFFFF" w:themeColor="background1"/>
                <w:sz w:val="18"/>
                <w:szCs w:val="18"/>
                <w:lang w:eastAsia="es-CO"/>
              </w:rPr>
            </w:pPr>
            <w:r w:rsidRPr="00631D71">
              <w:rPr>
                <w:rFonts w:cs="Calibri"/>
                <w:color w:val="FFFFFF" w:themeColor="background1"/>
                <w:sz w:val="18"/>
                <w:szCs w:val="18"/>
                <w:lang w:eastAsia="es-CO"/>
              </w:rPr>
              <w:t>Capacidad (Kg)</w:t>
            </w:r>
          </w:p>
        </w:tc>
        <w:tc>
          <w:tcPr>
            <w:tcW w:w="13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2934C453" w14:textId="2E7E5A30" w:rsidR="009442D0" w:rsidRPr="00631D71" w:rsidRDefault="002E6AD2" w:rsidP="00B24162">
            <w:pPr>
              <w:spacing w:after="0"/>
              <w:jc w:val="center"/>
              <w:rPr>
                <w:rFonts w:cs="Calibri"/>
                <w:color w:val="FFFFFF" w:themeColor="background1"/>
                <w:sz w:val="18"/>
                <w:szCs w:val="18"/>
                <w:lang w:eastAsia="es-CO"/>
              </w:rPr>
            </w:pPr>
            <w:r w:rsidRPr="00631D71">
              <w:rPr>
                <w:rFonts w:cs="Calibri"/>
                <w:color w:val="FFFFFF" w:themeColor="background1"/>
                <w:sz w:val="18"/>
                <w:szCs w:val="18"/>
                <w:lang w:eastAsia="es-CO"/>
              </w:rPr>
              <w:t>Capacidad (</w:t>
            </w:r>
            <w:r w:rsidR="00FA47DF" w:rsidRPr="00631D71">
              <w:rPr>
                <w:rFonts w:cs="Calibri"/>
                <w:color w:val="FFFFFF" w:themeColor="background1"/>
                <w:sz w:val="18"/>
                <w:szCs w:val="18"/>
                <w:lang w:eastAsia="es-CO"/>
              </w:rPr>
              <w:t>N°.</w:t>
            </w:r>
            <w:r w:rsidR="009442D0" w:rsidRPr="00631D71">
              <w:rPr>
                <w:rFonts w:cs="Calibri"/>
                <w:color w:val="FFFFFF" w:themeColor="background1"/>
                <w:sz w:val="18"/>
                <w:szCs w:val="18"/>
                <w:lang w:eastAsia="es-CO"/>
              </w:rPr>
              <w:t xml:space="preserve"> personas)</w:t>
            </w:r>
          </w:p>
        </w:tc>
        <w:tc>
          <w:tcPr>
            <w:tcW w:w="8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685C6C02" w14:textId="77777777" w:rsidR="009442D0" w:rsidRPr="00631D71" w:rsidRDefault="009442D0" w:rsidP="00B24162">
            <w:pPr>
              <w:spacing w:after="0"/>
              <w:jc w:val="center"/>
              <w:rPr>
                <w:rFonts w:cs="Calibri"/>
                <w:color w:val="FFFFFF" w:themeColor="background1"/>
                <w:sz w:val="18"/>
                <w:szCs w:val="18"/>
                <w:lang w:eastAsia="es-CO"/>
              </w:rPr>
            </w:pPr>
            <w:r w:rsidRPr="00631D71">
              <w:rPr>
                <w:rFonts w:cs="Calibri"/>
                <w:color w:val="FFFFFF" w:themeColor="background1"/>
                <w:sz w:val="18"/>
                <w:szCs w:val="18"/>
                <w:lang w:eastAsia="es-CO"/>
              </w:rPr>
              <w:t>N° de Paradas</w:t>
            </w:r>
          </w:p>
        </w:tc>
      </w:tr>
      <w:tr w:rsidR="009442D0" w:rsidRPr="00631D71" w14:paraId="16D7A08C" w14:textId="77777777" w:rsidTr="002B646F">
        <w:trPr>
          <w:trHeight w:val="343"/>
        </w:trPr>
        <w:tc>
          <w:tcPr>
            <w:tcW w:w="1127" w:type="dxa"/>
            <w:tcBorders>
              <w:top w:val="single" w:sz="4" w:space="0" w:color="FFFFFF" w:themeColor="background1"/>
              <w:bottom w:val="nil"/>
            </w:tcBorders>
            <w:shd w:val="clear" w:color="auto" w:fill="auto"/>
            <w:vAlign w:val="center"/>
            <w:hideMark/>
          </w:tcPr>
          <w:p w14:paraId="23F6B98C"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Ascensor 1</w:t>
            </w:r>
          </w:p>
        </w:tc>
        <w:tc>
          <w:tcPr>
            <w:tcW w:w="1560" w:type="dxa"/>
            <w:tcBorders>
              <w:top w:val="single" w:sz="4" w:space="0" w:color="FFFFFF" w:themeColor="background1"/>
              <w:bottom w:val="nil"/>
            </w:tcBorders>
            <w:shd w:val="clear" w:color="auto" w:fill="auto"/>
            <w:noWrap/>
            <w:vAlign w:val="center"/>
            <w:hideMark/>
          </w:tcPr>
          <w:p w14:paraId="4B38F0E6" w14:textId="09863AC0" w:rsidR="009442D0" w:rsidRPr="00631D71" w:rsidRDefault="009442D0" w:rsidP="009442D0">
            <w:pPr>
              <w:spacing w:after="0"/>
              <w:jc w:val="left"/>
              <w:rPr>
                <w:rFonts w:cs="Calibri"/>
                <w:sz w:val="18"/>
                <w:szCs w:val="18"/>
                <w:lang w:eastAsia="es-CO"/>
              </w:rPr>
            </w:pPr>
            <w:r w:rsidRPr="00631D71">
              <w:rPr>
                <w:rFonts w:cs="Calibri"/>
                <w:sz w:val="18"/>
                <w:szCs w:val="18"/>
                <w:lang w:eastAsia="es-CO"/>
              </w:rPr>
              <w:t>Administrativo</w:t>
            </w:r>
          </w:p>
        </w:tc>
        <w:tc>
          <w:tcPr>
            <w:tcW w:w="708" w:type="dxa"/>
            <w:tcBorders>
              <w:top w:val="single" w:sz="4" w:space="0" w:color="FFFFFF" w:themeColor="background1"/>
              <w:bottom w:val="nil"/>
            </w:tcBorders>
            <w:shd w:val="clear" w:color="auto" w:fill="auto"/>
            <w:noWrap/>
            <w:vAlign w:val="center"/>
            <w:hideMark/>
          </w:tcPr>
          <w:p w14:paraId="627E7481"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LG</w:t>
            </w:r>
          </w:p>
        </w:tc>
        <w:tc>
          <w:tcPr>
            <w:tcW w:w="1713" w:type="dxa"/>
            <w:tcBorders>
              <w:top w:val="single" w:sz="4" w:space="0" w:color="FFFFFF" w:themeColor="background1"/>
              <w:bottom w:val="nil"/>
            </w:tcBorders>
            <w:shd w:val="clear" w:color="auto" w:fill="auto"/>
            <w:noWrap/>
            <w:vAlign w:val="center"/>
            <w:hideMark/>
          </w:tcPr>
          <w:p w14:paraId="2848679C" w14:textId="77777777" w:rsidR="009442D0" w:rsidRPr="00631D71" w:rsidRDefault="009442D0" w:rsidP="009442D0">
            <w:pPr>
              <w:spacing w:after="0"/>
              <w:jc w:val="left"/>
              <w:rPr>
                <w:rFonts w:cs="Calibri"/>
                <w:sz w:val="18"/>
                <w:szCs w:val="18"/>
                <w:lang w:eastAsia="es-CO"/>
              </w:rPr>
            </w:pPr>
            <w:r w:rsidRPr="00631D71">
              <w:rPr>
                <w:rFonts w:cs="Calibri"/>
                <w:sz w:val="18"/>
                <w:szCs w:val="18"/>
                <w:lang w:eastAsia="es-CO"/>
              </w:rPr>
              <w:t>Di2-PA15(1000)-CO-105-08/08</w:t>
            </w:r>
          </w:p>
        </w:tc>
        <w:tc>
          <w:tcPr>
            <w:tcW w:w="1255" w:type="dxa"/>
            <w:tcBorders>
              <w:top w:val="single" w:sz="4" w:space="0" w:color="FFFFFF" w:themeColor="background1"/>
              <w:bottom w:val="nil"/>
            </w:tcBorders>
            <w:shd w:val="clear" w:color="auto" w:fill="auto"/>
            <w:noWrap/>
            <w:vAlign w:val="center"/>
            <w:hideMark/>
          </w:tcPr>
          <w:p w14:paraId="7CBB90FA" w14:textId="6D0D5AA4"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1,75</w:t>
            </w:r>
          </w:p>
        </w:tc>
        <w:tc>
          <w:tcPr>
            <w:tcW w:w="1052" w:type="dxa"/>
            <w:tcBorders>
              <w:top w:val="single" w:sz="4" w:space="0" w:color="FFFFFF" w:themeColor="background1"/>
              <w:bottom w:val="nil"/>
            </w:tcBorders>
            <w:shd w:val="clear" w:color="auto" w:fill="auto"/>
            <w:noWrap/>
            <w:vAlign w:val="center"/>
            <w:hideMark/>
          </w:tcPr>
          <w:p w14:paraId="42B5C7B2" w14:textId="314992E1"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w:t>
            </w:r>
            <w:r w:rsidR="00F13400" w:rsidRPr="00631D71">
              <w:rPr>
                <w:rFonts w:cs="Calibri"/>
                <w:sz w:val="18"/>
                <w:szCs w:val="18"/>
                <w:lang w:eastAsia="es-CO"/>
              </w:rPr>
              <w:t>.</w:t>
            </w:r>
            <w:r w:rsidRPr="00631D71">
              <w:rPr>
                <w:rFonts w:cs="Calibri"/>
                <w:sz w:val="18"/>
                <w:szCs w:val="18"/>
                <w:lang w:eastAsia="es-CO"/>
              </w:rPr>
              <w:t>000</w:t>
            </w:r>
          </w:p>
        </w:tc>
        <w:tc>
          <w:tcPr>
            <w:tcW w:w="1374" w:type="dxa"/>
            <w:tcBorders>
              <w:top w:val="single" w:sz="4" w:space="0" w:color="FFFFFF" w:themeColor="background1"/>
              <w:bottom w:val="nil"/>
            </w:tcBorders>
            <w:shd w:val="clear" w:color="auto" w:fill="auto"/>
            <w:noWrap/>
            <w:vAlign w:val="center"/>
            <w:hideMark/>
          </w:tcPr>
          <w:p w14:paraId="52BAE1B0"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15</w:t>
            </w:r>
          </w:p>
        </w:tc>
        <w:tc>
          <w:tcPr>
            <w:tcW w:w="844" w:type="dxa"/>
            <w:tcBorders>
              <w:top w:val="single" w:sz="4" w:space="0" w:color="FFFFFF" w:themeColor="background1"/>
              <w:bottom w:val="nil"/>
            </w:tcBorders>
            <w:shd w:val="clear" w:color="auto" w:fill="auto"/>
            <w:noWrap/>
            <w:vAlign w:val="center"/>
            <w:hideMark/>
          </w:tcPr>
          <w:p w14:paraId="6670F799"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8</w:t>
            </w:r>
          </w:p>
        </w:tc>
      </w:tr>
      <w:tr w:rsidR="009442D0" w:rsidRPr="00631D71" w14:paraId="2260C057" w14:textId="77777777" w:rsidTr="002B646F">
        <w:trPr>
          <w:trHeight w:val="249"/>
        </w:trPr>
        <w:tc>
          <w:tcPr>
            <w:tcW w:w="1127" w:type="dxa"/>
            <w:tcBorders>
              <w:bottom w:val="nil"/>
            </w:tcBorders>
            <w:shd w:val="clear" w:color="auto" w:fill="auto"/>
            <w:vAlign w:val="center"/>
            <w:hideMark/>
          </w:tcPr>
          <w:p w14:paraId="6936C6EA"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Ascensor 2</w:t>
            </w:r>
          </w:p>
        </w:tc>
        <w:tc>
          <w:tcPr>
            <w:tcW w:w="1560" w:type="dxa"/>
            <w:tcBorders>
              <w:bottom w:val="nil"/>
            </w:tcBorders>
            <w:shd w:val="clear" w:color="auto" w:fill="auto"/>
            <w:noWrap/>
            <w:vAlign w:val="center"/>
            <w:hideMark/>
          </w:tcPr>
          <w:p w14:paraId="7579F7B7" w14:textId="7D889D0E" w:rsidR="009442D0" w:rsidRPr="00631D71" w:rsidRDefault="009442D0" w:rsidP="009442D0">
            <w:pPr>
              <w:spacing w:after="0"/>
              <w:jc w:val="left"/>
              <w:rPr>
                <w:rFonts w:cs="Calibri"/>
                <w:sz w:val="18"/>
                <w:szCs w:val="18"/>
                <w:lang w:eastAsia="es-CO"/>
              </w:rPr>
            </w:pPr>
            <w:r w:rsidRPr="00631D71">
              <w:rPr>
                <w:rFonts w:cs="Calibri"/>
                <w:sz w:val="18"/>
                <w:szCs w:val="18"/>
                <w:lang w:eastAsia="es-CO"/>
              </w:rPr>
              <w:t>Administrativo</w:t>
            </w:r>
          </w:p>
        </w:tc>
        <w:tc>
          <w:tcPr>
            <w:tcW w:w="708" w:type="dxa"/>
            <w:tcBorders>
              <w:bottom w:val="nil"/>
            </w:tcBorders>
            <w:shd w:val="clear" w:color="auto" w:fill="auto"/>
            <w:noWrap/>
            <w:vAlign w:val="center"/>
            <w:hideMark/>
          </w:tcPr>
          <w:p w14:paraId="63211938"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LG</w:t>
            </w:r>
          </w:p>
        </w:tc>
        <w:tc>
          <w:tcPr>
            <w:tcW w:w="1713" w:type="dxa"/>
            <w:tcBorders>
              <w:bottom w:val="nil"/>
            </w:tcBorders>
            <w:shd w:val="clear" w:color="auto" w:fill="auto"/>
            <w:noWrap/>
            <w:vAlign w:val="center"/>
            <w:hideMark/>
          </w:tcPr>
          <w:p w14:paraId="07D16F5C" w14:textId="77777777" w:rsidR="009442D0" w:rsidRPr="00631D71" w:rsidRDefault="009442D0" w:rsidP="009442D0">
            <w:pPr>
              <w:spacing w:after="0"/>
              <w:jc w:val="left"/>
              <w:rPr>
                <w:rFonts w:cs="Calibri"/>
                <w:sz w:val="18"/>
                <w:szCs w:val="18"/>
                <w:lang w:eastAsia="es-CO"/>
              </w:rPr>
            </w:pPr>
            <w:r w:rsidRPr="00631D71">
              <w:rPr>
                <w:rFonts w:cs="Calibri"/>
                <w:sz w:val="18"/>
                <w:szCs w:val="18"/>
                <w:lang w:eastAsia="es-CO"/>
              </w:rPr>
              <w:t>Di2-PA15(1000)-CO-105-08/08</w:t>
            </w:r>
          </w:p>
        </w:tc>
        <w:tc>
          <w:tcPr>
            <w:tcW w:w="1255" w:type="dxa"/>
            <w:tcBorders>
              <w:bottom w:val="nil"/>
            </w:tcBorders>
            <w:shd w:val="clear" w:color="auto" w:fill="auto"/>
            <w:noWrap/>
            <w:vAlign w:val="center"/>
            <w:hideMark/>
          </w:tcPr>
          <w:p w14:paraId="08A9D320" w14:textId="28DC4615"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1,75</w:t>
            </w:r>
          </w:p>
        </w:tc>
        <w:tc>
          <w:tcPr>
            <w:tcW w:w="1052" w:type="dxa"/>
            <w:tcBorders>
              <w:bottom w:val="nil"/>
            </w:tcBorders>
            <w:shd w:val="clear" w:color="auto" w:fill="auto"/>
            <w:noWrap/>
            <w:vAlign w:val="center"/>
            <w:hideMark/>
          </w:tcPr>
          <w:p w14:paraId="761516AA" w14:textId="55A0CBE5"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w:t>
            </w:r>
            <w:r w:rsidR="00F13400" w:rsidRPr="00631D71">
              <w:rPr>
                <w:rFonts w:cs="Calibri"/>
                <w:sz w:val="18"/>
                <w:szCs w:val="18"/>
                <w:lang w:eastAsia="es-CO"/>
              </w:rPr>
              <w:t>.</w:t>
            </w:r>
            <w:r w:rsidRPr="00631D71">
              <w:rPr>
                <w:rFonts w:cs="Calibri"/>
                <w:sz w:val="18"/>
                <w:szCs w:val="18"/>
                <w:lang w:eastAsia="es-CO"/>
              </w:rPr>
              <w:t>000</w:t>
            </w:r>
          </w:p>
        </w:tc>
        <w:tc>
          <w:tcPr>
            <w:tcW w:w="1374" w:type="dxa"/>
            <w:tcBorders>
              <w:bottom w:val="nil"/>
            </w:tcBorders>
            <w:shd w:val="clear" w:color="auto" w:fill="auto"/>
            <w:noWrap/>
            <w:vAlign w:val="center"/>
            <w:hideMark/>
          </w:tcPr>
          <w:p w14:paraId="22135FC3"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15</w:t>
            </w:r>
          </w:p>
        </w:tc>
        <w:tc>
          <w:tcPr>
            <w:tcW w:w="844" w:type="dxa"/>
            <w:tcBorders>
              <w:bottom w:val="nil"/>
            </w:tcBorders>
            <w:shd w:val="clear" w:color="auto" w:fill="auto"/>
            <w:noWrap/>
            <w:vAlign w:val="center"/>
            <w:hideMark/>
          </w:tcPr>
          <w:p w14:paraId="5C4D73CF"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8</w:t>
            </w:r>
          </w:p>
        </w:tc>
      </w:tr>
      <w:tr w:rsidR="009442D0" w:rsidRPr="00631D71" w14:paraId="3096F556" w14:textId="77777777" w:rsidTr="002B646F">
        <w:trPr>
          <w:trHeight w:val="249"/>
        </w:trPr>
        <w:tc>
          <w:tcPr>
            <w:tcW w:w="1127" w:type="dxa"/>
            <w:tcBorders>
              <w:top w:val="nil"/>
            </w:tcBorders>
            <w:shd w:val="clear" w:color="auto" w:fill="auto"/>
            <w:vAlign w:val="center"/>
            <w:hideMark/>
          </w:tcPr>
          <w:p w14:paraId="74BF91E9"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Ascensor 3</w:t>
            </w:r>
          </w:p>
        </w:tc>
        <w:tc>
          <w:tcPr>
            <w:tcW w:w="1560" w:type="dxa"/>
            <w:tcBorders>
              <w:top w:val="nil"/>
            </w:tcBorders>
            <w:shd w:val="clear" w:color="auto" w:fill="auto"/>
            <w:noWrap/>
            <w:vAlign w:val="center"/>
            <w:hideMark/>
          </w:tcPr>
          <w:p w14:paraId="744D7C58" w14:textId="7CFE22F6" w:rsidR="009442D0" w:rsidRPr="00631D71" w:rsidRDefault="009442D0" w:rsidP="009442D0">
            <w:pPr>
              <w:spacing w:after="0"/>
              <w:jc w:val="left"/>
              <w:rPr>
                <w:rFonts w:cs="Calibri"/>
                <w:sz w:val="18"/>
                <w:szCs w:val="18"/>
                <w:lang w:eastAsia="es-CO"/>
              </w:rPr>
            </w:pPr>
            <w:r w:rsidRPr="00631D71">
              <w:rPr>
                <w:rFonts w:cs="Calibri"/>
                <w:sz w:val="18"/>
                <w:szCs w:val="18"/>
                <w:lang w:eastAsia="es-CO"/>
              </w:rPr>
              <w:t>Administrativo</w:t>
            </w:r>
          </w:p>
        </w:tc>
        <w:tc>
          <w:tcPr>
            <w:tcW w:w="708" w:type="dxa"/>
            <w:tcBorders>
              <w:top w:val="nil"/>
            </w:tcBorders>
            <w:shd w:val="clear" w:color="auto" w:fill="auto"/>
            <w:noWrap/>
            <w:vAlign w:val="center"/>
            <w:hideMark/>
          </w:tcPr>
          <w:p w14:paraId="5BA840F7"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LG</w:t>
            </w:r>
          </w:p>
        </w:tc>
        <w:tc>
          <w:tcPr>
            <w:tcW w:w="1713" w:type="dxa"/>
            <w:tcBorders>
              <w:top w:val="nil"/>
            </w:tcBorders>
            <w:shd w:val="clear" w:color="auto" w:fill="auto"/>
            <w:noWrap/>
            <w:vAlign w:val="center"/>
            <w:hideMark/>
          </w:tcPr>
          <w:p w14:paraId="60D12D74" w14:textId="77777777" w:rsidR="009442D0" w:rsidRPr="00631D71" w:rsidRDefault="009442D0" w:rsidP="009442D0">
            <w:pPr>
              <w:spacing w:after="0"/>
              <w:jc w:val="left"/>
              <w:rPr>
                <w:rFonts w:cs="Calibri"/>
                <w:sz w:val="18"/>
                <w:szCs w:val="18"/>
                <w:lang w:eastAsia="es-CO"/>
              </w:rPr>
            </w:pPr>
            <w:r w:rsidRPr="00631D71">
              <w:rPr>
                <w:rFonts w:cs="Calibri"/>
                <w:sz w:val="18"/>
                <w:szCs w:val="18"/>
                <w:lang w:eastAsia="es-CO"/>
              </w:rPr>
              <w:t>Di2-PA15(1000)-CO-105-08/08</w:t>
            </w:r>
          </w:p>
        </w:tc>
        <w:tc>
          <w:tcPr>
            <w:tcW w:w="1255" w:type="dxa"/>
            <w:tcBorders>
              <w:top w:val="nil"/>
            </w:tcBorders>
            <w:shd w:val="clear" w:color="auto" w:fill="auto"/>
            <w:noWrap/>
            <w:vAlign w:val="center"/>
            <w:hideMark/>
          </w:tcPr>
          <w:p w14:paraId="53C9A04B" w14:textId="3C38DF7C"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1,75</w:t>
            </w:r>
          </w:p>
        </w:tc>
        <w:tc>
          <w:tcPr>
            <w:tcW w:w="1052" w:type="dxa"/>
            <w:tcBorders>
              <w:top w:val="nil"/>
            </w:tcBorders>
            <w:shd w:val="clear" w:color="auto" w:fill="auto"/>
            <w:noWrap/>
            <w:vAlign w:val="center"/>
            <w:hideMark/>
          </w:tcPr>
          <w:p w14:paraId="79173F53" w14:textId="7FCC58A4"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w:t>
            </w:r>
            <w:r w:rsidR="00F13400" w:rsidRPr="00631D71">
              <w:rPr>
                <w:rFonts w:cs="Calibri"/>
                <w:sz w:val="18"/>
                <w:szCs w:val="18"/>
                <w:lang w:eastAsia="es-CO"/>
              </w:rPr>
              <w:t>.</w:t>
            </w:r>
            <w:r w:rsidRPr="00631D71">
              <w:rPr>
                <w:rFonts w:cs="Calibri"/>
                <w:sz w:val="18"/>
                <w:szCs w:val="18"/>
                <w:lang w:eastAsia="es-CO"/>
              </w:rPr>
              <w:t>000</w:t>
            </w:r>
          </w:p>
        </w:tc>
        <w:tc>
          <w:tcPr>
            <w:tcW w:w="1374" w:type="dxa"/>
            <w:tcBorders>
              <w:top w:val="nil"/>
            </w:tcBorders>
            <w:shd w:val="clear" w:color="auto" w:fill="auto"/>
            <w:noWrap/>
            <w:vAlign w:val="center"/>
            <w:hideMark/>
          </w:tcPr>
          <w:p w14:paraId="0BE54A71"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15</w:t>
            </w:r>
          </w:p>
        </w:tc>
        <w:tc>
          <w:tcPr>
            <w:tcW w:w="844" w:type="dxa"/>
            <w:tcBorders>
              <w:top w:val="nil"/>
            </w:tcBorders>
            <w:shd w:val="clear" w:color="auto" w:fill="auto"/>
            <w:noWrap/>
            <w:vAlign w:val="center"/>
            <w:hideMark/>
          </w:tcPr>
          <w:p w14:paraId="76658B1E"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8</w:t>
            </w:r>
          </w:p>
        </w:tc>
      </w:tr>
      <w:tr w:rsidR="009442D0" w:rsidRPr="00631D71" w14:paraId="280DA7A4" w14:textId="77777777" w:rsidTr="005D0EFA">
        <w:trPr>
          <w:trHeight w:val="249"/>
        </w:trPr>
        <w:tc>
          <w:tcPr>
            <w:tcW w:w="1127" w:type="dxa"/>
            <w:shd w:val="clear" w:color="auto" w:fill="auto"/>
            <w:vAlign w:val="center"/>
            <w:hideMark/>
          </w:tcPr>
          <w:p w14:paraId="2A4EAC66"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Ascensor 4</w:t>
            </w:r>
          </w:p>
        </w:tc>
        <w:tc>
          <w:tcPr>
            <w:tcW w:w="1560" w:type="dxa"/>
            <w:shd w:val="clear" w:color="auto" w:fill="auto"/>
            <w:noWrap/>
            <w:vAlign w:val="center"/>
            <w:hideMark/>
          </w:tcPr>
          <w:p w14:paraId="27389BD3" w14:textId="3C902164" w:rsidR="009442D0" w:rsidRPr="00631D71" w:rsidRDefault="009442D0" w:rsidP="009442D0">
            <w:pPr>
              <w:spacing w:after="0"/>
              <w:jc w:val="left"/>
              <w:rPr>
                <w:rFonts w:cs="Calibri"/>
                <w:sz w:val="18"/>
                <w:szCs w:val="18"/>
                <w:lang w:eastAsia="es-CO"/>
              </w:rPr>
            </w:pPr>
            <w:r w:rsidRPr="00631D71">
              <w:rPr>
                <w:rFonts w:cs="Calibri"/>
                <w:sz w:val="18"/>
                <w:szCs w:val="18"/>
                <w:lang w:eastAsia="es-CO"/>
              </w:rPr>
              <w:t>Administrativo</w:t>
            </w:r>
          </w:p>
        </w:tc>
        <w:tc>
          <w:tcPr>
            <w:tcW w:w="708" w:type="dxa"/>
            <w:shd w:val="clear" w:color="auto" w:fill="auto"/>
            <w:noWrap/>
            <w:vAlign w:val="center"/>
            <w:hideMark/>
          </w:tcPr>
          <w:p w14:paraId="41BEAE2A"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LG</w:t>
            </w:r>
          </w:p>
        </w:tc>
        <w:tc>
          <w:tcPr>
            <w:tcW w:w="1713" w:type="dxa"/>
            <w:shd w:val="clear" w:color="auto" w:fill="auto"/>
            <w:noWrap/>
            <w:vAlign w:val="center"/>
            <w:hideMark/>
          </w:tcPr>
          <w:p w14:paraId="4B2C6A28" w14:textId="77777777" w:rsidR="009442D0" w:rsidRPr="00631D71" w:rsidRDefault="009442D0" w:rsidP="009442D0">
            <w:pPr>
              <w:spacing w:after="0"/>
              <w:jc w:val="left"/>
              <w:rPr>
                <w:rFonts w:cs="Calibri"/>
                <w:sz w:val="18"/>
                <w:szCs w:val="18"/>
                <w:lang w:eastAsia="es-CO"/>
              </w:rPr>
            </w:pPr>
            <w:r w:rsidRPr="00631D71">
              <w:rPr>
                <w:rFonts w:cs="Calibri"/>
                <w:sz w:val="18"/>
                <w:szCs w:val="18"/>
                <w:lang w:eastAsia="es-CO"/>
              </w:rPr>
              <w:t>Di2-PA15(1000)-CO-105-08/08</w:t>
            </w:r>
          </w:p>
        </w:tc>
        <w:tc>
          <w:tcPr>
            <w:tcW w:w="1255" w:type="dxa"/>
            <w:shd w:val="clear" w:color="auto" w:fill="auto"/>
            <w:noWrap/>
            <w:vAlign w:val="center"/>
            <w:hideMark/>
          </w:tcPr>
          <w:p w14:paraId="01F165C3" w14:textId="45D90768"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1,75</w:t>
            </w:r>
          </w:p>
        </w:tc>
        <w:tc>
          <w:tcPr>
            <w:tcW w:w="1052" w:type="dxa"/>
            <w:shd w:val="clear" w:color="auto" w:fill="auto"/>
            <w:noWrap/>
            <w:vAlign w:val="center"/>
            <w:hideMark/>
          </w:tcPr>
          <w:p w14:paraId="24D9AC87" w14:textId="7036BBFC"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w:t>
            </w:r>
            <w:r w:rsidR="00F13400" w:rsidRPr="00631D71">
              <w:rPr>
                <w:rFonts w:cs="Calibri"/>
                <w:sz w:val="18"/>
                <w:szCs w:val="18"/>
                <w:lang w:eastAsia="es-CO"/>
              </w:rPr>
              <w:t>.</w:t>
            </w:r>
            <w:r w:rsidRPr="00631D71">
              <w:rPr>
                <w:rFonts w:cs="Calibri"/>
                <w:sz w:val="18"/>
                <w:szCs w:val="18"/>
                <w:lang w:eastAsia="es-CO"/>
              </w:rPr>
              <w:t>000</w:t>
            </w:r>
          </w:p>
        </w:tc>
        <w:tc>
          <w:tcPr>
            <w:tcW w:w="1374" w:type="dxa"/>
            <w:shd w:val="clear" w:color="auto" w:fill="auto"/>
            <w:noWrap/>
            <w:vAlign w:val="center"/>
            <w:hideMark/>
          </w:tcPr>
          <w:p w14:paraId="4DBC83D9"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15</w:t>
            </w:r>
          </w:p>
        </w:tc>
        <w:tc>
          <w:tcPr>
            <w:tcW w:w="844" w:type="dxa"/>
            <w:shd w:val="clear" w:color="auto" w:fill="auto"/>
            <w:noWrap/>
            <w:vAlign w:val="center"/>
            <w:hideMark/>
          </w:tcPr>
          <w:p w14:paraId="541AED47"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8</w:t>
            </w:r>
          </w:p>
        </w:tc>
      </w:tr>
      <w:tr w:rsidR="009442D0" w:rsidRPr="00631D71" w14:paraId="3DC5DFEA" w14:textId="77777777" w:rsidTr="005D0EFA">
        <w:trPr>
          <w:trHeight w:val="249"/>
        </w:trPr>
        <w:tc>
          <w:tcPr>
            <w:tcW w:w="1127" w:type="dxa"/>
            <w:shd w:val="clear" w:color="auto" w:fill="auto"/>
            <w:vAlign w:val="center"/>
            <w:hideMark/>
          </w:tcPr>
          <w:p w14:paraId="2EE5192B"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Ascensor 5</w:t>
            </w:r>
          </w:p>
        </w:tc>
        <w:tc>
          <w:tcPr>
            <w:tcW w:w="1560" w:type="dxa"/>
            <w:shd w:val="clear" w:color="auto" w:fill="auto"/>
            <w:noWrap/>
            <w:vAlign w:val="center"/>
            <w:hideMark/>
          </w:tcPr>
          <w:p w14:paraId="26035140" w14:textId="005DD412" w:rsidR="009442D0" w:rsidRPr="00631D71" w:rsidRDefault="009442D0" w:rsidP="009442D0">
            <w:pPr>
              <w:spacing w:after="0"/>
              <w:jc w:val="left"/>
              <w:rPr>
                <w:rFonts w:cs="Calibri"/>
                <w:sz w:val="18"/>
                <w:szCs w:val="18"/>
                <w:lang w:eastAsia="es-CO"/>
              </w:rPr>
            </w:pPr>
            <w:r w:rsidRPr="00631D71">
              <w:rPr>
                <w:rFonts w:cs="Calibri"/>
                <w:sz w:val="18"/>
                <w:szCs w:val="18"/>
                <w:lang w:eastAsia="es-CO"/>
              </w:rPr>
              <w:t>Hemocentro</w:t>
            </w:r>
          </w:p>
        </w:tc>
        <w:tc>
          <w:tcPr>
            <w:tcW w:w="708" w:type="dxa"/>
            <w:shd w:val="clear" w:color="auto" w:fill="auto"/>
            <w:noWrap/>
            <w:vAlign w:val="center"/>
            <w:hideMark/>
          </w:tcPr>
          <w:p w14:paraId="6850DACA"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LG</w:t>
            </w:r>
          </w:p>
        </w:tc>
        <w:tc>
          <w:tcPr>
            <w:tcW w:w="1713" w:type="dxa"/>
            <w:shd w:val="clear" w:color="auto" w:fill="auto"/>
            <w:noWrap/>
            <w:vAlign w:val="center"/>
            <w:hideMark/>
          </w:tcPr>
          <w:p w14:paraId="00E66FB9" w14:textId="77777777" w:rsidR="009442D0" w:rsidRPr="00631D71" w:rsidRDefault="009442D0" w:rsidP="009442D0">
            <w:pPr>
              <w:spacing w:after="0"/>
              <w:jc w:val="left"/>
              <w:rPr>
                <w:rFonts w:cs="Calibri"/>
                <w:sz w:val="18"/>
                <w:szCs w:val="18"/>
                <w:lang w:eastAsia="es-CO"/>
              </w:rPr>
            </w:pPr>
            <w:r w:rsidRPr="00631D71">
              <w:rPr>
                <w:rFonts w:cs="Calibri"/>
                <w:sz w:val="18"/>
                <w:szCs w:val="18"/>
                <w:lang w:eastAsia="es-CO"/>
              </w:rPr>
              <w:t>Di1-PA13(0900)-CO-090-05/05</w:t>
            </w:r>
          </w:p>
        </w:tc>
        <w:tc>
          <w:tcPr>
            <w:tcW w:w="1255" w:type="dxa"/>
            <w:shd w:val="clear" w:color="auto" w:fill="auto"/>
            <w:noWrap/>
            <w:vAlign w:val="center"/>
            <w:hideMark/>
          </w:tcPr>
          <w:p w14:paraId="2358B4BF" w14:textId="74D85636"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1,50</w:t>
            </w:r>
          </w:p>
        </w:tc>
        <w:tc>
          <w:tcPr>
            <w:tcW w:w="1052" w:type="dxa"/>
            <w:shd w:val="clear" w:color="auto" w:fill="auto"/>
            <w:noWrap/>
            <w:vAlign w:val="center"/>
            <w:hideMark/>
          </w:tcPr>
          <w:p w14:paraId="1D1AC122"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900</w:t>
            </w:r>
          </w:p>
        </w:tc>
        <w:tc>
          <w:tcPr>
            <w:tcW w:w="1374" w:type="dxa"/>
            <w:shd w:val="clear" w:color="auto" w:fill="auto"/>
            <w:noWrap/>
            <w:vAlign w:val="center"/>
            <w:hideMark/>
          </w:tcPr>
          <w:p w14:paraId="266FE7BE"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13</w:t>
            </w:r>
          </w:p>
        </w:tc>
        <w:tc>
          <w:tcPr>
            <w:tcW w:w="844" w:type="dxa"/>
            <w:shd w:val="clear" w:color="auto" w:fill="auto"/>
            <w:noWrap/>
            <w:vAlign w:val="center"/>
            <w:hideMark/>
          </w:tcPr>
          <w:p w14:paraId="2E1A3090"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5</w:t>
            </w:r>
          </w:p>
        </w:tc>
      </w:tr>
      <w:tr w:rsidR="009442D0" w:rsidRPr="00631D71" w14:paraId="50B5646E" w14:textId="77777777" w:rsidTr="005D0EFA">
        <w:trPr>
          <w:trHeight w:val="249"/>
        </w:trPr>
        <w:tc>
          <w:tcPr>
            <w:tcW w:w="1127" w:type="dxa"/>
            <w:shd w:val="clear" w:color="auto" w:fill="auto"/>
            <w:vAlign w:val="center"/>
            <w:hideMark/>
          </w:tcPr>
          <w:p w14:paraId="6B2BDCCC"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Ascensor 6</w:t>
            </w:r>
          </w:p>
        </w:tc>
        <w:tc>
          <w:tcPr>
            <w:tcW w:w="1560" w:type="dxa"/>
            <w:shd w:val="clear" w:color="auto" w:fill="auto"/>
            <w:noWrap/>
            <w:vAlign w:val="center"/>
            <w:hideMark/>
          </w:tcPr>
          <w:p w14:paraId="0CC27CE4" w14:textId="2A9D68BE" w:rsidR="009442D0" w:rsidRPr="00631D71" w:rsidRDefault="009442D0" w:rsidP="009442D0">
            <w:pPr>
              <w:spacing w:after="0"/>
              <w:jc w:val="left"/>
              <w:rPr>
                <w:rFonts w:cs="Calibri"/>
                <w:sz w:val="18"/>
                <w:szCs w:val="18"/>
                <w:lang w:eastAsia="es-CO"/>
              </w:rPr>
            </w:pPr>
            <w:r w:rsidRPr="00631D71">
              <w:rPr>
                <w:rFonts w:cs="Calibri"/>
                <w:sz w:val="18"/>
                <w:szCs w:val="18"/>
                <w:lang w:eastAsia="es-CO"/>
              </w:rPr>
              <w:t>Hemocentro</w:t>
            </w:r>
          </w:p>
        </w:tc>
        <w:tc>
          <w:tcPr>
            <w:tcW w:w="708" w:type="dxa"/>
            <w:shd w:val="clear" w:color="auto" w:fill="auto"/>
            <w:noWrap/>
            <w:vAlign w:val="center"/>
            <w:hideMark/>
          </w:tcPr>
          <w:p w14:paraId="1C3DF732"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LG</w:t>
            </w:r>
          </w:p>
        </w:tc>
        <w:tc>
          <w:tcPr>
            <w:tcW w:w="1713" w:type="dxa"/>
            <w:shd w:val="clear" w:color="auto" w:fill="auto"/>
            <w:noWrap/>
            <w:vAlign w:val="center"/>
            <w:hideMark/>
          </w:tcPr>
          <w:p w14:paraId="1040EDC4" w14:textId="77777777" w:rsidR="009442D0" w:rsidRPr="00631D71" w:rsidRDefault="009442D0" w:rsidP="009442D0">
            <w:pPr>
              <w:spacing w:after="0"/>
              <w:jc w:val="left"/>
              <w:rPr>
                <w:rFonts w:cs="Calibri"/>
                <w:sz w:val="18"/>
                <w:szCs w:val="18"/>
                <w:lang w:eastAsia="es-CO"/>
              </w:rPr>
            </w:pPr>
            <w:r w:rsidRPr="00631D71">
              <w:rPr>
                <w:rFonts w:cs="Calibri"/>
                <w:sz w:val="18"/>
                <w:szCs w:val="18"/>
                <w:lang w:eastAsia="es-CO"/>
              </w:rPr>
              <w:t>Di2-PA15(1150)-CO-090-05/05</w:t>
            </w:r>
          </w:p>
        </w:tc>
        <w:tc>
          <w:tcPr>
            <w:tcW w:w="1255" w:type="dxa"/>
            <w:shd w:val="clear" w:color="auto" w:fill="auto"/>
            <w:noWrap/>
            <w:vAlign w:val="center"/>
            <w:hideMark/>
          </w:tcPr>
          <w:p w14:paraId="25EE3F50" w14:textId="3009C886"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1,50</w:t>
            </w:r>
          </w:p>
        </w:tc>
        <w:tc>
          <w:tcPr>
            <w:tcW w:w="1052" w:type="dxa"/>
            <w:shd w:val="clear" w:color="auto" w:fill="auto"/>
            <w:noWrap/>
            <w:vAlign w:val="center"/>
            <w:hideMark/>
          </w:tcPr>
          <w:p w14:paraId="3FFFA200" w14:textId="28A044B4"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w:t>
            </w:r>
            <w:r w:rsidR="00F13400" w:rsidRPr="00631D71">
              <w:rPr>
                <w:rFonts w:cs="Calibri"/>
                <w:sz w:val="18"/>
                <w:szCs w:val="18"/>
                <w:lang w:eastAsia="es-CO"/>
              </w:rPr>
              <w:t>.</w:t>
            </w:r>
            <w:r w:rsidRPr="00631D71">
              <w:rPr>
                <w:rFonts w:cs="Calibri"/>
                <w:sz w:val="18"/>
                <w:szCs w:val="18"/>
                <w:lang w:eastAsia="es-CO"/>
              </w:rPr>
              <w:t>150</w:t>
            </w:r>
          </w:p>
        </w:tc>
        <w:tc>
          <w:tcPr>
            <w:tcW w:w="1374" w:type="dxa"/>
            <w:shd w:val="clear" w:color="auto" w:fill="auto"/>
            <w:noWrap/>
            <w:vAlign w:val="center"/>
            <w:hideMark/>
          </w:tcPr>
          <w:p w14:paraId="4CF6ADD8"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15</w:t>
            </w:r>
          </w:p>
        </w:tc>
        <w:tc>
          <w:tcPr>
            <w:tcW w:w="844" w:type="dxa"/>
            <w:shd w:val="clear" w:color="auto" w:fill="auto"/>
            <w:noWrap/>
            <w:vAlign w:val="center"/>
            <w:hideMark/>
          </w:tcPr>
          <w:p w14:paraId="2E781B20"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5</w:t>
            </w:r>
          </w:p>
        </w:tc>
      </w:tr>
      <w:tr w:rsidR="009442D0" w:rsidRPr="00631D71" w14:paraId="3D6C14B1" w14:textId="77777777" w:rsidTr="005D0EFA">
        <w:trPr>
          <w:trHeight w:val="249"/>
        </w:trPr>
        <w:tc>
          <w:tcPr>
            <w:tcW w:w="1127" w:type="dxa"/>
            <w:shd w:val="clear" w:color="auto" w:fill="auto"/>
            <w:vAlign w:val="center"/>
            <w:hideMark/>
          </w:tcPr>
          <w:p w14:paraId="59DAA694"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Ascensor 7</w:t>
            </w:r>
          </w:p>
        </w:tc>
        <w:tc>
          <w:tcPr>
            <w:tcW w:w="1560" w:type="dxa"/>
            <w:shd w:val="clear" w:color="auto" w:fill="auto"/>
            <w:noWrap/>
            <w:vAlign w:val="center"/>
            <w:hideMark/>
          </w:tcPr>
          <w:p w14:paraId="343554B5" w14:textId="73C80F52" w:rsidR="009442D0" w:rsidRPr="00631D71" w:rsidRDefault="009442D0" w:rsidP="009442D0">
            <w:pPr>
              <w:spacing w:after="0"/>
              <w:jc w:val="left"/>
              <w:rPr>
                <w:rFonts w:cs="Calibri"/>
                <w:sz w:val="18"/>
                <w:szCs w:val="18"/>
                <w:lang w:eastAsia="es-CO"/>
              </w:rPr>
            </w:pPr>
            <w:r w:rsidRPr="00631D71">
              <w:rPr>
                <w:rFonts w:cs="Calibri"/>
                <w:sz w:val="18"/>
                <w:szCs w:val="18"/>
                <w:lang w:eastAsia="es-CO"/>
              </w:rPr>
              <w:t>Laboratorio</w:t>
            </w:r>
          </w:p>
        </w:tc>
        <w:tc>
          <w:tcPr>
            <w:tcW w:w="708" w:type="dxa"/>
            <w:shd w:val="clear" w:color="auto" w:fill="auto"/>
            <w:noWrap/>
            <w:vAlign w:val="center"/>
            <w:hideMark/>
          </w:tcPr>
          <w:p w14:paraId="7CFF6E87"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LG</w:t>
            </w:r>
          </w:p>
        </w:tc>
        <w:tc>
          <w:tcPr>
            <w:tcW w:w="1713" w:type="dxa"/>
            <w:shd w:val="clear" w:color="auto" w:fill="auto"/>
            <w:noWrap/>
            <w:vAlign w:val="center"/>
            <w:hideMark/>
          </w:tcPr>
          <w:p w14:paraId="6E403BE2" w14:textId="77777777" w:rsidR="009442D0" w:rsidRPr="00631D71" w:rsidRDefault="009442D0" w:rsidP="009442D0">
            <w:pPr>
              <w:spacing w:after="0"/>
              <w:jc w:val="left"/>
              <w:rPr>
                <w:rFonts w:cs="Calibri"/>
                <w:sz w:val="18"/>
                <w:szCs w:val="18"/>
                <w:lang w:eastAsia="es-CO"/>
              </w:rPr>
            </w:pPr>
            <w:r w:rsidRPr="00631D71">
              <w:rPr>
                <w:rFonts w:cs="Calibri"/>
                <w:sz w:val="18"/>
                <w:szCs w:val="18"/>
                <w:lang w:eastAsia="es-CO"/>
              </w:rPr>
              <w:t>Di21-PA13(1000)-CO-090-05/05</w:t>
            </w:r>
          </w:p>
        </w:tc>
        <w:tc>
          <w:tcPr>
            <w:tcW w:w="1255" w:type="dxa"/>
            <w:shd w:val="clear" w:color="auto" w:fill="auto"/>
            <w:noWrap/>
            <w:vAlign w:val="center"/>
            <w:hideMark/>
          </w:tcPr>
          <w:p w14:paraId="31463D45" w14:textId="7FCFF45C"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1,50</w:t>
            </w:r>
          </w:p>
        </w:tc>
        <w:tc>
          <w:tcPr>
            <w:tcW w:w="1052" w:type="dxa"/>
            <w:shd w:val="clear" w:color="auto" w:fill="auto"/>
            <w:noWrap/>
            <w:vAlign w:val="center"/>
            <w:hideMark/>
          </w:tcPr>
          <w:p w14:paraId="6EA956C2" w14:textId="37D88131"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w:t>
            </w:r>
            <w:r w:rsidR="00F13400" w:rsidRPr="00631D71">
              <w:rPr>
                <w:rFonts w:cs="Calibri"/>
                <w:sz w:val="18"/>
                <w:szCs w:val="18"/>
                <w:lang w:eastAsia="es-CO"/>
              </w:rPr>
              <w:t>.</w:t>
            </w:r>
            <w:r w:rsidRPr="00631D71">
              <w:rPr>
                <w:rFonts w:cs="Calibri"/>
                <w:sz w:val="18"/>
                <w:szCs w:val="18"/>
                <w:lang w:eastAsia="es-CO"/>
              </w:rPr>
              <w:t>000</w:t>
            </w:r>
          </w:p>
        </w:tc>
        <w:tc>
          <w:tcPr>
            <w:tcW w:w="1374" w:type="dxa"/>
            <w:shd w:val="clear" w:color="auto" w:fill="auto"/>
            <w:noWrap/>
            <w:vAlign w:val="center"/>
            <w:hideMark/>
          </w:tcPr>
          <w:p w14:paraId="71723062"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13</w:t>
            </w:r>
          </w:p>
        </w:tc>
        <w:tc>
          <w:tcPr>
            <w:tcW w:w="844" w:type="dxa"/>
            <w:shd w:val="clear" w:color="auto" w:fill="auto"/>
            <w:noWrap/>
            <w:vAlign w:val="center"/>
            <w:hideMark/>
          </w:tcPr>
          <w:p w14:paraId="44B70C9F"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5</w:t>
            </w:r>
          </w:p>
        </w:tc>
      </w:tr>
      <w:tr w:rsidR="009442D0" w:rsidRPr="00631D71" w14:paraId="1B8ED1B7" w14:textId="77777777" w:rsidTr="005D0EFA">
        <w:trPr>
          <w:trHeight w:val="249"/>
        </w:trPr>
        <w:tc>
          <w:tcPr>
            <w:tcW w:w="1127" w:type="dxa"/>
            <w:shd w:val="clear" w:color="auto" w:fill="auto"/>
            <w:vAlign w:val="center"/>
            <w:hideMark/>
          </w:tcPr>
          <w:p w14:paraId="76629779"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Ascensor 8</w:t>
            </w:r>
          </w:p>
        </w:tc>
        <w:tc>
          <w:tcPr>
            <w:tcW w:w="1560" w:type="dxa"/>
            <w:shd w:val="clear" w:color="auto" w:fill="auto"/>
            <w:noWrap/>
            <w:vAlign w:val="center"/>
            <w:hideMark/>
          </w:tcPr>
          <w:p w14:paraId="3F5A009B" w14:textId="5D00C442" w:rsidR="009442D0" w:rsidRPr="00631D71" w:rsidRDefault="009442D0" w:rsidP="009442D0">
            <w:pPr>
              <w:spacing w:after="0"/>
              <w:jc w:val="left"/>
              <w:rPr>
                <w:rFonts w:cs="Calibri"/>
                <w:sz w:val="18"/>
                <w:szCs w:val="18"/>
                <w:lang w:eastAsia="es-CO"/>
              </w:rPr>
            </w:pPr>
            <w:r w:rsidRPr="00631D71">
              <w:rPr>
                <w:rFonts w:cs="Calibri"/>
                <w:sz w:val="18"/>
                <w:szCs w:val="18"/>
                <w:lang w:eastAsia="es-CO"/>
              </w:rPr>
              <w:t>Laboratorio</w:t>
            </w:r>
          </w:p>
        </w:tc>
        <w:tc>
          <w:tcPr>
            <w:tcW w:w="708" w:type="dxa"/>
            <w:shd w:val="clear" w:color="auto" w:fill="auto"/>
            <w:noWrap/>
            <w:vAlign w:val="center"/>
            <w:hideMark/>
          </w:tcPr>
          <w:p w14:paraId="7AD619B0"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LG</w:t>
            </w:r>
          </w:p>
        </w:tc>
        <w:tc>
          <w:tcPr>
            <w:tcW w:w="1713" w:type="dxa"/>
            <w:shd w:val="clear" w:color="auto" w:fill="auto"/>
            <w:noWrap/>
            <w:vAlign w:val="center"/>
            <w:hideMark/>
          </w:tcPr>
          <w:p w14:paraId="02A47DE9" w14:textId="77777777" w:rsidR="009442D0" w:rsidRPr="00631D71" w:rsidRDefault="009442D0" w:rsidP="009442D0">
            <w:pPr>
              <w:spacing w:after="0"/>
              <w:jc w:val="left"/>
              <w:rPr>
                <w:rFonts w:cs="Calibri"/>
                <w:sz w:val="18"/>
                <w:szCs w:val="18"/>
                <w:lang w:eastAsia="es-CO"/>
              </w:rPr>
            </w:pPr>
            <w:r w:rsidRPr="00631D71">
              <w:rPr>
                <w:rFonts w:cs="Calibri"/>
                <w:sz w:val="18"/>
                <w:szCs w:val="18"/>
                <w:lang w:eastAsia="es-CO"/>
              </w:rPr>
              <w:t>Di1-PA17(1150)-CO-090-05/05</w:t>
            </w:r>
          </w:p>
        </w:tc>
        <w:tc>
          <w:tcPr>
            <w:tcW w:w="1255" w:type="dxa"/>
            <w:shd w:val="clear" w:color="auto" w:fill="auto"/>
            <w:noWrap/>
            <w:vAlign w:val="center"/>
            <w:hideMark/>
          </w:tcPr>
          <w:p w14:paraId="7B7F089E" w14:textId="58AAF832"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1,50</w:t>
            </w:r>
          </w:p>
        </w:tc>
        <w:tc>
          <w:tcPr>
            <w:tcW w:w="1052" w:type="dxa"/>
            <w:shd w:val="clear" w:color="auto" w:fill="auto"/>
            <w:noWrap/>
            <w:vAlign w:val="center"/>
            <w:hideMark/>
          </w:tcPr>
          <w:p w14:paraId="537A7F59" w14:textId="2D228C13"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w:t>
            </w:r>
            <w:r w:rsidR="00F13400" w:rsidRPr="00631D71">
              <w:rPr>
                <w:rFonts w:cs="Calibri"/>
                <w:sz w:val="18"/>
                <w:szCs w:val="18"/>
                <w:lang w:eastAsia="es-CO"/>
              </w:rPr>
              <w:t>.</w:t>
            </w:r>
            <w:r w:rsidRPr="00631D71">
              <w:rPr>
                <w:rFonts w:cs="Calibri"/>
                <w:sz w:val="18"/>
                <w:szCs w:val="18"/>
                <w:lang w:eastAsia="es-CO"/>
              </w:rPr>
              <w:t>150</w:t>
            </w:r>
          </w:p>
        </w:tc>
        <w:tc>
          <w:tcPr>
            <w:tcW w:w="1374" w:type="dxa"/>
            <w:shd w:val="clear" w:color="auto" w:fill="auto"/>
            <w:noWrap/>
            <w:vAlign w:val="center"/>
            <w:hideMark/>
          </w:tcPr>
          <w:p w14:paraId="1D74641B"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17</w:t>
            </w:r>
          </w:p>
        </w:tc>
        <w:tc>
          <w:tcPr>
            <w:tcW w:w="844" w:type="dxa"/>
            <w:shd w:val="clear" w:color="auto" w:fill="auto"/>
            <w:noWrap/>
            <w:vAlign w:val="center"/>
            <w:hideMark/>
          </w:tcPr>
          <w:p w14:paraId="1531336E"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5</w:t>
            </w:r>
          </w:p>
        </w:tc>
      </w:tr>
      <w:tr w:rsidR="009442D0" w:rsidRPr="00631D71" w14:paraId="7D0F46D1" w14:textId="77777777" w:rsidTr="005D0EFA">
        <w:trPr>
          <w:trHeight w:val="87"/>
        </w:trPr>
        <w:tc>
          <w:tcPr>
            <w:tcW w:w="1127" w:type="dxa"/>
            <w:shd w:val="clear" w:color="auto" w:fill="auto"/>
            <w:vAlign w:val="center"/>
            <w:hideMark/>
          </w:tcPr>
          <w:p w14:paraId="51100949"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Ascensor 9</w:t>
            </w:r>
          </w:p>
        </w:tc>
        <w:tc>
          <w:tcPr>
            <w:tcW w:w="1560" w:type="dxa"/>
            <w:shd w:val="clear" w:color="auto" w:fill="auto"/>
            <w:noWrap/>
            <w:vAlign w:val="center"/>
            <w:hideMark/>
          </w:tcPr>
          <w:p w14:paraId="6F410B03" w14:textId="1D4B3C81" w:rsidR="009442D0" w:rsidRPr="00631D71" w:rsidRDefault="007332D7" w:rsidP="009442D0">
            <w:pPr>
              <w:spacing w:after="0"/>
              <w:jc w:val="left"/>
              <w:rPr>
                <w:rFonts w:cs="Calibri"/>
                <w:sz w:val="18"/>
                <w:szCs w:val="18"/>
                <w:lang w:eastAsia="es-CO"/>
              </w:rPr>
            </w:pPr>
            <w:r w:rsidRPr="00631D71">
              <w:rPr>
                <w:rFonts w:cs="Calibri"/>
                <w:sz w:val="18"/>
                <w:szCs w:val="18"/>
                <w:lang w:eastAsia="es-CO"/>
              </w:rPr>
              <w:t>DUES (</w:t>
            </w:r>
            <w:r w:rsidR="009442D0" w:rsidRPr="00631D71">
              <w:rPr>
                <w:rFonts w:cs="Calibri"/>
                <w:sz w:val="18"/>
                <w:szCs w:val="18"/>
                <w:lang w:eastAsia="es-CO"/>
              </w:rPr>
              <w:t>Negativo)</w:t>
            </w:r>
          </w:p>
        </w:tc>
        <w:tc>
          <w:tcPr>
            <w:tcW w:w="708" w:type="dxa"/>
            <w:shd w:val="clear" w:color="auto" w:fill="auto"/>
            <w:noWrap/>
            <w:vAlign w:val="center"/>
            <w:hideMark/>
          </w:tcPr>
          <w:p w14:paraId="2D505599"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LG</w:t>
            </w:r>
          </w:p>
        </w:tc>
        <w:tc>
          <w:tcPr>
            <w:tcW w:w="1713" w:type="dxa"/>
            <w:shd w:val="clear" w:color="auto" w:fill="auto"/>
            <w:noWrap/>
            <w:vAlign w:val="center"/>
            <w:hideMark/>
          </w:tcPr>
          <w:p w14:paraId="7DF08A72" w14:textId="77777777" w:rsidR="009442D0" w:rsidRPr="00631D71" w:rsidRDefault="009442D0" w:rsidP="009442D0">
            <w:pPr>
              <w:spacing w:after="0"/>
              <w:jc w:val="left"/>
              <w:rPr>
                <w:rFonts w:cs="Calibri"/>
                <w:sz w:val="18"/>
                <w:szCs w:val="18"/>
                <w:lang w:eastAsia="es-CO"/>
              </w:rPr>
            </w:pPr>
            <w:r w:rsidRPr="00631D71">
              <w:rPr>
                <w:rFonts w:cs="Calibri"/>
                <w:sz w:val="18"/>
                <w:szCs w:val="18"/>
                <w:lang w:eastAsia="es-CO"/>
              </w:rPr>
              <w:t>Di1-PA13(0900)-CO-090-05/05</w:t>
            </w:r>
          </w:p>
        </w:tc>
        <w:tc>
          <w:tcPr>
            <w:tcW w:w="1255" w:type="dxa"/>
            <w:shd w:val="clear" w:color="auto" w:fill="auto"/>
            <w:noWrap/>
            <w:vAlign w:val="center"/>
            <w:hideMark/>
          </w:tcPr>
          <w:p w14:paraId="0FFC3CA4" w14:textId="587929A4"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1,50</w:t>
            </w:r>
          </w:p>
        </w:tc>
        <w:tc>
          <w:tcPr>
            <w:tcW w:w="1052" w:type="dxa"/>
            <w:shd w:val="clear" w:color="auto" w:fill="auto"/>
            <w:noWrap/>
            <w:vAlign w:val="center"/>
            <w:hideMark/>
          </w:tcPr>
          <w:p w14:paraId="5AAF118E"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900</w:t>
            </w:r>
          </w:p>
        </w:tc>
        <w:tc>
          <w:tcPr>
            <w:tcW w:w="1374" w:type="dxa"/>
            <w:shd w:val="clear" w:color="auto" w:fill="auto"/>
            <w:noWrap/>
            <w:vAlign w:val="center"/>
            <w:hideMark/>
          </w:tcPr>
          <w:p w14:paraId="09415459"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13</w:t>
            </w:r>
          </w:p>
        </w:tc>
        <w:tc>
          <w:tcPr>
            <w:tcW w:w="844" w:type="dxa"/>
            <w:shd w:val="clear" w:color="auto" w:fill="auto"/>
            <w:noWrap/>
            <w:vAlign w:val="center"/>
            <w:hideMark/>
          </w:tcPr>
          <w:p w14:paraId="2A4D930E" w14:textId="77777777" w:rsidR="009442D0" w:rsidRPr="00631D71" w:rsidRDefault="009442D0" w:rsidP="009442D0">
            <w:pPr>
              <w:spacing w:after="0"/>
              <w:jc w:val="center"/>
              <w:rPr>
                <w:rFonts w:cs="Calibri"/>
                <w:sz w:val="18"/>
                <w:szCs w:val="18"/>
                <w:lang w:eastAsia="es-CO"/>
              </w:rPr>
            </w:pPr>
            <w:r w:rsidRPr="00631D71">
              <w:rPr>
                <w:rFonts w:cs="Calibri"/>
                <w:sz w:val="18"/>
                <w:szCs w:val="18"/>
                <w:lang w:eastAsia="es-CO"/>
              </w:rPr>
              <w:t>7</w:t>
            </w:r>
          </w:p>
        </w:tc>
      </w:tr>
    </w:tbl>
    <w:p w14:paraId="1F0DBEF7" w14:textId="77777777" w:rsidR="00FA47DF" w:rsidRDefault="00FA47DF" w:rsidP="00D65631">
      <w:pPr>
        <w:rPr>
          <w:szCs w:val="22"/>
        </w:rPr>
      </w:pPr>
    </w:p>
    <w:p w14:paraId="1414339D" w14:textId="77777777" w:rsidR="0020089E" w:rsidRDefault="0020089E" w:rsidP="00D65631">
      <w:pPr>
        <w:rPr>
          <w:szCs w:val="22"/>
        </w:rPr>
      </w:pPr>
    </w:p>
    <w:p w14:paraId="4D45F653" w14:textId="0DA30C36" w:rsidR="005D0EFA" w:rsidRPr="005D0EFA" w:rsidRDefault="005D0EFA" w:rsidP="00777105">
      <w:pPr>
        <w:pStyle w:val="Caption"/>
        <w:spacing w:after="0"/>
        <w:rPr>
          <w:b/>
          <w:bCs/>
          <w:i w:val="0"/>
          <w:iCs w:val="0"/>
          <w:color w:val="auto"/>
          <w:szCs w:val="22"/>
        </w:rPr>
      </w:pPr>
    </w:p>
    <w:p w14:paraId="7D68FB1B" w14:textId="5C4CC008" w:rsidR="00B24162" w:rsidRDefault="00B24162" w:rsidP="00777105">
      <w:pPr>
        <w:pStyle w:val="Caption"/>
        <w:keepNext/>
        <w:spacing w:after="0"/>
        <w:jc w:val="center"/>
      </w:pPr>
      <w:bookmarkStart w:id="90" w:name="_Ref161850168"/>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28</w:t>
      </w:r>
      <w:r w:rsidRPr="00777105">
        <w:rPr>
          <w:b/>
          <w:i w:val="0"/>
          <w:color w:val="auto"/>
        </w:rPr>
        <w:fldChar w:fldCharType="end"/>
      </w:r>
      <w:bookmarkEnd w:id="90"/>
      <w:r w:rsidRPr="00777105">
        <w:rPr>
          <w:b/>
          <w:i w:val="0"/>
          <w:color w:val="auto"/>
        </w:rPr>
        <w:t xml:space="preserve">. </w:t>
      </w:r>
      <w:r w:rsidRPr="00777105">
        <w:rPr>
          <w:b/>
          <w:bCs/>
          <w:i w:val="0"/>
          <w:iCs w:val="0"/>
          <w:color w:val="auto"/>
        </w:rPr>
        <w:t xml:space="preserve">Dimensiones actuales </w:t>
      </w:r>
      <w:r w:rsidRPr="00FF4F7A">
        <w:rPr>
          <w:b/>
          <w:bCs/>
          <w:i w:val="0"/>
          <w:iCs w:val="0"/>
          <w:color w:val="auto"/>
        </w:rPr>
        <w:t xml:space="preserve">de las cabinas y puertas </w:t>
      </w:r>
      <w:r w:rsidRPr="007332D7">
        <w:rPr>
          <w:b/>
          <w:bCs/>
          <w:i w:val="0"/>
          <w:iCs w:val="0"/>
          <w:color w:val="auto"/>
        </w:rPr>
        <w:t>de los ascensores</w:t>
      </w:r>
    </w:p>
    <w:tbl>
      <w:tblPr>
        <w:tblW w:w="5988" w:type="dxa"/>
        <w:jc w:val="center"/>
        <w:tblCellMar>
          <w:left w:w="70" w:type="dxa"/>
          <w:right w:w="70" w:type="dxa"/>
        </w:tblCellMar>
        <w:tblLook w:val="04A0" w:firstRow="1" w:lastRow="0" w:firstColumn="1" w:lastColumn="0" w:noHBand="0" w:noVBand="1"/>
      </w:tblPr>
      <w:tblGrid>
        <w:gridCol w:w="1728"/>
        <w:gridCol w:w="1420"/>
        <w:gridCol w:w="1420"/>
        <w:gridCol w:w="1420"/>
      </w:tblGrid>
      <w:tr w:rsidR="00FA47DF" w:rsidRPr="00FA47DF" w14:paraId="7055E150" w14:textId="77777777" w:rsidTr="007332D7">
        <w:trPr>
          <w:trHeight w:val="285"/>
          <w:jc w:val="center"/>
        </w:trPr>
        <w:tc>
          <w:tcPr>
            <w:tcW w:w="1728" w:type="dxa"/>
            <w:tcBorders>
              <w:bottom w:val="single" w:sz="4" w:space="0" w:color="FFFFFF" w:themeColor="background1"/>
            </w:tcBorders>
            <w:shd w:val="clear" w:color="auto" w:fill="auto"/>
            <w:noWrap/>
            <w:vAlign w:val="bottom"/>
            <w:hideMark/>
          </w:tcPr>
          <w:p w14:paraId="29F3A51F" w14:textId="77777777" w:rsidR="00FA47DF" w:rsidRPr="00FA47DF" w:rsidRDefault="00FA47DF" w:rsidP="00C12D51">
            <w:pPr>
              <w:spacing w:after="0"/>
              <w:jc w:val="left"/>
              <w:rPr>
                <w:rFonts w:cs="Times New Roman"/>
                <w:color w:val="auto"/>
                <w:lang w:eastAsia="es-CO"/>
              </w:rPr>
            </w:pPr>
          </w:p>
        </w:tc>
        <w:tc>
          <w:tcPr>
            <w:tcW w:w="4260" w:type="dxa"/>
            <w:gridSpan w:val="3"/>
            <w:tcBorders>
              <w:bottom w:val="single" w:sz="4" w:space="0" w:color="FFFFFF" w:themeColor="background1"/>
            </w:tcBorders>
            <w:shd w:val="clear" w:color="auto" w:fill="F2F2F2" w:themeFill="background1" w:themeFillShade="F2"/>
            <w:noWrap/>
            <w:vAlign w:val="bottom"/>
            <w:hideMark/>
          </w:tcPr>
          <w:p w14:paraId="03124E63" w14:textId="77777777" w:rsidR="00FA47DF" w:rsidRPr="00FA47DF" w:rsidRDefault="00FA47DF">
            <w:pPr>
              <w:spacing w:after="0"/>
              <w:jc w:val="center"/>
              <w:rPr>
                <w:rFonts w:cs="Calibri"/>
                <w:lang w:eastAsia="es-CO"/>
              </w:rPr>
            </w:pPr>
            <w:r w:rsidRPr="00FA47DF">
              <w:rPr>
                <w:rFonts w:cs="Calibri"/>
                <w:lang w:eastAsia="es-CO"/>
              </w:rPr>
              <w:t>Dimensiones de Cabina y puertas</w:t>
            </w:r>
          </w:p>
        </w:tc>
      </w:tr>
      <w:tr w:rsidR="00FA47DF" w:rsidRPr="00FA47DF" w14:paraId="03418388" w14:textId="77777777" w:rsidTr="007332D7">
        <w:trPr>
          <w:trHeight w:val="343"/>
          <w:jc w:val="center"/>
        </w:trPr>
        <w:tc>
          <w:tcPr>
            <w:tcW w:w="17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29B1A07E" w14:textId="77777777" w:rsidR="00FA47DF" w:rsidRPr="00FA47DF" w:rsidRDefault="00FA47DF" w:rsidP="00FA47DF">
            <w:pPr>
              <w:spacing w:after="0"/>
              <w:jc w:val="center"/>
              <w:rPr>
                <w:rFonts w:cs="Calibri"/>
                <w:color w:val="FFFFFF" w:themeColor="background1"/>
                <w:lang w:eastAsia="es-CO"/>
              </w:rPr>
            </w:pPr>
            <w:r w:rsidRPr="00FA47DF">
              <w:rPr>
                <w:rFonts w:cs="Calibri"/>
                <w:color w:val="FFFFFF" w:themeColor="background1"/>
                <w:lang w:eastAsia="es-CO"/>
              </w:rPr>
              <w:t>EQUIPO</w:t>
            </w:r>
          </w:p>
        </w:tc>
        <w:tc>
          <w:tcPr>
            <w:tcW w:w="14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1E66D7DE" w14:textId="77777777" w:rsidR="00FA47DF" w:rsidRPr="00FA47DF" w:rsidRDefault="00FA47DF" w:rsidP="00FA47DF">
            <w:pPr>
              <w:spacing w:after="0"/>
              <w:jc w:val="center"/>
              <w:rPr>
                <w:rFonts w:cs="Calibri"/>
                <w:color w:val="FFFFFF" w:themeColor="background1"/>
                <w:lang w:eastAsia="es-CO"/>
              </w:rPr>
            </w:pPr>
            <w:r w:rsidRPr="00FA47DF">
              <w:rPr>
                <w:rFonts w:cs="Calibri"/>
                <w:color w:val="FFFFFF" w:themeColor="background1"/>
                <w:lang w:eastAsia="es-CO"/>
              </w:rPr>
              <w:t>Ancho de puerta [m]</w:t>
            </w:r>
          </w:p>
        </w:tc>
        <w:tc>
          <w:tcPr>
            <w:tcW w:w="14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6A742E2C" w14:textId="77777777" w:rsidR="00FA47DF" w:rsidRPr="00FA47DF" w:rsidRDefault="00FA47DF" w:rsidP="00FA47DF">
            <w:pPr>
              <w:spacing w:after="0"/>
              <w:jc w:val="center"/>
              <w:rPr>
                <w:rFonts w:cs="Calibri"/>
                <w:color w:val="FFFFFF" w:themeColor="background1"/>
                <w:lang w:eastAsia="es-CO"/>
              </w:rPr>
            </w:pPr>
            <w:r w:rsidRPr="00FA47DF">
              <w:rPr>
                <w:rFonts w:cs="Calibri"/>
                <w:color w:val="FFFFFF" w:themeColor="background1"/>
                <w:lang w:eastAsia="es-CO"/>
              </w:rPr>
              <w:t>Altura de Puerta [m]</w:t>
            </w:r>
          </w:p>
        </w:tc>
        <w:tc>
          <w:tcPr>
            <w:tcW w:w="14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061C359D" w14:textId="77777777" w:rsidR="00FA47DF" w:rsidRPr="00FA47DF" w:rsidRDefault="00FA47DF" w:rsidP="00FA47DF">
            <w:pPr>
              <w:spacing w:after="0"/>
              <w:jc w:val="center"/>
              <w:rPr>
                <w:rFonts w:cs="Calibri"/>
                <w:color w:val="FFFFFF" w:themeColor="background1"/>
                <w:lang w:eastAsia="es-CO"/>
              </w:rPr>
            </w:pPr>
            <w:r w:rsidRPr="00FA47DF">
              <w:rPr>
                <w:rFonts w:cs="Calibri"/>
                <w:color w:val="FFFFFF" w:themeColor="background1"/>
                <w:lang w:eastAsia="es-CO"/>
              </w:rPr>
              <w:t xml:space="preserve">Altura de cabinas [m] </w:t>
            </w:r>
          </w:p>
        </w:tc>
      </w:tr>
      <w:tr w:rsidR="00FA47DF" w:rsidRPr="00FA47DF" w14:paraId="211FA77B" w14:textId="77777777" w:rsidTr="00701FFF">
        <w:trPr>
          <w:trHeight w:val="199"/>
          <w:jc w:val="center"/>
        </w:trPr>
        <w:tc>
          <w:tcPr>
            <w:tcW w:w="1728" w:type="dxa"/>
            <w:tcBorders>
              <w:top w:val="single" w:sz="4" w:space="0" w:color="FFFFFF" w:themeColor="background1"/>
            </w:tcBorders>
            <w:shd w:val="clear" w:color="auto" w:fill="auto"/>
            <w:vAlign w:val="center"/>
            <w:hideMark/>
          </w:tcPr>
          <w:p w14:paraId="035FB46E" w14:textId="77777777" w:rsidR="00FA47DF" w:rsidRPr="00FA47DF" w:rsidRDefault="00FA47DF" w:rsidP="00FA47DF">
            <w:pPr>
              <w:spacing w:after="0"/>
              <w:jc w:val="center"/>
              <w:rPr>
                <w:rFonts w:cs="Calibri"/>
                <w:lang w:eastAsia="es-CO"/>
              </w:rPr>
            </w:pPr>
            <w:r w:rsidRPr="00FA47DF">
              <w:rPr>
                <w:rFonts w:cs="Calibri"/>
                <w:lang w:eastAsia="es-CO"/>
              </w:rPr>
              <w:t>ASCENSOR 1</w:t>
            </w:r>
          </w:p>
        </w:tc>
        <w:tc>
          <w:tcPr>
            <w:tcW w:w="1420" w:type="dxa"/>
            <w:tcBorders>
              <w:top w:val="single" w:sz="4" w:space="0" w:color="FFFFFF" w:themeColor="background1"/>
            </w:tcBorders>
            <w:shd w:val="clear" w:color="auto" w:fill="auto"/>
            <w:noWrap/>
            <w:vAlign w:val="bottom"/>
            <w:hideMark/>
          </w:tcPr>
          <w:p w14:paraId="09998009" w14:textId="77777777" w:rsidR="00FA47DF" w:rsidRPr="00FA47DF" w:rsidRDefault="00FA47DF" w:rsidP="00FA47DF">
            <w:pPr>
              <w:spacing w:after="0"/>
              <w:jc w:val="left"/>
              <w:rPr>
                <w:rFonts w:cs="Calibri"/>
                <w:lang w:eastAsia="es-CO"/>
              </w:rPr>
            </w:pPr>
            <w:r w:rsidRPr="00FA47DF">
              <w:rPr>
                <w:rFonts w:cs="Calibri"/>
                <w:lang w:eastAsia="es-CO"/>
              </w:rPr>
              <w:t xml:space="preserve">                    0,90 </w:t>
            </w:r>
          </w:p>
        </w:tc>
        <w:tc>
          <w:tcPr>
            <w:tcW w:w="1420" w:type="dxa"/>
            <w:tcBorders>
              <w:top w:val="single" w:sz="4" w:space="0" w:color="FFFFFF" w:themeColor="background1"/>
            </w:tcBorders>
            <w:shd w:val="clear" w:color="auto" w:fill="auto"/>
            <w:noWrap/>
            <w:vAlign w:val="bottom"/>
            <w:hideMark/>
          </w:tcPr>
          <w:p w14:paraId="60D199D9" w14:textId="77777777" w:rsidR="00FA47DF" w:rsidRPr="00FA47DF" w:rsidRDefault="00FA47DF" w:rsidP="00FA47DF">
            <w:pPr>
              <w:spacing w:after="0"/>
              <w:jc w:val="left"/>
              <w:rPr>
                <w:rFonts w:cs="Calibri"/>
                <w:lang w:eastAsia="es-CO"/>
              </w:rPr>
            </w:pPr>
            <w:r w:rsidRPr="00FA47DF">
              <w:rPr>
                <w:rFonts w:cs="Calibri"/>
                <w:lang w:eastAsia="es-CO"/>
              </w:rPr>
              <w:t xml:space="preserve">                     2,10 </w:t>
            </w:r>
          </w:p>
        </w:tc>
        <w:tc>
          <w:tcPr>
            <w:tcW w:w="1420" w:type="dxa"/>
            <w:tcBorders>
              <w:top w:val="single" w:sz="4" w:space="0" w:color="FFFFFF" w:themeColor="background1"/>
            </w:tcBorders>
            <w:shd w:val="clear" w:color="auto" w:fill="auto"/>
            <w:noWrap/>
            <w:vAlign w:val="bottom"/>
            <w:hideMark/>
          </w:tcPr>
          <w:p w14:paraId="6407FA71" w14:textId="77777777" w:rsidR="00FA47DF" w:rsidRPr="00FA47DF" w:rsidRDefault="00FA47DF" w:rsidP="00FA47DF">
            <w:pPr>
              <w:spacing w:after="0"/>
              <w:jc w:val="left"/>
              <w:rPr>
                <w:rFonts w:cs="Calibri"/>
                <w:lang w:eastAsia="es-CO"/>
              </w:rPr>
            </w:pPr>
            <w:r w:rsidRPr="00FA47DF">
              <w:rPr>
                <w:rFonts w:cs="Calibri"/>
                <w:lang w:eastAsia="es-CO"/>
              </w:rPr>
              <w:t xml:space="preserve">                    2,25 </w:t>
            </w:r>
          </w:p>
        </w:tc>
      </w:tr>
      <w:tr w:rsidR="00FA47DF" w:rsidRPr="00FA47DF" w14:paraId="6B71B25D" w14:textId="77777777" w:rsidTr="00701FFF">
        <w:trPr>
          <w:trHeight w:val="99"/>
          <w:jc w:val="center"/>
        </w:trPr>
        <w:tc>
          <w:tcPr>
            <w:tcW w:w="1728" w:type="dxa"/>
            <w:shd w:val="clear" w:color="auto" w:fill="auto"/>
            <w:vAlign w:val="center"/>
            <w:hideMark/>
          </w:tcPr>
          <w:p w14:paraId="5668D8C6" w14:textId="77777777" w:rsidR="00FA47DF" w:rsidRPr="00FA47DF" w:rsidRDefault="00FA47DF" w:rsidP="00FA47DF">
            <w:pPr>
              <w:spacing w:after="0"/>
              <w:jc w:val="center"/>
              <w:rPr>
                <w:rFonts w:cs="Calibri"/>
                <w:lang w:eastAsia="es-CO"/>
              </w:rPr>
            </w:pPr>
            <w:r w:rsidRPr="00FA47DF">
              <w:rPr>
                <w:rFonts w:cs="Calibri"/>
                <w:lang w:eastAsia="es-CO"/>
              </w:rPr>
              <w:t>ASCENSOR 2</w:t>
            </w:r>
          </w:p>
        </w:tc>
        <w:tc>
          <w:tcPr>
            <w:tcW w:w="1420" w:type="dxa"/>
            <w:shd w:val="clear" w:color="auto" w:fill="auto"/>
            <w:noWrap/>
            <w:vAlign w:val="bottom"/>
            <w:hideMark/>
          </w:tcPr>
          <w:p w14:paraId="0F50FB86" w14:textId="77777777" w:rsidR="00FA47DF" w:rsidRPr="00FA47DF" w:rsidRDefault="00FA47DF" w:rsidP="00FA47DF">
            <w:pPr>
              <w:spacing w:after="0"/>
              <w:jc w:val="left"/>
              <w:rPr>
                <w:rFonts w:cs="Calibri"/>
                <w:lang w:eastAsia="es-CO"/>
              </w:rPr>
            </w:pPr>
            <w:r w:rsidRPr="00FA47DF">
              <w:rPr>
                <w:rFonts w:cs="Calibri"/>
                <w:lang w:eastAsia="es-CO"/>
              </w:rPr>
              <w:t xml:space="preserve">                    0,90 </w:t>
            </w:r>
          </w:p>
        </w:tc>
        <w:tc>
          <w:tcPr>
            <w:tcW w:w="1420" w:type="dxa"/>
            <w:shd w:val="clear" w:color="auto" w:fill="auto"/>
            <w:noWrap/>
            <w:vAlign w:val="bottom"/>
            <w:hideMark/>
          </w:tcPr>
          <w:p w14:paraId="30CE041F" w14:textId="77777777" w:rsidR="00FA47DF" w:rsidRPr="00FA47DF" w:rsidRDefault="00FA47DF" w:rsidP="00FA47DF">
            <w:pPr>
              <w:spacing w:after="0"/>
              <w:jc w:val="left"/>
              <w:rPr>
                <w:rFonts w:cs="Calibri"/>
                <w:lang w:eastAsia="es-CO"/>
              </w:rPr>
            </w:pPr>
            <w:r w:rsidRPr="00FA47DF">
              <w:rPr>
                <w:rFonts w:cs="Calibri"/>
                <w:lang w:eastAsia="es-CO"/>
              </w:rPr>
              <w:t xml:space="preserve">                     2,10 </w:t>
            </w:r>
          </w:p>
        </w:tc>
        <w:tc>
          <w:tcPr>
            <w:tcW w:w="1420" w:type="dxa"/>
            <w:shd w:val="clear" w:color="auto" w:fill="auto"/>
            <w:noWrap/>
            <w:vAlign w:val="bottom"/>
            <w:hideMark/>
          </w:tcPr>
          <w:p w14:paraId="6A80D4D4" w14:textId="77777777" w:rsidR="00FA47DF" w:rsidRPr="00FA47DF" w:rsidRDefault="00FA47DF" w:rsidP="00FA47DF">
            <w:pPr>
              <w:spacing w:after="0"/>
              <w:jc w:val="left"/>
              <w:rPr>
                <w:rFonts w:cs="Calibri"/>
                <w:lang w:eastAsia="es-CO"/>
              </w:rPr>
            </w:pPr>
            <w:r w:rsidRPr="00FA47DF">
              <w:rPr>
                <w:rFonts w:cs="Calibri"/>
                <w:lang w:eastAsia="es-CO"/>
              </w:rPr>
              <w:t xml:space="preserve">                    2,25 </w:t>
            </w:r>
          </w:p>
        </w:tc>
      </w:tr>
      <w:tr w:rsidR="00FA47DF" w:rsidRPr="00FA47DF" w14:paraId="22FEF797" w14:textId="77777777" w:rsidTr="00701FFF">
        <w:trPr>
          <w:trHeight w:val="132"/>
          <w:jc w:val="center"/>
        </w:trPr>
        <w:tc>
          <w:tcPr>
            <w:tcW w:w="1728" w:type="dxa"/>
            <w:shd w:val="clear" w:color="auto" w:fill="auto"/>
            <w:vAlign w:val="center"/>
            <w:hideMark/>
          </w:tcPr>
          <w:p w14:paraId="03D48277" w14:textId="77777777" w:rsidR="00FA47DF" w:rsidRPr="00FA47DF" w:rsidRDefault="00FA47DF" w:rsidP="00FA47DF">
            <w:pPr>
              <w:spacing w:after="0"/>
              <w:jc w:val="center"/>
              <w:rPr>
                <w:rFonts w:cs="Calibri"/>
                <w:lang w:eastAsia="es-CO"/>
              </w:rPr>
            </w:pPr>
            <w:r w:rsidRPr="00FA47DF">
              <w:rPr>
                <w:rFonts w:cs="Calibri"/>
                <w:lang w:eastAsia="es-CO"/>
              </w:rPr>
              <w:t>ASCENSOR 3</w:t>
            </w:r>
          </w:p>
        </w:tc>
        <w:tc>
          <w:tcPr>
            <w:tcW w:w="1420" w:type="dxa"/>
            <w:shd w:val="clear" w:color="auto" w:fill="auto"/>
            <w:noWrap/>
            <w:vAlign w:val="bottom"/>
            <w:hideMark/>
          </w:tcPr>
          <w:p w14:paraId="0A9DB945" w14:textId="77777777" w:rsidR="00FA47DF" w:rsidRPr="00FA47DF" w:rsidRDefault="00FA47DF" w:rsidP="00FA47DF">
            <w:pPr>
              <w:spacing w:after="0"/>
              <w:jc w:val="left"/>
              <w:rPr>
                <w:rFonts w:cs="Calibri"/>
                <w:lang w:eastAsia="es-CO"/>
              </w:rPr>
            </w:pPr>
            <w:r w:rsidRPr="00FA47DF">
              <w:rPr>
                <w:rFonts w:cs="Calibri"/>
                <w:lang w:eastAsia="es-CO"/>
              </w:rPr>
              <w:t xml:space="preserve">                    0,90 </w:t>
            </w:r>
          </w:p>
        </w:tc>
        <w:tc>
          <w:tcPr>
            <w:tcW w:w="1420" w:type="dxa"/>
            <w:shd w:val="clear" w:color="auto" w:fill="auto"/>
            <w:noWrap/>
            <w:vAlign w:val="bottom"/>
            <w:hideMark/>
          </w:tcPr>
          <w:p w14:paraId="5FD93BB8" w14:textId="77777777" w:rsidR="00FA47DF" w:rsidRPr="00FA47DF" w:rsidRDefault="00FA47DF" w:rsidP="00FA47DF">
            <w:pPr>
              <w:spacing w:after="0"/>
              <w:jc w:val="left"/>
              <w:rPr>
                <w:rFonts w:cs="Calibri"/>
                <w:lang w:eastAsia="es-CO"/>
              </w:rPr>
            </w:pPr>
            <w:r w:rsidRPr="00FA47DF">
              <w:rPr>
                <w:rFonts w:cs="Calibri"/>
                <w:lang w:eastAsia="es-CO"/>
              </w:rPr>
              <w:t xml:space="preserve">                     2,10 </w:t>
            </w:r>
          </w:p>
        </w:tc>
        <w:tc>
          <w:tcPr>
            <w:tcW w:w="1420" w:type="dxa"/>
            <w:shd w:val="clear" w:color="auto" w:fill="auto"/>
            <w:noWrap/>
            <w:vAlign w:val="bottom"/>
            <w:hideMark/>
          </w:tcPr>
          <w:p w14:paraId="2BD4EFC4" w14:textId="77777777" w:rsidR="00FA47DF" w:rsidRPr="00FA47DF" w:rsidRDefault="00FA47DF" w:rsidP="00FA47DF">
            <w:pPr>
              <w:spacing w:after="0"/>
              <w:jc w:val="left"/>
              <w:rPr>
                <w:rFonts w:cs="Calibri"/>
                <w:lang w:eastAsia="es-CO"/>
              </w:rPr>
            </w:pPr>
            <w:r w:rsidRPr="00FA47DF">
              <w:rPr>
                <w:rFonts w:cs="Calibri"/>
                <w:lang w:eastAsia="es-CO"/>
              </w:rPr>
              <w:t xml:space="preserve">                    2,25 </w:t>
            </w:r>
          </w:p>
        </w:tc>
      </w:tr>
      <w:tr w:rsidR="00FA47DF" w:rsidRPr="00FA47DF" w14:paraId="55BED5BB" w14:textId="77777777" w:rsidTr="00701FFF">
        <w:trPr>
          <w:trHeight w:val="191"/>
          <w:jc w:val="center"/>
        </w:trPr>
        <w:tc>
          <w:tcPr>
            <w:tcW w:w="1728" w:type="dxa"/>
            <w:shd w:val="clear" w:color="auto" w:fill="auto"/>
            <w:vAlign w:val="center"/>
            <w:hideMark/>
          </w:tcPr>
          <w:p w14:paraId="2A6D16FA" w14:textId="77777777" w:rsidR="00FA47DF" w:rsidRPr="00FA47DF" w:rsidRDefault="00FA47DF" w:rsidP="00FA47DF">
            <w:pPr>
              <w:spacing w:after="0"/>
              <w:jc w:val="center"/>
              <w:rPr>
                <w:rFonts w:cs="Calibri"/>
                <w:lang w:eastAsia="es-CO"/>
              </w:rPr>
            </w:pPr>
            <w:r w:rsidRPr="00FA47DF">
              <w:rPr>
                <w:rFonts w:cs="Calibri"/>
                <w:lang w:eastAsia="es-CO"/>
              </w:rPr>
              <w:t>ASCENSOR 4</w:t>
            </w:r>
          </w:p>
        </w:tc>
        <w:tc>
          <w:tcPr>
            <w:tcW w:w="1420" w:type="dxa"/>
            <w:shd w:val="clear" w:color="auto" w:fill="auto"/>
            <w:noWrap/>
            <w:vAlign w:val="bottom"/>
            <w:hideMark/>
          </w:tcPr>
          <w:p w14:paraId="3617345C" w14:textId="77777777" w:rsidR="00FA47DF" w:rsidRPr="00FA47DF" w:rsidRDefault="00FA47DF" w:rsidP="00FA47DF">
            <w:pPr>
              <w:spacing w:after="0"/>
              <w:jc w:val="left"/>
              <w:rPr>
                <w:rFonts w:cs="Calibri"/>
                <w:lang w:eastAsia="es-CO"/>
              </w:rPr>
            </w:pPr>
            <w:r w:rsidRPr="00FA47DF">
              <w:rPr>
                <w:rFonts w:cs="Calibri"/>
                <w:lang w:eastAsia="es-CO"/>
              </w:rPr>
              <w:t xml:space="preserve">                    0,90 </w:t>
            </w:r>
          </w:p>
        </w:tc>
        <w:tc>
          <w:tcPr>
            <w:tcW w:w="1420" w:type="dxa"/>
            <w:shd w:val="clear" w:color="auto" w:fill="auto"/>
            <w:noWrap/>
            <w:vAlign w:val="bottom"/>
            <w:hideMark/>
          </w:tcPr>
          <w:p w14:paraId="33408876" w14:textId="77777777" w:rsidR="00FA47DF" w:rsidRPr="00FA47DF" w:rsidRDefault="00FA47DF" w:rsidP="00FA47DF">
            <w:pPr>
              <w:spacing w:after="0"/>
              <w:jc w:val="left"/>
              <w:rPr>
                <w:rFonts w:cs="Calibri"/>
                <w:lang w:eastAsia="es-CO"/>
              </w:rPr>
            </w:pPr>
            <w:r w:rsidRPr="00FA47DF">
              <w:rPr>
                <w:rFonts w:cs="Calibri"/>
                <w:lang w:eastAsia="es-CO"/>
              </w:rPr>
              <w:t xml:space="preserve">                     2,10 </w:t>
            </w:r>
          </w:p>
        </w:tc>
        <w:tc>
          <w:tcPr>
            <w:tcW w:w="1420" w:type="dxa"/>
            <w:shd w:val="clear" w:color="auto" w:fill="auto"/>
            <w:noWrap/>
            <w:vAlign w:val="bottom"/>
            <w:hideMark/>
          </w:tcPr>
          <w:p w14:paraId="4DBFE4F1" w14:textId="77777777" w:rsidR="00FA47DF" w:rsidRPr="00FA47DF" w:rsidRDefault="00FA47DF" w:rsidP="00FA47DF">
            <w:pPr>
              <w:spacing w:after="0"/>
              <w:jc w:val="left"/>
              <w:rPr>
                <w:rFonts w:cs="Calibri"/>
                <w:lang w:eastAsia="es-CO"/>
              </w:rPr>
            </w:pPr>
            <w:r w:rsidRPr="00FA47DF">
              <w:rPr>
                <w:rFonts w:cs="Calibri"/>
                <w:lang w:eastAsia="es-CO"/>
              </w:rPr>
              <w:t xml:space="preserve">                    2,25 </w:t>
            </w:r>
          </w:p>
        </w:tc>
      </w:tr>
      <w:tr w:rsidR="00FA47DF" w:rsidRPr="00FA47DF" w14:paraId="0573C1AD" w14:textId="77777777" w:rsidTr="00701FFF">
        <w:trPr>
          <w:trHeight w:val="96"/>
          <w:jc w:val="center"/>
        </w:trPr>
        <w:tc>
          <w:tcPr>
            <w:tcW w:w="1728" w:type="dxa"/>
            <w:shd w:val="clear" w:color="auto" w:fill="auto"/>
            <w:vAlign w:val="center"/>
            <w:hideMark/>
          </w:tcPr>
          <w:p w14:paraId="151A3B28" w14:textId="77777777" w:rsidR="00FA47DF" w:rsidRPr="00FA47DF" w:rsidRDefault="00FA47DF" w:rsidP="00FA47DF">
            <w:pPr>
              <w:spacing w:after="0"/>
              <w:jc w:val="center"/>
              <w:rPr>
                <w:rFonts w:cs="Calibri"/>
                <w:lang w:eastAsia="es-CO"/>
              </w:rPr>
            </w:pPr>
            <w:r w:rsidRPr="00FA47DF">
              <w:rPr>
                <w:rFonts w:cs="Calibri"/>
                <w:lang w:eastAsia="es-CO"/>
              </w:rPr>
              <w:t>ASCENSOR 5</w:t>
            </w:r>
          </w:p>
        </w:tc>
        <w:tc>
          <w:tcPr>
            <w:tcW w:w="1420" w:type="dxa"/>
            <w:shd w:val="clear" w:color="auto" w:fill="auto"/>
            <w:noWrap/>
            <w:vAlign w:val="bottom"/>
            <w:hideMark/>
          </w:tcPr>
          <w:p w14:paraId="2A5C274D" w14:textId="77777777" w:rsidR="00FA47DF" w:rsidRPr="00FA47DF" w:rsidRDefault="00FA47DF" w:rsidP="00FA47DF">
            <w:pPr>
              <w:spacing w:after="0"/>
              <w:jc w:val="left"/>
              <w:rPr>
                <w:rFonts w:cs="Calibri"/>
                <w:lang w:eastAsia="es-CO"/>
              </w:rPr>
            </w:pPr>
            <w:r w:rsidRPr="00FA47DF">
              <w:rPr>
                <w:rFonts w:cs="Calibri"/>
                <w:lang w:eastAsia="es-CO"/>
              </w:rPr>
              <w:t xml:space="preserve">                    0,90 </w:t>
            </w:r>
          </w:p>
        </w:tc>
        <w:tc>
          <w:tcPr>
            <w:tcW w:w="1420" w:type="dxa"/>
            <w:shd w:val="clear" w:color="auto" w:fill="auto"/>
            <w:noWrap/>
            <w:vAlign w:val="bottom"/>
            <w:hideMark/>
          </w:tcPr>
          <w:p w14:paraId="2C5C9089" w14:textId="77777777" w:rsidR="00FA47DF" w:rsidRPr="00FA47DF" w:rsidRDefault="00FA47DF" w:rsidP="00FA47DF">
            <w:pPr>
              <w:spacing w:after="0"/>
              <w:jc w:val="left"/>
              <w:rPr>
                <w:rFonts w:cs="Calibri"/>
                <w:lang w:eastAsia="es-CO"/>
              </w:rPr>
            </w:pPr>
            <w:r w:rsidRPr="00FA47DF">
              <w:rPr>
                <w:rFonts w:cs="Calibri"/>
                <w:lang w:eastAsia="es-CO"/>
              </w:rPr>
              <w:t xml:space="preserve">                     2,10 </w:t>
            </w:r>
          </w:p>
        </w:tc>
        <w:tc>
          <w:tcPr>
            <w:tcW w:w="1420" w:type="dxa"/>
            <w:shd w:val="clear" w:color="auto" w:fill="auto"/>
            <w:noWrap/>
            <w:vAlign w:val="bottom"/>
            <w:hideMark/>
          </w:tcPr>
          <w:p w14:paraId="7621B042" w14:textId="77777777" w:rsidR="00FA47DF" w:rsidRPr="00FA47DF" w:rsidRDefault="00FA47DF" w:rsidP="00FA47DF">
            <w:pPr>
              <w:spacing w:after="0"/>
              <w:jc w:val="left"/>
              <w:rPr>
                <w:rFonts w:cs="Calibri"/>
                <w:lang w:eastAsia="es-CO"/>
              </w:rPr>
            </w:pPr>
            <w:r w:rsidRPr="00FA47DF">
              <w:rPr>
                <w:rFonts w:cs="Calibri"/>
                <w:lang w:eastAsia="es-CO"/>
              </w:rPr>
              <w:t xml:space="preserve">                    2,30 </w:t>
            </w:r>
          </w:p>
        </w:tc>
      </w:tr>
      <w:tr w:rsidR="00FA47DF" w:rsidRPr="00FA47DF" w14:paraId="04057D93" w14:textId="77777777" w:rsidTr="00701FFF">
        <w:trPr>
          <w:trHeight w:val="127"/>
          <w:jc w:val="center"/>
        </w:trPr>
        <w:tc>
          <w:tcPr>
            <w:tcW w:w="1728" w:type="dxa"/>
            <w:shd w:val="clear" w:color="auto" w:fill="auto"/>
            <w:vAlign w:val="center"/>
            <w:hideMark/>
          </w:tcPr>
          <w:p w14:paraId="44D9BA54" w14:textId="77777777" w:rsidR="00FA47DF" w:rsidRPr="00FA47DF" w:rsidRDefault="00FA47DF" w:rsidP="00FA47DF">
            <w:pPr>
              <w:spacing w:after="0"/>
              <w:jc w:val="center"/>
              <w:rPr>
                <w:rFonts w:cs="Calibri"/>
                <w:lang w:eastAsia="es-CO"/>
              </w:rPr>
            </w:pPr>
            <w:r w:rsidRPr="00FA47DF">
              <w:rPr>
                <w:rFonts w:cs="Calibri"/>
                <w:lang w:eastAsia="es-CO"/>
              </w:rPr>
              <w:t>ASCENSOR 6</w:t>
            </w:r>
          </w:p>
        </w:tc>
        <w:tc>
          <w:tcPr>
            <w:tcW w:w="1420" w:type="dxa"/>
            <w:shd w:val="clear" w:color="auto" w:fill="auto"/>
            <w:noWrap/>
            <w:vAlign w:val="bottom"/>
            <w:hideMark/>
          </w:tcPr>
          <w:p w14:paraId="6FCDEFFF" w14:textId="77777777" w:rsidR="00FA47DF" w:rsidRPr="00FA47DF" w:rsidRDefault="00FA47DF" w:rsidP="00FA47DF">
            <w:pPr>
              <w:spacing w:after="0"/>
              <w:jc w:val="left"/>
              <w:rPr>
                <w:rFonts w:cs="Calibri"/>
                <w:lang w:eastAsia="es-CO"/>
              </w:rPr>
            </w:pPr>
            <w:r w:rsidRPr="00FA47DF">
              <w:rPr>
                <w:rFonts w:cs="Calibri"/>
                <w:lang w:eastAsia="es-CO"/>
              </w:rPr>
              <w:t xml:space="preserve">                     1,20 </w:t>
            </w:r>
          </w:p>
        </w:tc>
        <w:tc>
          <w:tcPr>
            <w:tcW w:w="1420" w:type="dxa"/>
            <w:shd w:val="clear" w:color="auto" w:fill="auto"/>
            <w:noWrap/>
            <w:vAlign w:val="bottom"/>
            <w:hideMark/>
          </w:tcPr>
          <w:p w14:paraId="4A7CEE6A" w14:textId="77777777" w:rsidR="00FA47DF" w:rsidRPr="00FA47DF" w:rsidRDefault="00FA47DF" w:rsidP="00FA47DF">
            <w:pPr>
              <w:spacing w:after="0"/>
              <w:jc w:val="left"/>
              <w:rPr>
                <w:rFonts w:cs="Calibri"/>
                <w:lang w:eastAsia="es-CO"/>
              </w:rPr>
            </w:pPr>
            <w:r w:rsidRPr="00FA47DF">
              <w:rPr>
                <w:rFonts w:cs="Calibri"/>
                <w:lang w:eastAsia="es-CO"/>
              </w:rPr>
              <w:t xml:space="preserve">                     2,10 </w:t>
            </w:r>
          </w:p>
        </w:tc>
        <w:tc>
          <w:tcPr>
            <w:tcW w:w="1420" w:type="dxa"/>
            <w:shd w:val="clear" w:color="auto" w:fill="auto"/>
            <w:noWrap/>
            <w:vAlign w:val="bottom"/>
            <w:hideMark/>
          </w:tcPr>
          <w:p w14:paraId="35D33E30" w14:textId="77777777" w:rsidR="00FA47DF" w:rsidRPr="00FA47DF" w:rsidRDefault="00FA47DF" w:rsidP="00FA47DF">
            <w:pPr>
              <w:spacing w:after="0"/>
              <w:jc w:val="left"/>
              <w:rPr>
                <w:rFonts w:cs="Calibri"/>
                <w:lang w:eastAsia="es-CO"/>
              </w:rPr>
            </w:pPr>
            <w:r w:rsidRPr="00FA47DF">
              <w:rPr>
                <w:rFonts w:cs="Calibri"/>
                <w:lang w:eastAsia="es-CO"/>
              </w:rPr>
              <w:t xml:space="preserve">                    2,30 </w:t>
            </w:r>
          </w:p>
        </w:tc>
      </w:tr>
      <w:tr w:rsidR="00FA47DF" w:rsidRPr="00FA47DF" w14:paraId="1166DB58" w14:textId="77777777" w:rsidTr="00701FFF">
        <w:trPr>
          <w:trHeight w:val="173"/>
          <w:jc w:val="center"/>
        </w:trPr>
        <w:tc>
          <w:tcPr>
            <w:tcW w:w="1728" w:type="dxa"/>
            <w:shd w:val="clear" w:color="auto" w:fill="auto"/>
            <w:vAlign w:val="center"/>
            <w:hideMark/>
          </w:tcPr>
          <w:p w14:paraId="61AF247A" w14:textId="77777777" w:rsidR="00FA47DF" w:rsidRPr="00FA47DF" w:rsidRDefault="00FA47DF" w:rsidP="00FA47DF">
            <w:pPr>
              <w:spacing w:after="0"/>
              <w:jc w:val="center"/>
              <w:rPr>
                <w:rFonts w:cs="Calibri"/>
                <w:lang w:eastAsia="es-CO"/>
              </w:rPr>
            </w:pPr>
            <w:r w:rsidRPr="00FA47DF">
              <w:rPr>
                <w:rFonts w:cs="Calibri"/>
                <w:lang w:eastAsia="es-CO"/>
              </w:rPr>
              <w:t>ASCENSOR 7</w:t>
            </w:r>
          </w:p>
        </w:tc>
        <w:tc>
          <w:tcPr>
            <w:tcW w:w="1420" w:type="dxa"/>
            <w:shd w:val="clear" w:color="auto" w:fill="auto"/>
            <w:noWrap/>
            <w:vAlign w:val="bottom"/>
            <w:hideMark/>
          </w:tcPr>
          <w:p w14:paraId="17173F61" w14:textId="77777777" w:rsidR="00FA47DF" w:rsidRPr="00FA47DF" w:rsidRDefault="00FA47DF" w:rsidP="00FA47DF">
            <w:pPr>
              <w:spacing w:after="0"/>
              <w:jc w:val="left"/>
              <w:rPr>
                <w:rFonts w:cs="Calibri"/>
                <w:lang w:eastAsia="es-CO"/>
              </w:rPr>
            </w:pPr>
            <w:r w:rsidRPr="00FA47DF">
              <w:rPr>
                <w:rFonts w:cs="Calibri"/>
                <w:lang w:eastAsia="es-CO"/>
              </w:rPr>
              <w:t xml:space="preserve">                    0,90 </w:t>
            </w:r>
          </w:p>
        </w:tc>
        <w:tc>
          <w:tcPr>
            <w:tcW w:w="1420" w:type="dxa"/>
            <w:shd w:val="clear" w:color="auto" w:fill="auto"/>
            <w:noWrap/>
            <w:vAlign w:val="bottom"/>
            <w:hideMark/>
          </w:tcPr>
          <w:p w14:paraId="71E724A8" w14:textId="77777777" w:rsidR="00FA47DF" w:rsidRPr="00FA47DF" w:rsidRDefault="00FA47DF" w:rsidP="00FA47DF">
            <w:pPr>
              <w:spacing w:after="0"/>
              <w:jc w:val="left"/>
              <w:rPr>
                <w:rFonts w:cs="Calibri"/>
                <w:lang w:eastAsia="es-CO"/>
              </w:rPr>
            </w:pPr>
            <w:r w:rsidRPr="00FA47DF">
              <w:rPr>
                <w:rFonts w:cs="Calibri"/>
                <w:lang w:eastAsia="es-CO"/>
              </w:rPr>
              <w:t xml:space="preserve">                     2,10 </w:t>
            </w:r>
          </w:p>
        </w:tc>
        <w:tc>
          <w:tcPr>
            <w:tcW w:w="1420" w:type="dxa"/>
            <w:shd w:val="clear" w:color="auto" w:fill="auto"/>
            <w:noWrap/>
            <w:vAlign w:val="bottom"/>
            <w:hideMark/>
          </w:tcPr>
          <w:p w14:paraId="4B76389E" w14:textId="77777777" w:rsidR="00FA47DF" w:rsidRPr="00FA47DF" w:rsidRDefault="00FA47DF" w:rsidP="00FA47DF">
            <w:pPr>
              <w:spacing w:after="0"/>
              <w:jc w:val="left"/>
              <w:rPr>
                <w:rFonts w:cs="Calibri"/>
                <w:lang w:eastAsia="es-CO"/>
              </w:rPr>
            </w:pPr>
            <w:r w:rsidRPr="00FA47DF">
              <w:rPr>
                <w:rFonts w:cs="Calibri"/>
                <w:lang w:eastAsia="es-CO"/>
              </w:rPr>
              <w:t xml:space="preserve">                    2,30 </w:t>
            </w:r>
          </w:p>
        </w:tc>
      </w:tr>
      <w:tr w:rsidR="00FA47DF" w:rsidRPr="00FA47DF" w14:paraId="0939D559" w14:textId="77777777" w:rsidTr="00701FFF">
        <w:trPr>
          <w:trHeight w:val="87"/>
          <w:jc w:val="center"/>
        </w:trPr>
        <w:tc>
          <w:tcPr>
            <w:tcW w:w="1728" w:type="dxa"/>
            <w:shd w:val="clear" w:color="auto" w:fill="auto"/>
            <w:vAlign w:val="center"/>
            <w:hideMark/>
          </w:tcPr>
          <w:p w14:paraId="31F97F8F" w14:textId="77777777" w:rsidR="00FA47DF" w:rsidRPr="00FA47DF" w:rsidRDefault="00FA47DF" w:rsidP="00FA47DF">
            <w:pPr>
              <w:spacing w:after="0"/>
              <w:jc w:val="center"/>
              <w:rPr>
                <w:rFonts w:cs="Calibri"/>
                <w:lang w:eastAsia="es-CO"/>
              </w:rPr>
            </w:pPr>
            <w:r w:rsidRPr="00FA47DF">
              <w:rPr>
                <w:rFonts w:cs="Calibri"/>
                <w:lang w:eastAsia="es-CO"/>
              </w:rPr>
              <w:t>ASCENSOR 8</w:t>
            </w:r>
          </w:p>
        </w:tc>
        <w:tc>
          <w:tcPr>
            <w:tcW w:w="1420" w:type="dxa"/>
            <w:shd w:val="clear" w:color="auto" w:fill="auto"/>
            <w:noWrap/>
            <w:vAlign w:val="bottom"/>
            <w:hideMark/>
          </w:tcPr>
          <w:p w14:paraId="4B9F5A74" w14:textId="77777777" w:rsidR="00FA47DF" w:rsidRPr="00FA47DF" w:rsidRDefault="00FA47DF" w:rsidP="00FA47DF">
            <w:pPr>
              <w:spacing w:after="0"/>
              <w:jc w:val="left"/>
              <w:rPr>
                <w:rFonts w:cs="Calibri"/>
                <w:lang w:eastAsia="es-CO"/>
              </w:rPr>
            </w:pPr>
            <w:r w:rsidRPr="00FA47DF">
              <w:rPr>
                <w:rFonts w:cs="Calibri"/>
                <w:lang w:eastAsia="es-CO"/>
              </w:rPr>
              <w:t xml:space="preserve">                     1,20 </w:t>
            </w:r>
          </w:p>
        </w:tc>
        <w:tc>
          <w:tcPr>
            <w:tcW w:w="1420" w:type="dxa"/>
            <w:shd w:val="clear" w:color="auto" w:fill="auto"/>
            <w:noWrap/>
            <w:vAlign w:val="bottom"/>
            <w:hideMark/>
          </w:tcPr>
          <w:p w14:paraId="3B5DF540" w14:textId="77777777" w:rsidR="00FA47DF" w:rsidRPr="00FA47DF" w:rsidRDefault="00FA47DF" w:rsidP="00FA47DF">
            <w:pPr>
              <w:spacing w:after="0"/>
              <w:jc w:val="left"/>
              <w:rPr>
                <w:rFonts w:cs="Calibri"/>
                <w:lang w:eastAsia="es-CO"/>
              </w:rPr>
            </w:pPr>
            <w:r w:rsidRPr="00FA47DF">
              <w:rPr>
                <w:rFonts w:cs="Calibri"/>
                <w:lang w:eastAsia="es-CO"/>
              </w:rPr>
              <w:t xml:space="preserve">                     2,10 </w:t>
            </w:r>
          </w:p>
        </w:tc>
        <w:tc>
          <w:tcPr>
            <w:tcW w:w="1420" w:type="dxa"/>
            <w:shd w:val="clear" w:color="auto" w:fill="auto"/>
            <w:noWrap/>
            <w:vAlign w:val="bottom"/>
            <w:hideMark/>
          </w:tcPr>
          <w:p w14:paraId="1E965B50" w14:textId="77777777" w:rsidR="00FA47DF" w:rsidRPr="00FA47DF" w:rsidRDefault="00FA47DF" w:rsidP="00FA47DF">
            <w:pPr>
              <w:spacing w:after="0"/>
              <w:jc w:val="left"/>
              <w:rPr>
                <w:rFonts w:cs="Calibri"/>
                <w:lang w:eastAsia="es-CO"/>
              </w:rPr>
            </w:pPr>
            <w:r w:rsidRPr="00FA47DF">
              <w:rPr>
                <w:rFonts w:cs="Calibri"/>
                <w:lang w:eastAsia="es-CO"/>
              </w:rPr>
              <w:t xml:space="preserve">                    2,30 </w:t>
            </w:r>
          </w:p>
        </w:tc>
      </w:tr>
      <w:tr w:rsidR="00FA47DF" w:rsidRPr="00FA47DF" w14:paraId="5685AD89" w14:textId="77777777" w:rsidTr="00701FFF">
        <w:trPr>
          <w:trHeight w:val="109"/>
          <w:jc w:val="center"/>
        </w:trPr>
        <w:tc>
          <w:tcPr>
            <w:tcW w:w="1728" w:type="dxa"/>
            <w:tcBorders>
              <w:bottom w:val="single" w:sz="4" w:space="0" w:color="404040" w:themeColor="text1" w:themeTint="BF"/>
            </w:tcBorders>
            <w:shd w:val="clear" w:color="auto" w:fill="auto"/>
            <w:vAlign w:val="center"/>
            <w:hideMark/>
          </w:tcPr>
          <w:p w14:paraId="0ABA5D2D" w14:textId="77777777" w:rsidR="00FA47DF" w:rsidRPr="00FA47DF" w:rsidRDefault="00FA47DF" w:rsidP="00FA47DF">
            <w:pPr>
              <w:spacing w:after="0"/>
              <w:jc w:val="center"/>
              <w:rPr>
                <w:rFonts w:cs="Calibri"/>
                <w:lang w:eastAsia="es-CO"/>
              </w:rPr>
            </w:pPr>
            <w:r w:rsidRPr="00FA47DF">
              <w:rPr>
                <w:rFonts w:cs="Calibri"/>
                <w:lang w:eastAsia="es-CO"/>
              </w:rPr>
              <w:t>ASCENSOR 9</w:t>
            </w:r>
          </w:p>
        </w:tc>
        <w:tc>
          <w:tcPr>
            <w:tcW w:w="1420" w:type="dxa"/>
            <w:tcBorders>
              <w:bottom w:val="single" w:sz="4" w:space="0" w:color="404040" w:themeColor="text1" w:themeTint="BF"/>
            </w:tcBorders>
            <w:shd w:val="clear" w:color="auto" w:fill="auto"/>
            <w:noWrap/>
            <w:vAlign w:val="bottom"/>
            <w:hideMark/>
          </w:tcPr>
          <w:p w14:paraId="2A953069" w14:textId="77777777" w:rsidR="00FA47DF" w:rsidRPr="00FA47DF" w:rsidRDefault="00FA47DF" w:rsidP="00FA47DF">
            <w:pPr>
              <w:spacing w:after="0"/>
              <w:jc w:val="left"/>
              <w:rPr>
                <w:rFonts w:cs="Calibri"/>
                <w:lang w:eastAsia="es-CO"/>
              </w:rPr>
            </w:pPr>
            <w:r w:rsidRPr="00FA47DF">
              <w:rPr>
                <w:rFonts w:cs="Calibri"/>
                <w:lang w:eastAsia="es-CO"/>
              </w:rPr>
              <w:t xml:space="preserve">                      1,10 </w:t>
            </w:r>
          </w:p>
        </w:tc>
        <w:tc>
          <w:tcPr>
            <w:tcW w:w="1420" w:type="dxa"/>
            <w:tcBorders>
              <w:bottom w:val="single" w:sz="4" w:space="0" w:color="404040" w:themeColor="text1" w:themeTint="BF"/>
            </w:tcBorders>
            <w:shd w:val="clear" w:color="auto" w:fill="auto"/>
            <w:noWrap/>
            <w:vAlign w:val="bottom"/>
            <w:hideMark/>
          </w:tcPr>
          <w:p w14:paraId="386EF44D" w14:textId="77777777" w:rsidR="00FA47DF" w:rsidRPr="00FA47DF" w:rsidRDefault="00FA47DF" w:rsidP="00FA47DF">
            <w:pPr>
              <w:spacing w:after="0"/>
              <w:jc w:val="left"/>
              <w:rPr>
                <w:rFonts w:cs="Calibri"/>
                <w:lang w:eastAsia="es-CO"/>
              </w:rPr>
            </w:pPr>
            <w:r w:rsidRPr="00FA47DF">
              <w:rPr>
                <w:rFonts w:cs="Calibri"/>
                <w:lang w:eastAsia="es-CO"/>
              </w:rPr>
              <w:t xml:space="preserve">                     2,10 </w:t>
            </w:r>
          </w:p>
        </w:tc>
        <w:tc>
          <w:tcPr>
            <w:tcW w:w="1420" w:type="dxa"/>
            <w:tcBorders>
              <w:bottom w:val="single" w:sz="4" w:space="0" w:color="404040" w:themeColor="text1" w:themeTint="BF"/>
            </w:tcBorders>
            <w:shd w:val="clear" w:color="auto" w:fill="auto"/>
            <w:noWrap/>
            <w:vAlign w:val="bottom"/>
            <w:hideMark/>
          </w:tcPr>
          <w:p w14:paraId="139F04BE" w14:textId="77777777" w:rsidR="00FA47DF" w:rsidRPr="00FA47DF" w:rsidRDefault="00FA47DF" w:rsidP="00FA47DF">
            <w:pPr>
              <w:spacing w:after="0"/>
              <w:jc w:val="left"/>
              <w:rPr>
                <w:rFonts w:cs="Calibri"/>
                <w:lang w:eastAsia="es-CO"/>
              </w:rPr>
            </w:pPr>
            <w:r w:rsidRPr="00FA47DF">
              <w:rPr>
                <w:rFonts w:cs="Calibri"/>
                <w:lang w:eastAsia="es-CO"/>
              </w:rPr>
              <w:t xml:space="preserve">                    2,25 </w:t>
            </w:r>
          </w:p>
        </w:tc>
      </w:tr>
    </w:tbl>
    <w:p w14:paraId="29DC63B5" w14:textId="397E1D06" w:rsidR="00FA47DF" w:rsidRPr="007332D7" w:rsidRDefault="00FA47DF" w:rsidP="005D0EFA">
      <w:pPr>
        <w:pStyle w:val="Caption"/>
        <w:spacing w:after="0"/>
        <w:rPr>
          <w:b/>
          <w:bCs/>
          <w:i w:val="0"/>
          <w:iCs w:val="0"/>
          <w:color w:val="auto"/>
          <w:szCs w:val="22"/>
        </w:rPr>
      </w:pPr>
    </w:p>
    <w:p w14:paraId="1EA36CA5" w14:textId="04D1EB39" w:rsidR="00FB3869" w:rsidRPr="00777105" w:rsidRDefault="00FB3869" w:rsidP="00777105">
      <w:pPr>
        <w:pStyle w:val="Caption"/>
        <w:keepNext/>
        <w:spacing w:after="0"/>
        <w:jc w:val="center"/>
        <w:rPr>
          <w:b/>
          <w:color w:val="auto"/>
        </w:rPr>
      </w:pPr>
      <w:bookmarkStart w:id="91" w:name="_Ref161850170"/>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29</w:t>
      </w:r>
      <w:r w:rsidRPr="00777105">
        <w:rPr>
          <w:b/>
          <w:i w:val="0"/>
          <w:color w:val="auto"/>
        </w:rPr>
        <w:fldChar w:fldCharType="end"/>
      </w:r>
      <w:bookmarkEnd w:id="91"/>
      <w:r w:rsidRPr="00777105">
        <w:rPr>
          <w:b/>
          <w:i w:val="0"/>
          <w:color w:val="auto"/>
        </w:rPr>
        <w:t xml:space="preserve">. </w:t>
      </w:r>
      <w:r w:rsidRPr="00777105">
        <w:rPr>
          <w:b/>
          <w:bCs/>
          <w:i w:val="0"/>
          <w:iCs w:val="0"/>
          <w:color w:val="auto"/>
        </w:rPr>
        <w:t xml:space="preserve">Dimensiones </w:t>
      </w:r>
      <w:r w:rsidRPr="00FF4F7A">
        <w:rPr>
          <w:b/>
          <w:bCs/>
          <w:i w:val="0"/>
          <w:iCs w:val="0"/>
          <w:color w:val="auto"/>
        </w:rPr>
        <w:t>de las salas de máquinas</w:t>
      </w:r>
    </w:p>
    <w:tbl>
      <w:tblPr>
        <w:tblW w:w="6663" w:type="dxa"/>
        <w:jc w:val="center"/>
        <w:tblCellMar>
          <w:left w:w="70" w:type="dxa"/>
          <w:right w:w="70" w:type="dxa"/>
        </w:tblCellMar>
        <w:tblLook w:val="04A0" w:firstRow="1" w:lastRow="0" w:firstColumn="1" w:lastColumn="0" w:noHBand="0" w:noVBand="1"/>
      </w:tblPr>
      <w:tblGrid>
        <w:gridCol w:w="1736"/>
        <w:gridCol w:w="391"/>
        <w:gridCol w:w="1559"/>
        <w:gridCol w:w="1559"/>
        <w:gridCol w:w="1418"/>
      </w:tblGrid>
      <w:tr w:rsidR="00FA47DF" w:rsidRPr="00FA47DF" w14:paraId="27FDC63F" w14:textId="77777777" w:rsidTr="007332D7">
        <w:trPr>
          <w:trHeight w:val="285"/>
          <w:jc w:val="center"/>
        </w:trPr>
        <w:tc>
          <w:tcPr>
            <w:tcW w:w="1736" w:type="dxa"/>
            <w:tcBorders>
              <w:bottom w:val="single" w:sz="4" w:space="0" w:color="FFFFFF" w:themeColor="background1"/>
            </w:tcBorders>
            <w:shd w:val="clear" w:color="auto" w:fill="auto"/>
            <w:noWrap/>
            <w:vAlign w:val="bottom"/>
            <w:hideMark/>
          </w:tcPr>
          <w:p w14:paraId="1AC16FC1" w14:textId="77777777" w:rsidR="00FA47DF" w:rsidRPr="00FA47DF" w:rsidRDefault="00FA47DF" w:rsidP="005D0EFA">
            <w:pPr>
              <w:spacing w:after="0"/>
              <w:jc w:val="left"/>
              <w:rPr>
                <w:rFonts w:cs="Times New Roman"/>
                <w:color w:val="auto"/>
                <w:lang w:eastAsia="es-CO"/>
              </w:rPr>
            </w:pPr>
          </w:p>
        </w:tc>
        <w:tc>
          <w:tcPr>
            <w:tcW w:w="391" w:type="dxa"/>
            <w:tcBorders>
              <w:bottom w:val="single" w:sz="4" w:space="0" w:color="FFFFFF" w:themeColor="background1"/>
            </w:tcBorders>
            <w:shd w:val="clear" w:color="auto" w:fill="auto"/>
            <w:noWrap/>
            <w:vAlign w:val="bottom"/>
            <w:hideMark/>
          </w:tcPr>
          <w:p w14:paraId="09E8F417" w14:textId="77777777" w:rsidR="00FA47DF" w:rsidRPr="00FA47DF" w:rsidRDefault="00FA47DF" w:rsidP="005D0EFA">
            <w:pPr>
              <w:spacing w:after="0"/>
              <w:jc w:val="left"/>
              <w:rPr>
                <w:rFonts w:cs="Times New Roman"/>
                <w:color w:val="auto"/>
                <w:lang w:eastAsia="es-CO"/>
              </w:rPr>
            </w:pPr>
          </w:p>
        </w:tc>
        <w:tc>
          <w:tcPr>
            <w:tcW w:w="4536" w:type="dxa"/>
            <w:gridSpan w:val="3"/>
            <w:tcBorders>
              <w:bottom w:val="single" w:sz="4" w:space="0" w:color="FFFFFF" w:themeColor="background1"/>
            </w:tcBorders>
            <w:shd w:val="clear" w:color="auto" w:fill="F2F2F2" w:themeFill="background1" w:themeFillShade="F2"/>
            <w:noWrap/>
            <w:vAlign w:val="bottom"/>
            <w:hideMark/>
          </w:tcPr>
          <w:p w14:paraId="48E8D9F1" w14:textId="77777777" w:rsidR="00FA47DF" w:rsidRPr="00FA47DF" w:rsidRDefault="00FA47DF" w:rsidP="005D0EFA">
            <w:pPr>
              <w:spacing w:after="0"/>
              <w:jc w:val="center"/>
              <w:rPr>
                <w:rFonts w:cs="Calibri"/>
                <w:lang w:eastAsia="es-CO"/>
              </w:rPr>
            </w:pPr>
            <w:r w:rsidRPr="00FA47DF">
              <w:rPr>
                <w:rFonts w:cs="Calibri"/>
                <w:lang w:eastAsia="es-CO"/>
              </w:rPr>
              <w:t>Dimensiones de Salas de Maquinas</w:t>
            </w:r>
          </w:p>
        </w:tc>
      </w:tr>
      <w:tr w:rsidR="00FA47DF" w:rsidRPr="00FA47DF" w14:paraId="64A22F54" w14:textId="77777777" w:rsidTr="007332D7">
        <w:trPr>
          <w:trHeight w:val="300"/>
          <w:jc w:val="center"/>
        </w:trPr>
        <w:tc>
          <w:tcPr>
            <w:tcW w:w="2127"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4DAB349B" w14:textId="77777777" w:rsidR="00FA47DF" w:rsidRPr="00FA47DF" w:rsidRDefault="00FA47DF" w:rsidP="00FA47DF">
            <w:pPr>
              <w:spacing w:after="0"/>
              <w:jc w:val="center"/>
              <w:rPr>
                <w:rFonts w:cs="Calibri"/>
                <w:color w:val="FFFFFF" w:themeColor="background1"/>
                <w:lang w:eastAsia="es-CO"/>
              </w:rPr>
            </w:pPr>
            <w:r w:rsidRPr="00FA47DF">
              <w:rPr>
                <w:rFonts w:cs="Calibri"/>
                <w:color w:val="FFFFFF" w:themeColor="background1"/>
                <w:lang w:eastAsia="es-CO"/>
              </w:rPr>
              <w:t>Edificio</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3C0DF05B" w14:textId="77777777" w:rsidR="00FA47DF" w:rsidRPr="00FA47DF" w:rsidRDefault="00FA47DF" w:rsidP="00FA47DF">
            <w:pPr>
              <w:spacing w:after="0"/>
              <w:jc w:val="center"/>
              <w:rPr>
                <w:rFonts w:cs="Calibri"/>
                <w:color w:val="FFFFFF" w:themeColor="background1"/>
                <w:lang w:eastAsia="es-CO"/>
              </w:rPr>
            </w:pPr>
            <w:r w:rsidRPr="00FA47DF">
              <w:rPr>
                <w:rFonts w:cs="Calibri"/>
                <w:color w:val="FFFFFF" w:themeColor="background1"/>
                <w:lang w:eastAsia="es-CO"/>
              </w:rPr>
              <w:t>Altura [m]</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7DCAA8EC" w14:textId="77777777" w:rsidR="00FA47DF" w:rsidRPr="00FA47DF" w:rsidRDefault="00FA47DF" w:rsidP="00FA47DF">
            <w:pPr>
              <w:spacing w:after="0"/>
              <w:jc w:val="center"/>
              <w:rPr>
                <w:rFonts w:cs="Calibri"/>
                <w:color w:val="FFFFFF" w:themeColor="background1"/>
                <w:lang w:eastAsia="es-CO"/>
              </w:rPr>
            </w:pPr>
            <w:r w:rsidRPr="00FA47DF">
              <w:rPr>
                <w:rFonts w:cs="Calibri"/>
                <w:color w:val="FFFFFF" w:themeColor="background1"/>
                <w:lang w:eastAsia="es-CO"/>
              </w:rPr>
              <w:t>Ancho  [m]</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62BF6C14" w14:textId="77777777" w:rsidR="00FA47DF" w:rsidRPr="00FA47DF" w:rsidRDefault="00FA47DF" w:rsidP="00FA47DF">
            <w:pPr>
              <w:spacing w:after="0"/>
              <w:jc w:val="center"/>
              <w:rPr>
                <w:rFonts w:cs="Calibri"/>
                <w:color w:val="FFFFFF" w:themeColor="background1"/>
                <w:lang w:eastAsia="es-CO"/>
              </w:rPr>
            </w:pPr>
            <w:r w:rsidRPr="00FA47DF">
              <w:rPr>
                <w:rFonts w:cs="Calibri"/>
                <w:color w:val="FFFFFF" w:themeColor="background1"/>
                <w:lang w:eastAsia="es-CO"/>
              </w:rPr>
              <w:t xml:space="preserve">Largo [m] </w:t>
            </w:r>
          </w:p>
        </w:tc>
      </w:tr>
      <w:tr w:rsidR="00FA47DF" w:rsidRPr="00FA47DF" w14:paraId="3E12CC41" w14:textId="77777777" w:rsidTr="007332D7">
        <w:trPr>
          <w:trHeight w:val="285"/>
          <w:jc w:val="center"/>
        </w:trPr>
        <w:tc>
          <w:tcPr>
            <w:tcW w:w="2127" w:type="dxa"/>
            <w:gridSpan w:val="2"/>
            <w:tcBorders>
              <w:top w:val="single" w:sz="4" w:space="0" w:color="FFFFFF" w:themeColor="background1"/>
            </w:tcBorders>
            <w:shd w:val="clear" w:color="auto" w:fill="auto"/>
            <w:noWrap/>
            <w:vAlign w:val="bottom"/>
            <w:hideMark/>
          </w:tcPr>
          <w:p w14:paraId="3CFE9138" w14:textId="06E9E090" w:rsidR="00FA47DF" w:rsidRPr="00FA47DF" w:rsidRDefault="00FA47DF" w:rsidP="00FA47DF">
            <w:pPr>
              <w:spacing w:after="0"/>
              <w:jc w:val="left"/>
              <w:rPr>
                <w:rFonts w:cs="Calibri"/>
                <w:lang w:eastAsia="es-CO"/>
              </w:rPr>
            </w:pPr>
            <w:r w:rsidRPr="00FA47DF">
              <w:rPr>
                <w:rFonts w:cs="Calibri"/>
                <w:lang w:eastAsia="es-CO"/>
              </w:rPr>
              <w:t>Administrativo</w:t>
            </w:r>
          </w:p>
        </w:tc>
        <w:tc>
          <w:tcPr>
            <w:tcW w:w="1559" w:type="dxa"/>
            <w:tcBorders>
              <w:top w:val="single" w:sz="4" w:space="0" w:color="FFFFFF" w:themeColor="background1"/>
            </w:tcBorders>
            <w:shd w:val="clear" w:color="auto" w:fill="auto"/>
            <w:noWrap/>
            <w:vAlign w:val="bottom"/>
            <w:hideMark/>
          </w:tcPr>
          <w:p w14:paraId="0D15D3CF" w14:textId="77777777" w:rsidR="00FA47DF" w:rsidRPr="00FA47DF" w:rsidRDefault="00FA47DF" w:rsidP="00FA47DF">
            <w:pPr>
              <w:spacing w:after="0"/>
              <w:jc w:val="right"/>
              <w:rPr>
                <w:rFonts w:cs="Calibri"/>
                <w:lang w:eastAsia="es-CO"/>
              </w:rPr>
            </w:pPr>
            <w:r w:rsidRPr="00FA47DF">
              <w:rPr>
                <w:rFonts w:cs="Calibri"/>
                <w:lang w:eastAsia="es-CO"/>
              </w:rPr>
              <w:t>2,315</w:t>
            </w:r>
          </w:p>
        </w:tc>
        <w:tc>
          <w:tcPr>
            <w:tcW w:w="1559" w:type="dxa"/>
            <w:tcBorders>
              <w:top w:val="single" w:sz="4" w:space="0" w:color="FFFFFF" w:themeColor="background1"/>
            </w:tcBorders>
            <w:shd w:val="clear" w:color="auto" w:fill="auto"/>
            <w:noWrap/>
            <w:vAlign w:val="bottom"/>
            <w:hideMark/>
          </w:tcPr>
          <w:p w14:paraId="196B6419" w14:textId="77777777" w:rsidR="00FA47DF" w:rsidRPr="00FA47DF" w:rsidRDefault="00FA47DF" w:rsidP="00FA47DF">
            <w:pPr>
              <w:spacing w:after="0"/>
              <w:jc w:val="right"/>
              <w:rPr>
                <w:rFonts w:cs="Calibri"/>
                <w:lang w:eastAsia="es-CO"/>
              </w:rPr>
            </w:pPr>
            <w:r w:rsidRPr="00FA47DF">
              <w:rPr>
                <w:rFonts w:cs="Calibri"/>
                <w:lang w:eastAsia="es-CO"/>
              </w:rPr>
              <w:t>4,191</w:t>
            </w:r>
          </w:p>
        </w:tc>
        <w:tc>
          <w:tcPr>
            <w:tcW w:w="1418" w:type="dxa"/>
            <w:tcBorders>
              <w:top w:val="single" w:sz="4" w:space="0" w:color="FFFFFF" w:themeColor="background1"/>
            </w:tcBorders>
            <w:shd w:val="clear" w:color="auto" w:fill="auto"/>
            <w:noWrap/>
            <w:vAlign w:val="bottom"/>
            <w:hideMark/>
          </w:tcPr>
          <w:p w14:paraId="47EBD9E4" w14:textId="77777777" w:rsidR="00FA47DF" w:rsidRPr="00FA47DF" w:rsidRDefault="00FA47DF" w:rsidP="00FA47DF">
            <w:pPr>
              <w:spacing w:after="0"/>
              <w:jc w:val="right"/>
              <w:rPr>
                <w:rFonts w:cs="Calibri"/>
                <w:lang w:eastAsia="es-CO"/>
              </w:rPr>
            </w:pPr>
            <w:r w:rsidRPr="00FA47DF">
              <w:rPr>
                <w:rFonts w:cs="Calibri"/>
                <w:lang w:eastAsia="es-CO"/>
              </w:rPr>
              <w:t>10,177</w:t>
            </w:r>
          </w:p>
        </w:tc>
      </w:tr>
      <w:tr w:rsidR="00FA47DF" w:rsidRPr="00FA47DF" w14:paraId="46EF17D7" w14:textId="77777777" w:rsidTr="007332D7">
        <w:trPr>
          <w:trHeight w:val="285"/>
          <w:jc w:val="center"/>
        </w:trPr>
        <w:tc>
          <w:tcPr>
            <w:tcW w:w="2127" w:type="dxa"/>
            <w:gridSpan w:val="2"/>
            <w:shd w:val="clear" w:color="auto" w:fill="auto"/>
            <w:noWrap/>
            <w:vAlign w:val="bottom"/>
            <w:hideMark/>
          </w:tcPr>
          <w:p w14:paraId="7232BDF1" w14:textId="5558A491" w:rsidR="00FA47DF" w:rsidRPr="00FA47DF" w:rsidRDefault="00FA47DF" w:rsidP="00FA47DF">
            <w:pPr>
              <w:spacing w:after="0"/>
              <w:jc w:val="left"/>
              <w:rPr>
                <w:rFonts w:cs="Calibri"/>
                <w:lang w:eastAsia="es-CO"/>
              </w:rPr>
            </w:pPr>
            <w:r w:rsidRPr="00FA47DF">
              <w:rPr>
                <w:rFonts w:cs="Calibri"/>
                <w:lang w:eastAsia="es-CO"/>
              </w:rPr>
              <w:t>Hemocentro</w:t>
            </w:r>
          </w:p>
        </w:tc>
        <w:tc>
          <w:tcPr>
            <w:tcW w:w="1559" w:type="dxa"/>
            <w:shd w:val="clear" w:color="auto" w:fill="auto"/>
            <w:noWrap/>
            <w:vAlign w:val="bottom"/>
            <w:hideMark/>
          </w:tcPr>
          <w:p w14:paraId="1FADA8B6" w14:textId="77777777" w:rsidR="00FA47DF" w:rsidRPr="00FA47DF" w:rsidRDefault="00FA47DF" w:rsidP="00FA47DF">
            <w:pPr>
              <w:spacing w:after="0"/>
              <w:jc w:val="right"/>
              <w:rPr>
                <w:rFonts w:cs="Calibri"/>
                <w:lang w:eastAsia="es-CO"/>
              </w:rPr>
            </w:pPr>
            <w:r w:rsidRPr="00FA47DF">
              <w:rPr>
                <w:rFonts w:cs="Calibri"/>
                <w:lang w:eastAsia="es-CO"/>
              </w:rPr>
              <w:t>2,2</w:t>
            </w:r>
          </w:p>
        </w:tc>
        <w:tc>
          <w:tcPr>
            <w:tcW w:w="1559" w:type="dxa"/>
            <w:shd w:val="clear" w:color="auto" w:fill="auto"/>
            <w:noWrap/>
            <w:vAlign w:val="bottom"/>
            <w:hideMark/>
          </w:tcPr>
          <w:p w14:paraId="642DFFCB" w14:textId="77777777" w:rsidR="00FA47DF" w:rsidRPr="00FA47DF" w:rsidRDefault="00FA47DF" w:rsidP="00FA47DF">
            <w:pPr>
              <w:spacing w:after="0"/>
              <w:jc w:val="right"/>
              <w:rPr>
                <w:rFonts w:cs="Calibri"/>
                <w:lang w:eastAsia="es-CO"/>
              </w:rPr>
            </w:pPr>
            <w:r w:rsidRPr="00FA47DF">
              <w:rPr>
                <w:rFonts w:cs="Calibri"/>
                <w:lang w:eastAsia="es-CO"/>
              </w:rPr>
              <w:t>4,584</w:t>
            </w:r>
          </w:p>
        </w:tc>
        <w:tc>
          <w:tcPr>
            <w:tcW w:w="1418" w:type="dxa"/>
            <w:shd w:val="clear" w:color="auto" w:fill="auto"/>
            <w:noWrap/>
            <w:vAlign w:val="bottom"/>
            <w:hideMark/>
          </w:tcPr>
          <w:p w14:paraId="53BAF8FE" w14:textId="77777777" w:rsidR="00FA47DF" w:rsidRPr="00FA47DF" w:rsidRDefault="00FA47DF" w:rsidP="00FA47DF">
            <w:pPr>
              <w:spacing w:after="0"/>
              <w:jc w:val="right"/>
              <w:rPr>
                <w:rFonts w:cs="Calibri"/>
                <w:lang w:eastAsia="es-CO"/>
              </w:rPr>
            </w:pPr>
            <w:r w:rsidRPr="00FA47DF">
              <w:rPr>
                <w:rFonts w:cs="Calibri"/>
                <w:lang w:eastAsia="es-CO"/>
              </w:rPr>
              <w:t>5,096</w:t>
            </w:r>
          </w:p>
        </w:tc>
      </w:tr>
      <w:tr w:rsidR="00FA47DF" w:rsidRPr="00FA47DF" w14:paraId="5EBC00B8" w14:textId="77777777" w:rsidTr="007332D7">
        <w:trPr>
          <w:trHeight w:val="285"/>
          <w:jc w:val="center"/>
        </w:trPr>
        <w:tc>
          <w:tcPr>
            <w:tcW w:w="2127" w:type="dxa"/>
            <w:gridSpan w:val="2"/>
            <w:shd w:val="clear" w:color="auto" w:fill="auto"/>
            <w:noWrap/>
            <w:vAlign w:val="bottom"/>
            <w:hideMark/>
          </w:tcPr>
          <w:p w14:paraId="5D727EB3" w14:textId="44AE279E" w:rsidR="00FA47DF" w:rsidRPr="00FA47DF" w:rsidRDefault="00FA47DF" w:rsidP="00FA47DF">
            <w:pPr>
              <w:spacing w:after="0"/>
              <w:jc w:val="left"/>
              <w:rPr>
                <w:rFonts w:cs="Calibri"/>
                <w:lang w:eastAsia="es-CO"/>
              </w:rPr>
            </w:pPr>
            <w:r w:rsidRPr="00FA47DF">
              <w:rPr>
                <w:rFonts w:cs="Calibri"/>
                <w:lang w:eastAsia="es-CO"/>
              </w:rPr>
              <w:t>Laboratorios</w:t>
            </w:r>
          </w:p>
        </w:tc>
        <w:tc>
          <w:tcPr>
            <w:tcW w:w="1559" w:type="dxa"/>
            <w:shd w:val="clear" w:color="auto" w:fill="auto"/>
            <w:noWrap/>
            <w:vAlign w:val="bottom"/>
            <w:hideMark/>
          </w:tcPr>
          <w:p w14:paraId="0C7392F0" w14:textId="77777777" w:rsidR="00FA47DF" w:rsidRPr="00FA47DF" w:rsidRDefault="00FA47DF" w:rsidP="00FA47DF">
            <w:pPr>
              <w:spacing w:after="0"/>
              <w:jc w:val="right"/>
              <w:rPr>
                <w:rFonts w:cs="Calibri"/>
                <w:lang w:eastAsia="es-CO"/>
              </w:rPr>
            </w:pPr>
            <w:r w:rsidRPr="00FA47DF">
              <w:rPr>
                <w:rFonts w:cs="Calibri"/>
                <w:lang w:eastAsia="es-CO"/>
              </w:rPr>
              <w:t>2,17</w:t>
            </w:r>
          </w:p>
        </w:tc>
        <w:tc>
          <w:tcPr>
            <w:tcW w:w="1559" w:type="dxa"/>
            <w:shd w:val="clear" w:color="auto" w:fill="auto"/>
            <w:noWrap/>
            <w:vAlign w:val="bottom"/>
            <w:hideMark/>
          </w:tcPr>
          <w:p w14:paraId="48D8C8F8" w14:textId="77777777" w:rsidR="00FA47DF" w:rsidRPr="00FA47DF" w:rsidRDefault="00FA47DF" w:rsidP="00FA47DF">
            <w:pPr>
              <w:spacing w:after="0"/>
              <w:jc w:val="right"/>
              <w:rPr>
                <w:rFonts w:cs="Calibri"/>
                <w:lang w:eastAsia="es-CO"/>
              </w:rPr>
            </w:pPr>
            <w:r w:rsidRPr="00FA47DF">
              <w:rPr>
                <w:rFonts w:cs="Calibri"/>
                <w:lang w:eastAsia="es-CO"/>
              </w:rPr>
              <w:t>4,716</w:t>
            </w:r>
          </w:p>
        </w:tc>
        <w:tc>
          <w:tcPr>
            <w:tcW w:w="1418" w:type="dxa"/>
            <w:shd w:val="clear" w:color="auto" w:fill="auto"/>
            <w:noWrap/>
            <w:vAlign w:val="bottom"/>
            <w:hideMark/>
          </w:tcPr>
          <w:p w14:paraId="3FA2AC62" w14:textId="77777777" w:rsidR="00FA47DF" w:rsidRPr="00FA47DF" w:rsidRDefault="00FA47DF" w:rsidP="00FA47DF">
            <w:pPr>
              <w:spacing w:after="0"/>
              <w:jc w:val="right"/>
              <w:rPr>
                <w:rFonts w:cs="Calibri"/>
                <w:lang w:eastAsia="es-CO"/>
              </w:rPr>
            </w:pPr>
            <w:r w:rsidRPr="00FA47DF">
              <w:rPr>
                <w:rFonts w:cs="Calibri"/>
                <w:lang w:eastAsia="es-CO"/>
              </w:rPr>
              <w:t>5,318</w:t>
            </w:r>
          </w:p>
        </w:tc>
      </w:tr>
      <w:tr w:rsidR="00FA47DF" w:rsidRPr="00FA47DF" w14:paraId="0C74E230" w14:textId="77777777" w:rsidTr="007332D7">
        <w:trPr>
          <w:trHeight w:val="285"/>
          <w:jc w:val="center"/>
        </w:trPr>
        <w:tc>
          <w:tcPr>
            <w:tcW w:w="2127" w:type="dxa"/>
            <w:gridSpan w:val="2"/>
            <w:tcBorders>
              <w:bottom w:val="single" w:sz="4" w:space="0" w:color="595959" w:themeColor="text1" w:themeTint="A6"/>
            </w:tcBorders>
            <w:shd w:val="clear" w:color="auto" w:fill="auto"/>
            <w:noWrap/>
            <w:vAlign w:val="bottom"/>
            <w:hideMark/>
          </w:tcPr>
          <w:p w14:paraId="6D7479DE" w14:textId="6832A32D" w:rsidR="00FA47DF" w:rsidRPr="00FA47DF" w:rsidRDefault="00FA47DF" w:rsidP="00FA47DF">
            <w:pPr>
              <w:spacing w:after="0"/>
              <w:jc w:val="left"/>
              <w:rPr>
                <w:rFonts w:cs="Calibri"/>
                <w:lang w:eastAsia="es-CO"/>
              </w:rPr>
            </w:pPr>
            <w:r w:rsidRPr="00FA47DF">
              <w:rPr>
                <w:rFonts w:cs="Calibri"/>
                <w:lang w:eastAsia="es-CO"/>
              </w:rPr>
              <w:t xml:space="preserve">DUES </w:t>
            </w:r>
          </w:p>
        </w:tc>
        <w:tc>
          <w:tcPr>
            <w:tcW w:w="4536" w:type="dxa"/>
            <w:gridSpan w:val="3"/>
            <w:tcBorders>
              <w:bottom w:val="single" w:sz="4" w:space="0" w:color="595959" w:themeColor="text1" w:themeTint="A6"/>
            </w:tcBorders>
            <w:shd w:val="clear" w:color="auto" w:fill="auto"/>
            <w:noWrap/>
            <w:vAlign w:val="bottom"/>
            <w:hideMark/>
          </w:tcPr>
          <w:p w14:paraId="2874307D" w14:textId="2962CD42" w:rsidR="00FA47DF" w:rsidRPr="00FA47DF" w:rsidRDefault="00FA47DF" w:rsidP="00FA47DF">
            <w:pPr>
              <w:spacing w:after="0"/>
              <w:jc w:val="center"/>
              <w:rPr>
                <w:rFonts w:cs="Calibri"/>
                <w:lang w:eastAsia="es-CO"/>
              </w:rPr>
            </w:pPr>
            <w:r w:rsidRPr="00FA47DF">
              <w:rPr>
                <w:rFonts w:cs="Calibri"/>
                <w:lang w:eastAsia="es-CO"/>
              </w:rPr>
              <w:t>Sala de máquinas subterránea</w:t>
            </w:r>
          </w:p>
        </w:tc>
      </w:tr>
    </w:tbl>
    <w:p w14:paraId="476E6FA6" w14:textId="77777777" w:rsidR="009E089E" w:rsidRDefault="009E089E" w:rsidP="00D65631">
      <w:pPr>
        <w:rPr>
          <w:szCs w:val="22"/>
        </w:rPr>
      </w:pPr>
    </w:p>
    <w:p w14:paraId="095B64F8" w14:textId="7E239B53" w:rsidR="00057772" w:rsidRDefault="00057772" w:rsidP="00F36B8A">
      <w:pPr>
        <w:pStyle w:val="Heading3"/>
      </w:pPr>
      <w:bookmarkStart w:id="92" w:name="_Toc164068482"/>
      <w:r>
        <w:t>4.2</w:t>
      </w:r>
      <w:r w:rsidR="00CB1836">
        <w:t>.</w:t>
      </w:r>
      <w:r w:rsidR="005049FF">
        <w:t xml:space="preserve"> Especificaciones</w:t>
      </w:r>
      <w:r>
        <w:t xml:space="preserve"> t</w:t>
      </w:r>
      <w:r w:rsidR="005049FF">
        <w:t>écnica</w:t>
      </w:r>
      <w:r>
        <w:t>s de la medida</w:t>
      </w:r>
      <w:r w:rsidR="004961CA">
        <w:t xml:space="preserve"> propuesta</w:t>
      </w:r>
      <w:bookmarkEnd w:id="92"/>
    </w:p>
    <w:p w14:paraId="60FD07AF" w14:textId="4AD1835F" w:rsidR="009E53B1" w:rsidRDefault="009E53B1" w:rsidP="009E53B1">
      <w:r>
        <w:t>A continuación, se detallan las especificaciones técnicas de los ascensores sujetos a intervención, presentadas en una tabla que abarca datos cruciales como capacidad, velocidad, tipo de motor requerido y maniobra actual. Además, se proporciona la ubicación de los cuartos de máquinas correspondientes. Es importante destacar que, mientras ocho de los ascensores tienen el cuarto de máquinas en la parte superior, en el caso del ascensor del edificio DUES, este se sitúa en el sótano.</w:t>
      </w:r>
    </w:p>
    <w:p w14:paraId="07C3AFA7" w14:textId="0A9603EA" w:rsidR="006E45E2" w:rsidRPr="0043497A" w:rsidRDefault="009E53B1" w:rsidP="00777105">
      <w:r>
        <w:t xml:space="preserve">La información concerniente a las dimensiones de las cabinas y cuartos de máquinas se encuentra </w:t>
      </w:r>
      <w:r w:rsidR="00FB3869">
        <w:t xml:space="preserve">detallada en la </w:t>
      </w:r>
      <w:r w:rsidR="00FB3869">
        <w:fldChar w:fldCharType="begin"/>
      </w:r>
      <w:r w:rsidR="00FB3869">
        <w:instrText xml:space="preserve"> REF _Ref161850168 \h </w:instrText>
      </w:r>
      <w:r w:rsidR="00FB3869">
        <w:fldChar w:fldCharType="separate"/>
      </w:r>
      <w:r w:rsidR="00FB3869" w:rsidRPr="00777105">
        <w:rPr>
          <w:b/>
          <w:color w:val="auto"/>
        </w:rPr>
        <w:t xml:space="preserve">Tabla </w:t>
      </w:r>
      <w:r w:rsidR="00FB3869" w:rsidRPr="00777105">
        <w:rPr>
          <w:b/>
          <w:noProof/>
          <w:color w:val="auto"/>
        </w:rPr>
        <w:t>28</w:t>
      </w:r>
      <w:r w:rsidR="00FB3869">
        <w:fldChar w:fldCharType="end"/>
      </w:r>
      <w:r w:rsidR="00FB3869">
        <w:t xml:space="preserve"> y </w:t>
      </w:r>
      <w:r w:rsidR="00FB3869">
        <w:fldChar w:fldCharType="begin"/>
      </w:r>
      <w:r w:rsidR="00FB3869">
        <w:instrText xml:space="preserve"> REF _Ref161850170 \h </w:instrText>
      </w:r>
      <w:r w:rsidR="00FB3869">
        <w:fldChar w:fldCharType="separate"/>
      </w:r>
      <w:r w:rsidR="00FB3869" w:rsidRPr="00777105">
        <w:rPr>
          <w:b/>
          <w:color w:val="auto"/>
        </w:rPr>
        <w:t xml:space="preserve">Tabla </w:t>
      </w:r>
      <w:r w:rsidR="00FB3869" w:rsidRPr="00777105">
        <w:rPr>
          <w:b/>
          <w:noProof/>
          <w:color w:val="auto"/>
        </w:rPr>
        <w:t>29</w:t>
      </w:r>
      <w:r w:rsidR="00FB3869">
        <w:fldChar w:fldCharType="end"/>
      </w:r>
      <w:r w:rsidR="00FB3869">
        <w:t xml:space="preserve"> </w:t>
      </w:r>
      <w:r>
        <w:t>del apartado anterior del documento, lo cual ofrece una referencia concreta para planificar las intervenciones de manera precisa y eficiente.</w:t>
      </w:r>
    </w:p>
    <w:p w14:paraId="61083B2A" w14:textId="3257E527" w:rsidR="00FB3869" w:rsidRPr="00777105" w:rsidRDefault="00FB3869" w:rsidP="00777105">
      <w:pPr>
        <w:pStyle w:val="Caption"/>
        <w:keepNext/>
        <w:spacing w:after="0"/>
        <w:jc w:val="center"/>
        <w:rPr>
          <w:b/>
          <w:color w:val="auto"/>
        </w:rPr>
      </w:pPr>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30</w:t>
      </w:r>
      <w:r w:rsidRPr="00777105">
        <w:rPr>
          <w:b/>
          <w:i w:val="0"/>
          <w:color w:val="auto"/>
        </w:rPr>
        <w:fldChar w:fldCharType="end"/>
      </w:r>
      <w:r w:rsidRPr="00777105">
        <w:rPr>
          <w:b/>
          <w:i w:val="0"/>
          <w:color w:val="auto"/>
        </w:rPr>
        <w:t xml:space="preserve">. Especificaciones </w:t>
      </w:r>
      <w:r w:rsidRPr="00FF4F7A">
        <w:rPr>
          <w:b/>
          <w:i w:val="0"/>
          <w:color w:val="auto"/>
        </w:rPr>
        <w:t>técnicas de los ascensores a modernizar.</w:t>
      </w:r>
    </w:p>
    <w:tbl>
      <w:tblPr>
        <w:tblW w:w="1133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70" w:type="dxa"/>
          <w:right w:w="70" w:type="dxa"/>
        </w:tblCellMar>
        <w:tblLook w:val="04A0" w:firstRow="1" w:lastRow="0" w:firstColumn="1" w:lastColumn="0" w:noHBand="0" w:noVBand="1"/>
      </w:tblPr>
      <w:tblGrid>
        <w:gridCol w:w="1271"/>
        <w:gridCol w:w="992"/>
        <w:gridCol w:w="567"/>
        <w:gridCol w:w="1134"/>
        <w:gridCol w:w="851"/>
        <w:gridCol w:w="709"/>
        <w:gridCol w:w="850"/>
        <w:gridCol w:w="851"/>
        <w:gridCol w:w="1134"/>
        <w:gridCol w:w="1275"/>
        <w:gridCol w:w="851"/>
        <w:gridCol w:w="850"/>
      </w:tblGrid>
      <w:tr w:rsidR="00443C18" w:rsidRPr="00F31055" w14:paraId="1C346DCE" w14:textId="77777777" w:rsidTr="00496AE0">
        <w:trPr>
          <w:trHeight w:val="308"/>
        </w:trPr>
        <w:tc>
          <w:tcPr>
            <w:tcW w:w="1271" w:type="dxa"/>
            <w:tcBorders>
              <w:bottom w:val="single" w:sz="4" w:space="0" w:color="D9D9D9" w:themeColor="background1" w:themeShade="D9"/>
            </w:tcBorders>
            <w:shd w:val="clear" w:color="000000" w:fill="00B050"/>
            <w:vAlign w:val="center"/>
            <w:hideMark/>
          </w:tcPr>
          <w:p w14:paraId="54780F09" w14:textId="77777777" w:rsidR="00443C18" w:rsidRPr="00777105" w:rsidRDefault="00443C18" w:rsidP="00F31055">
            <w:pPr>
              <w:spacing w:after="0"/>
              <w:jc w:val="center"/>
              <w:rPr>
                <w:rFonts w:cs="Arial"/>
                <w:color w:val="FFFFFF"/>
                <w:sz w:val="16"/>
                <w:szCs w:val="16"/>
                <w:lang w:eastAsia="es-CO"/>
              </w:rPr>
            </w:pPr>
            <w:r w:rsidRPr="00777105">
              <w:rPr>
                <w:rFonts w:cs="Arial"/>
                <w:color w:val="FFFFFF"/>
                <w:sz w:val="16"/>
                <w:szCs w:val="16"/>
                <w:lang w:eastAsia="es-CO"/>
              </w:rPr>
              <w:t xml:space="preserve">Edificio  </w:t>
            </w:r>
          </w:p>
        </w:tc>
        <w:tc>
          <w:tcPr>
            <w:tcW w:w="992" w:type="dxa"/>
            <w:tcBorders>
              <w:bottom w:val="single" w:sz="4" w:space="0" w:color="D9D9D9" w:themeColor="background1" w:themeShade="D9"/>
            </w:tcBorders>
            <w:shd w:val="clear" w:color="000000" w:fill="00B050"/>
            <w:vAlign w:val="center"/>
            <w:hideMark/>
          </w:tcPr>
          <w:p w14:paraId="1CE5C163" w14:textId="77777777" w:rsidR="00443C18" w:rsidRPr="00777105" w:rsidRDefault="00443C18" w:rsidP="00F31055">
            <w:pPr>
              <w:spacing w:after="0"/>
              <w:jc w:val="center"/>
              <w:rPr>
                <w:rFonts w:cs="Arial"/>
                <w:color w:val="FFFFFF"/>
                <w:sz w:val="16"/>
                <w:szCs w:val="16"/>
                <w:lang w:eastAsia="es-CO"/>
              </w:rPr>
            </w:pPr>
            <w:r w:rsidRPr="00777105">
              <w:rPr>
                <w:rFonts w:cs="Arial"/>
                <w:color w:val="FFFFFF"/>
                <w:sz w:val="16"/>
                <w:szCs w:val="16"/>
                <w:lang w:eastAsia="es-CO"/>
              </w:rPr>
              <w:t>Equipo</w:t>
            </w:r>
          </w:p>
        </w:tc>
        <w:tc>
          <w:tcPr>
            <w:tcW w:w="567" w:type="dxa"/>
            <w:tcBorders>
              <w:bottom w:val="single" w:sz="4" w:space="0" w:color="D9D9D9" w:themeColor="background1" w:themeShade="D9"/>
            </w:tcBorders>
            <w:shd w:val="clear" w:color="000000" w:fill="00B050"/>
            <w:vAlign w:val="center"/>
            <w:hideMark/>
          </w:tcPr>
          <w:p w14:paraId="3538A2C5" w14:textId="77777777" w:rsidR="00443C18" w:rsidRPr="00777105" w:rsidRDefault="00443C18" w:rsidP="00F31055">
            <w:pPr>
              <w:spacing w:after="0"/>
              <w:jc w:val="center"/>
              <w:rPr>
                <w:rFonts w:cs="Arial"/>
                <w:color w:val="FFFFFF"/>
                <w:sz w:val="16"/>
                <w:szCs w:val="16"/>
                <w:lang w:eastAsia="es-CO"/>
              </w:rPr>
            </w:pPr>
            <w:r w:rsidRPr="00777105">
              <w:rPr>
                <w:rFonts w:cs="Arial"/>
                <w:color w:val="FFFFFF"/>
                <w:sz w:val="16"/>
                <w:szCs w:val="16"/>
                <w:lang w:eastAsia="es-CO"/>
              </w:rPr>
              <w:t># Pisos</w:t>
            </w:r>
          </w:p>
        </w:tc>
        <w:tc>
          <w:tcPr>
            <w:tcW w:w="1134" w:type="dxa"/>
            <w:tcBorders>
              <w:bottom w:val="single" w:sz="4" w:space="0" w:color="D9D9D9" w:themeColor="background1" w:themeShade="D9"/>
            </w:tcBorders>
            <w:shd w:val="clear" w:color="000000" w:fill="00B050"/>
            <w:vAlign w:val="center"/>
            <w:hideMark/>
          </w:tcPr>
          <w:p w14:paraId="58C9350F" w14:textId="77777777" w:rsidR="00443C18" w:rsidRPr="00777105" w:rsidRDefault="00443C18" w:rsidP="00F31055">
            <w:pPr>
              <w:spacing w:after="0"/>
              <w:jc w:val="center"/>
              <w:rPr>
                <w:rFonts w:cs="Arial"/>
                <w:color w:val="FFFFFF"/>
                <w:sz w:val="16"/>
                <w:szCs w:val="16"/>
                <w:lang w:eastAsia="es-CO"/>
              </w:rPr>
            </w:pPr>
            <w:r w:rsidRPr="00777105">
              <w:rPr>
                <w:rFonts w:cs="Arial"/>
                <w:color w:val="FFFFFF"/>
                <w:sz w:val="16"/>
                <w:szCs w:val="16"/>
                <w:lang w:eastAsia="es-CO"/>
              </w:rPr>
              <w:t>Ubicación del Cuarto de maquinas</w:t>
            </w:r>
          </w:p>
        </w:tc>
        <w:tc>
          <w:tcPr>
            <w:tcW w:w="851" w:type="dxa"/>
            <w:tcBorders>
              <w:bottom w:val="single" w:sz="4" w:space="0" w:color="D9D9D9" w:themeColor="background1" w:themeShade="D9"/>
            </w:tcBorders>
            <w:shd w:val="clear" w:color="000000" w:fill="00B050"/>
            <w:vAlign w:val="center"/>
            <w:hideMark/>
          </w:tcPr>
          <w:p w14:paraId="3A0563F4" w14:textId="77777777" w:rsidR="00443C18" w:rsidRPr="00777105" w:rsidRDefault="00443C18" w:rsidP="00F31055">
            <w:pPr>
              <w:spacing w:after="0"/>
              <w:jc w:val="center"/>
              <w:rPr>
                <w:rFonts w:cs="Arial"/>
                <w:color w:val="FFFFFF"/>
                <w:sz w:val="16"/>
                <w:szCs w:val="16"/>
                <w:lang w:eastAsia="es-CO"/>
              </w:rPr>
            </w:pPr>
            <w:r w:rsidRPr="00777105">
              <w:rPr>
                <w:rFonts w:cs="Arial"/>
                <w:color w:val="FFFFFF"/>
                <w:sz w:val="16"/>
                <w:szCs w:val="16"/>
                <w:lang w:eastAsia="es-CO"/>
              </w:rPr>
              <w:t>Velocidad [m/s]</w:t>
            </w:r>
          </w:p>
        </w:tc>
        <w:tc>
          <w:tcPr>
            <w:tcW w:w="709" w:type="dxa"/>
            <w:tcBorders>
              <w:bottom w:val="single" w:sz="4" w:space="0" w:color="D9D9D9" w:themeColor="background1" w:themeShade="D9"/>
            </w:tcBorders>
            <w:shd w:val="clear" w:color="000000" w:fill="00B050"/>
            <w:vAlign w:val="center"/>
            <w:hideMark/>
          </w:tcPr>
          <w:p w14:paraId="7BD869DE" w14:textId="4F55790A" w:rsidR="00443C18" w:rsidRPr="00777105" w:rsidRDefault="00443C18" w:rsidP="00F31055">
            <w:pPr>
              <w:spacing w:after="0"/>
              <w:jc w:val="center"/>
              <w:rPr>
                <w:rFonts w:cs="Arial"/>
                <w:color w:val="FFFFFF"/>
                <w:sz w:val="16"/>
                <w:szCs w:val="16"/>
                <w:lang w:eastAsia="es-CO"/>
              </w:rPr>
            </w:pPr>
            <w:r w:rsidRPr="00777105">
              <w:rPr>
                <w:rFonts w:cs="Arial"/>
                <w:color w:val="FFFFFF"/>
                <w:sz w:val="16"/>
                <w:szCs w:val="16"/>
                <w:lang w:eastAsia="es-CO"/>
              </w:rPr>
              <w:t xml:space="preserve">Capacidad </w:t>
            </w:r>
            <w:r w:rsidR="006912EE">
              <w:rPr>
                <w:rFonts w:cs="Arial"/>
                <w:color w:val="FFFFFF"/>
                <w:sz w:val="16"/>
                <w:szCs w:val="16"/>
                <w:lang w:eastAsia="es-CO"/>
              </w:rPr>
              <w:t>[k</w:t>
            </w:r>
            <w:r w:rsidRPr="00777105">
              <w:rPr>
                <w:rFonts w:cs="Arial"/>
                <w:color w:val="FFFFFF"/>
                <w:sz w:val="16"/>
                <w:szCs w:val="16"/>
                <w:lang w:eastAsia="es-CO"/>
              </w:rPr>
              <w:t>g</w:t>
            </w:r>
            <w:r w:rsidR="006912EE">
              <w:rPr>
                <w:rFonts w:cs="Arial"/>
                <w:color w:val="FFFFFF"/>
                <w:sz w:val="16"/>
                <w:szCs w:val="16"/>
                <w:lang w:eastAsia="es-CO"/>
              </w:rPr>
              <w:t>}</w:t>
            </w:r>
          </w:p>
        </w:tc>
        <w:tc>
          <w:tcPr>
            <w:tcW w:w="850" w:type="dxa"/>
            <w:tcBorders>
              <w:bottom w:val="single" w:sz="4" w:space="0" w:color="D9D9D9" w:themeColor="background1" w:themeShade="D9"/>
            </w:tcBorders>
            <w:shd w:val="clear" w:color="000000" w:fill="00B050"/>
          </w:tcPr>
          <w:p w14:paraId="4453BE99" w14:textId="4E9194D9" w:rsidR="00443C18" w:rsidRPr="00777105" w:rsidRDefault="006912EE" w:rsidP="00F31055">
            <w:pPr>
              <w:spacing w:after="0"/>
              <w:jc w:val="center"/>
              <w:rPr>
                <w:rFonts w:cs="Arial"/>
                <w:color w:val="FFFFFF"/>
                <w:sz w:val="16"/>
                <w:szCs w:val="16"/>
                <w:lang w:eastAsia="es-CO"/>
              </w:rPr>
            </w:pPr>
            <w:r>
              <w:rPr>
                <w:rFonts w:cs="Arial"/>
                <w:color w:val="FFFFFF"/>
                <w:sz w:val="16"/>
                <w:szCs w:val="16"/>
                <w:lang w:eastAsia="es-CO"/>
              </w:rPr>
              <w:t>Recorrido [m]</w:t>
            </w:r>
          </w:p>
        </w:tc>
        <w:tc>
          <w:tcPr>
            <w:tcW w:w="851" w:type="dxa"/>
            <w:tcBorders>
              <w:bottom w:val="single" w:sz="4" w:space="0" w:color="D9D9D9" w:themeColor="background1" w:themeShade="D9"/>
            </w:tcBorders>
            <w:shd w:val="clear" w:color="000000" w:fill="00B050"/>
          </w:tcPr>
          <w:p w14:paraId="19BE6336" w14:textId="6513CAC1" w:rsidR="00443C18" w:rsidRPr="00777105" w:rsidRDefault="003077C6" w:rsidP="00F31055">
            <w:pPr>
              <w:spacing w:after="0"/>
              <w:jc w:val="center"/>
              <w:rPr>
                <w:rFonts w:cs="Arial"/>
                <w:color w:val="FFFFFF"/>
                <w:sz w:val="16"/>
                <w:szCs w:val="16"/>
                <w:lang w:eastAsia="es-CO"/>
              </w:rPr>
            </w:pPr>
            <w:r>
              <w:rPr>
                <w:rFonts w:cs="Arial"/>
                <w:color w:val="FFFFFF"/>
                <w:sz w:val="16"/>
                <w:szCs w:val="16"/>
                <w:lang w:eastAsia="es-CO"/>
              </w:rPr>
              <w:t># personas</w:t>
            </w:r>
          </w:p>
        </w:tc>
        <w:tc>
          <w:tcPr>
            <w:tcW w:w="1134" w:type="dxa"/>
            <w:tcBorders>
              <w:bottom w:val="single" w:sz="4" w:space="0" w:color="D9D9D9" w:themeColor="background1" w:themeShade="D9"/>
            </w:tcBorders>
            <w:shd w:val="clear" w:color="000000" w:fill="00B050"/>
            <w:vAlign w:val="center"/>
            <w:hideMark/>
          </w:tcPr>
          <w:p w14:paraId="38626EDF" w14:textId="46D94F27" w:rsidR="00443C18" w:rsidRPr="00777105" w:rsidRDefault="00443C18" w:rsidP="00F31055">
            <w:pPr>
              <w:spacing w:after="0"/>
              <w:jc w:val="center"/>
              <w:rPr>
                <w:rFonts w:cs="Arial"/>
                <w:color w:val="FFFFFF"/>
                <w:sz w:val="16"/>
                <w:szCs w:val="16"/>
                <w:lang w:eastAsia="es-CO"/>
              </w:rPr>
            </w:pPr>
            <w:r w:rsidRPr="00777105">
              <w:rPr>
                <w:rFonts w:cs="Arial"/>
                <w:color w:val="FFFFFF"/>
                <w:sz w:val="16"/>
                <w:szCs w:val="16"/>
                <w:lang w:eastAsia="es-CO"/>
              </w:rPr>
              <w:t>Equipo de Tracción</w:t>
            </w:r>
          </w:p>
        </w:tc>
        <w:tc>
          <w:tcPr>
            <w:tcW w:w="1275" w:type="dxa"/>
            <w:tcBorders>
              <w:bottom w:val="single" w:sz="4" w:space="0" w:color="D9D9D9" w:themeColor="background1" w:themeShade="D9"/>
            </w:tcBorders>
            <w:shd w:val="clear" w:color="000000" w:fill="00B050"/>
            <w:vAlign w:val="center"/>
            <w:hideMark/>
          </w:tcPr>
          <w:p w14:paraId="3344395A" w14:textId="77777777" w:rsidR="00443C18" w:rsidRPr="00777105" w:rsidRDefault="00443C18" w:rsidP="00F31055">
            <w:pPr>
              <w:spacing w:after="0"/>
              <w:jc w:val="center"/>
              <w:rPr>
                <w:rFonts w:cs="Arial"/>
                <w:color w:val="FFFFFF"/>
                <w:sz w:val="16"/>
                <w:szCs w:val="16"/>
                <w:lang w:eastAsia="es-CO"/>
              </w:rPr>
            </w:pPr>
            <w:r w:rsidRPr="00777105">
              <w:rPr>
                <w:rFonts w:cs="Arial"/>
                <w:color w:val="FFFFFF"/>
                <w:sz w:val="16"/>
                <w:szCs w:val="16"/>
                <w:lang w:eastAsia="es-CO"/>
              </w:rPr>
              <w:t>Tipo de maniobra</w:t>
            </w:r>
          </w:p>
        </w:tc>
        <w:tc>
          <w:tcPr>
            <w:tcW w:w="851" w:type="dxa"/>
            <w:tcBorders>
              <w:bottom w:val="single" w:sz="4" w:space="0" w:color="D9D9D9" w:themeColor="background1" w:themeShade="D9"/>
            </w:tcBorders>
            <w:shd w:val="clear" w:color="000000" w:fill="00B050"/>
            <w:vAlign w:val="center"/>
            <w:hideMark/>
          </w:tcPr>
          <w:p w14:paraId="5B591174" w14:textId="77777777" w:rsidR="00443C18" w:rsidRPr="00777105" w:rsidRDefault="00443C18" w:rsidP="00F31055">
            <w:pPr>
              <w:spacing w:after="0"/>
              <w:jc w:val="center"/>
              <w:rPr>
                <w:rFonts w:cs="Arial"/>
                <w:color w:val="FFFFFF"/>
                <w:sz w:val="16"/>
                <w:szCs w:val="16"/>
                <w:lang w:eastAsia="es-CO"/>
              </w:rPr>
            </w:pPr>
            <w:r w:rsidRPr="00777105">
              <w:rPr>
                <w:rFonts w:cs="Arial"/>
                <w:color w:val="FFFFFF"/>
                <w:sz w:val="16"/>
                <w:szCs w:val="16"/>
                <w:lang w:eastAsia="es-CO"/>
              </w:rPr>
              <w:t>Tipo de puertas</w:t>
            </w:r>
          </w:p>
        </w:tc>
        <w:tc>
          <w:tcPr>
            <w:tcW w:w="850" w:type="dxa"/>
            <w:tcBorders>
              <w:bottom w:val="single" w:sz="4" w:space="0" w:color="D9D9D9" w:themeColor="background1" w:themeShade="D9"/>
            </w:tcBorders>
            <w:shd w:val="clear" w:color="000000" w:fill="00B050"/>
            <w:vAlign w:val="center"/>
            <w:hideMark/>
          </w:tcPr>
          <w:p w14:paraId="02FF6E3B" w14:textId="77777777" w:rsidR="00443C18" w:rsidRPr="00777105" w:rsidRDefault="00443C18" w:rsidP="00F31055">
            <w:pPr>
              <w:spacing w:after="0"/>
              <w:jc w:val="center"/>
              <w:rPr>
                <w:rFonts w:cs="Arial"/>
                <w:color w:val="FFFFFF"/>
                <w:sz w:val="16"/>
                <w:szCs w:val="16"/>
                <w:lang w:eastAsia="es-CO"/>
              </w:rPr>
            </w:pPr>
            <w:r w:rsidRPr="00777105">
              <w:rPr>
                <w:rFonts w:cs="Arial"/>
                <w:color w:val="FFFFFF"/>
                <w:sz w:val="16"/>
                <w:szCs w:val="16"/>
                <w:lang w:eastAsia="es-CO"/>
              </w:rPr>
              <w:t xml:space="preserve">Número de embarques por piso </w:t>
            </w:r>
          </w:p>
        </w:tc>
      </w:tr>
      <w:tr w:rsidR="00443C18" w:rsidRPr="00F31055" w14:paraId="2878A613" w14:textId="77777777" w:rsidTr="00496AE0">
        <w:trPr>
          <w:trHeight w:val="230"/>
        </w:trPr>
        <w:tc>
          <w:tcPr>
            <w:tcW w:w="1271" w:type="dxa"/>
            <w:vMerge w:val="restar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22653D4D" w14:textId="77777777" w:rsidR="00443C18" w:rsidRPr="00777105" w:rsidRDefault="00443C18" w:rsidP="00F31055">
            <w:pPr>
              <w:spacing w:after="0"/>
              <w:jc w:val="center"/>
              <w:rPr>
                <w:rFonts w:cs="Arial"/>
                <w:color w:val="auto"/>
                <w:sz w:val="16"/>
                <w:szCs w:val="16"/>
                <w:lang w:eastAsia="es-CO"/>
              </w:rPr>
            </w:pPr>
            <w:r w:rsidRPr="00777105">
              <w:rPr>
                <w:rFonts w:cs="Arial"/>
                <w:color w:val="auto"/>
                <w:sz w:val="16"/>
                <w:szCs w:val="16"/>
                <w:lang w:eastAsia="es-CO"/>
              </w:rPr>
              <w:t>Administrativo</w:t>
            </w:r>
          </w:p>
        </w:tc>
        <w:tc>
          <w:tcPr>
            <w:tcW w:w="992"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20ED65B4"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Ascensor 1</w:t>
            </w:r>
          </w:p>
        </w:tc>
        <w:tc>
          <w:tcPr>
            <w:tcW w:w="56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4E635CBE"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8</w:t>
            </w:r>
          </w:p>
        </w:tc>
        <w:tc>
          <w:tcPr>
            <w:tcW w:w="113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54E9C142" w14:textId="5924CD4C" w:rsidR="00443C18" w:rsidRPr="00777105" w:rsidRDefault="00443C18" w:rsidP="00496AE0">
            <w:pPr>
              <w:spacing w:after="0"/>
              <w:jc w:val="center"/>
              <w:rPr>
                <w:rFonts w:cs="Arial"/>
                <w:sz w:val="16"/>
                <w:szCs w:val="16"/>
                <w:lang w:eastAsia="es-CO"/>
              </w:rPr>
            </w:pPr>
            <w:r w:rsidRPr="00777105">
              <w:rPr>
                <w:rFonts w:cs="Arial"/>
                <w:sz w:val="16"/>
                <w:szCs w:val="16"/>
                <w:lang w:eastAsia="es-CO"/>
              </w:rPr>
              <w:t>Último piso</w:t>
            </w:r>
          </w:p>
        </w:tc>
        <w:tc>
          <w:tcPr>
            <w:tcW w:w="851"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26A7F1D2" w14:textId="10FF3081" w:rsidR="00443C18" w:rsidRPr="00777105" w:rsidRDefault="00443C18" w:rsidP="00496AE0">
            <w:pPr>
              <w:spacing w:after="0"/>
              <w:jc w:val="center"/>
              <w:rPr>
                <w:rFonts w:cs="Arial"/>
                <w:sz w:val="16"/>
                <w:szCs w:val="16"/>
                <w:lang w:eastAsia="es-CO"/>
              </w:rPr>
            </w:pPr>
            <w:r w:rsidRPr="00777105">
              <w:rPr>
                <w:rFonts w:cs="Arial"/>
                <w:sz w:val="16"/>
                <w:szCs w:val="16"/>
                <w:lang w:eastAsia="es-CO"/>
              </w:rPr>
              <w:t>1,75</w:t>
            </w:r>
          </w:p>
        </w:tc>
        <w:tc>
          <w:tcPr>
            <w:tcW w:w="70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13F4CDE6"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1000</w:t>
            </w:r>
          </w:p>
        </w:tc>
        <w:tc>
          <w:tcPr>
            <w:tcW w:w="850"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34B309B2" w14:textId="4DB6ABB0" w:rsidR="00443C18" w:rsidRPr="00777105" w:rsidRDefault="006912EE" w:rsidP="00496AE0">
            <w:pPr>
              <w:spacing w:after="0"/>
              <w:jc w:val="center"/>
              <w:rPr>
                <w:rFonts w:cs="Arial"/>
                <w:sz w:val="16"/>
                <w:szCs w:val="16"/>
                <w:lang w:eastAsia="es-CO"/>
              </w:rPr>
            </w:pPr>
            <w:r>
              <w:rPr>
                <w:rFonts w:cs="Arial"/>
                <w:sz w:val="16"/>
                <w:szCs w:val="16"/>
                <w:lang w:eastAsia="es-CO"/>
              </w:rPr>
              <w:t>32</w:t>
            </w:r>
          </w:p>
        </w:tc>
        <w:tc>
          <w:tcPr>
            <w:tcW w:w="851"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71946279" w14:textId="700EA6EC" w:rsidR="00443C18" w:rsidRPr="00777105" w:rsidRDefault="003077C6" w:rsidP="00496AE0">
            <w:pPr>
              <w:spacing w:after="0"/>
              <w:jc w:val="center"/>
              <w:rPr>
                <w:rFonts w:cs="Arial"/>
                <w:sz w:val="16"/>
                <w:szCs w:val="16"/>
                <w:lang w:eastAsia="es-CO"/>
              </w:rPr>
            </w:pPr>
            <w:r>
              <w:rPr>
                <w:rFonts w:cs="Arial"/>
                <w:sz w:val="16"/>
                <w:szCs w:val="16"/>
                <w:lang w:eastAsia="es-CO"/>
              </w:rPr>
              <w:t>15</w:t>
            </w:r>
          </w:p>
        </w:tc>
        <w:tc>
          <w:tcPr>
            <w:tcW w:w="1134" w:type="dxa"/>
            <w:vMerge w:val="restar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318BA468" w14:textId="1F4D3FC6" w:rsidR="00443C18" w:rsidRPr="00777105" w:rsidRDefault="00443C18" w:rsidP="00F31055">
            <w:pPr>
              <w:spacing w:after="0"/>
              <w:jc w:val="center"/>
              <w:rPr>
                <w:rFonts w:cs="Arial"/>
                <w:sz w:val="16"/>
                <w:szCs w:val="16"/>
                <w:lang w:eastAsia="es-CO"/>
              </w:rPr>
            </w:pPr>
            <w:r w:rsidRPr="00777105">
              <w:rPr>
                <w:rFonts w:cs="Arial"/>
                <w:sz w:val="16"/>
                <w:szCs w:val="16"/>
                <w:lang w:eastAsia="es-CO"/>
              </w:rPr>
              <w:t>M</w:t>
            </w:r>
            <w:r>
              <w:rPr>
                <w:rFonts w:cs="Arial"/>
                <w:sz w:val="16"/>
                <w:szCs w:val="16"/>
                <w:lang w:eastAsia="es-CO"/>
              </w:rPr>
              <w:t>á</w:t>
            </w:r>
            <w:r w:rsidRPr="00777105">
              <w:rPr>
                <w:rFonts w:cs="Arial"/>
                <w:sz w:val="16"/>
                <w:szCs w:val="16"/>
                <w:lang w:eastAsia="es-CO"/>
              </w:rPr>
              <w:t xml:space="preserve">quina sellada sin engranajes y motor de imanes </w:t>
            </w:r>
            <w:r w:rsidRPr="00F31055">
              <w:rPr>
                <w:rFonts w:cs="Arial"/>
                <w:sz w:val="16"/>
                <w:szCs w:val="16"/>
                <w:lang w:eastAsia="es-CO"/>
              </w:rPr>
              <w:t xml:space="preserve">permanentes. </w:t>
            </w:r>
            <w:r w:rsidRPr="00777105">
              <w:rPr>
                <w:rFonts w:cs="Arial"/>
                <w:sz w:val="16"/>
                <w:szCs w:val="16"/>
                <w:lang w:eastAsia="es-CO"/>
              </w:rPr>
              <w:t xml:space="preserve">Tracción mediante cintas planas. </w:t>
            </w:r>
          </w:p>
        </w:tc>
        <w:tc>
          <w:tcPr>
            <w:tcW w:w="1275" w:type="dxa"/>
            <w:vMerge w:val="restar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552EF7EE" w14:textId="77777777" w:rsidR="00443C18" w:rsidRPr="00777105" w:rsidRDefault="00443C18" w:rsidP="00F31055">
            <w:pPr>
              <w:spacing w:after="0"/>
              <w:jc w:val="left"/>
              <w:rPr>
                <w:rFonts w:cs="Arial"/>
                <w:color w:val="auto"/>
                <w:sz w:val="16"/>
                <w:szCs w:val="16"/>
                <w:lang w:eastAsia="es-CO"/>
              </w:rPr>
            </w:pPr>
            <w:r w:rsidRPr="00777105">
              <w:rPr>
                <w:rFonts w:cs="Arial"/>
                <w:color w:val="auto"/>
                <w:sz w:val="16"/>
                <w:szCs w:val="16"/>
                <w:lang w:eastAsia="es-CO"/>
              </w:rPr>
              <w:t>VVVF control de grupo 4 equipos</w:t>
            </w:r>
          </w:p>
        </w:tc>
        <w:tc>
          <w:tcPr>
            <w:tcW w:w="851" w:type="dxa"/>
            <w:vMerge w:val="restar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05EA509D" w14:textId="77777777" w:rsidR="00443C18" w:rsidRPr="00777105" w:rsidRDefault="00443C18" w:rsidP="00F31055">
            <w:pPr>
              <w:spacing w:after="0"/>
              <w:jc w:val="center"/>
              <w:rPr>
                <w:rFonts w:cs="Arial"/>
                <w:color w:val="auto"/>
                <w:sz w:val="16"/>
                <w:szCs w:val="16"/>
                <w:lang w:eastAsia="es-CO"/>
              </w:rPr>
            </w:pPr>
            <w:r w:rsidRPr="00777105">
              <w:rPr>
                <w:rFonts w:cs="Arial"/>
                <w:color w:val="auto"/>
                <w:sz w:val="16"/>
                <w:szCs w:val="16"/>
                <w:lang w:eastAsia="es-CO"/>
              </w:rPr>
              <w:t xml:space="preserve">Apertura Central </w:t>
            </w:r>
          </w:p>
        </w:tc>
        <w:tc>
          <w:tcPr>
            <w:tcW w:w="850" w:type="dxa"/>
            <w:vMerge w:val="restar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092340C6" w14:textId="77777777" w:rsidR="00443C18" w:rsidRPr="00777105" w:rsidRDefault="00443C18" w:rsidP="00F31055">
            <w:pPr>
              <w:spacing w:after="0"/>
              <w:jc w:val="center"/>
              <w:rPr>
                <w:rFonts w:cs="Arial"/>
                <w:color w:val="auto"/>
                <w:sz w:val="16"/>
                <w:szCs w:val="16"/>
                <w:lang w:eastAsia="es-CO"/>
              </w:rPr>
            </w:pPr>
            <w:r w:rsidRPr="00777105">
              <w:rPr>
                <w:rFonts w:cs="Arial"/>
                <w:color w:val="auto"/>
                <w:sz w:val="16"/>
                <w:szCs w:val="16"/>
                <w:lang w:eastAsia="es-CO"/>
              </w:rPr>
              <w:t xml:space="preserve">1 Frontal </w:t>
            </w:r>
          </w:p>
        </w:tc>
      </w:tr>
      <w:tr w:rsidR="00443C18" w:rsidRPr="00F31055" w14:paraId="1D2F478B" w14:textId="77777777" w:rsidTr="00496AE0">
        <w:trPr>
          <w:trHeight w:val="230"/>
        </w:trPr>
        <w:tc>
          <w:tcPr>
            <w:tcW w:w="1271"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3787FEF2" w14:textId="77777777" w:rsidR="00443C18" w:rsidRPr="00777105" w:rsidRDefault="00443C18" w:rsidP="00F31055">
            <w:pPr>
              <w:spacing w:after="0"/>
              <w:jc w:val="left"/>
              <w:rPr>
                <w:rFonts w:cs="Arial"/>
                <w:color w:val="auto"/>
                <w:sz w:val="16"/>
                <w:szCs w:val="16"/>
                <w:lang w:eastAsia="es-CO"/>
              </w:rPr>
            </w:pPr>
          </w:p>
        </w:tc>
        <w:tc>
          <w:tcPr>
            <w:tcW w:w="992"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774C4DCC"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Ascensor 2</w:t>
            </w:r>
          </w:p>
        </w:tc>
        <w:tc>
          <w:tcPr>
            <w:tcW w:w="56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45517AAD"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8</w:t>
            </w:r>
          </w:p>
        </w:tc>
        <w:tc>
          <w:tcPr>
            <w:tcW w:w="113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61DC2A85" w14:textId="73E4B865" w:rsidR="00443C18" w:rsidRPr="00777105" w:rsidRDefault="00443C18" w:rsidP="00496AE0">
            <w:pPr>
              <w:spacing w:after="0"/>
              <w:jc w:val="center"/>
              <w:rPr>
                <w:rFonts w:cs="Arial"/>
                <w:sz w:val="16"/>
                <w:szCs w:val="16"/>
                <w:lang w:eastAsia="es-CO"/>
              </w:rPr>
            </w:pPr>
            <w:r w:rsidRPr="00777105">
              <w:rPr>
                <w:rFonts w:cs="Arial"/>
                <w:sz w:val="16"/>
                <w:szCs w:val="16"/>
                <w:lang w:eastAsia="es-CO"/>
              </w:rPr>
              <w:t>Último piso</w:t>
            </w:r>
          </w:p>
        </w:tc>
        <w:tc>
          <w:tcPr>
            <w:tcW w:w="851"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56580AD4" w14:textId="4762E023" w:rsidR="00443C18" w:rsidRPr="00777105" w:rsidRDefault="00443C18" w:rsidP="00496AE0">
            <w:pPr>
              <w:spacing w:after="0"/>
              <w:jc w:val="center"/>
              <w:rPr>
                <w:rFonts w:cs="Arial"/>
                <w:sz w:val="16"/>
                <w:szCs w:val="16"/>
                <w:lang w:eastAsia="es-CO"/>
              </w:rPr>
            </w:pPr>
            <w:r w:rsidRPr="00777105">
              <w:rPr>
                <w:rFonts w:cs="Arial"/>
                <w:sz w:val="16"/>
                <w:szCs w:val="16"/>
                <w:lang w:eastAsia="es-CO"/>
              </w:rPr>
              <w:t>1,75</w:t>
            </w:r>
          </w:p>
        </w:tc>
        <w:tc>
          <w:tcPr>
            <w:tcW w:w="70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0AA4510B"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1000</w:t>
            </w:r>
          </w:p>
        </w:tc>
        <w:tc>
          <w:tcPr>
            <w:tcW w:w="850"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785F8EF6" w14:textId="4417F319" w:rsidR="00443C18" w:rsidRPr="00777105" w:rsidRDefault="006912EE" w:rsidP="00496AE0">
            <w:pPr>
              <w:spacing w:after="0"/>
              <w:jc w:val="center"/>
              <w:rPr>
                <w:rFonts w:cs="Arial"/>
                <w:sz w:val="16"/>
                <w:szCs w:val="16"/>
                <w:lang w:eastAsia="es-CO"/>
              </w:rPr>
            </w:pPr>
            <w:r>
              <w:rPr>
                <w:rFonts w:cs="Arial"/>
                <w:sz w:val="16"/>
                <w:szCs w:val="16"/>
                <w:lang w:eastAsia="es-CO"/>
              </w:rPr>
              <w:t>32</w:t>
            </w:r>
          </w:p>
        </w:tc>
        <w:tc>
          <w:tcPr>
            <w:tcW w:w="851"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56FE6F88" w14:textId="4D1824F5" w:rsidR="00443C18" w:rsidRPr="00777105" w:rsidRDefault="003077C6" w:rsidP="00496AE0">
            <w:pPr>
              <w:spacing w:after="0"/>
              <w:jc w:val="center"/>
              <w:rPr>
                <w:rFonts w:cs="Arial"/>
                <w:sz w:val="16"/>
                <w:szCs w:val="16"/>
                <w:lang w:eastAsia="es-CO"/>
              </w:rPr>
            </w:pPr>
            <w:r>
              <w:rPr>
                <w:rFonts w:cs="Arial"/>
                <w:sz w:val="16"/>
                <w:szCs w:val="16"/>
                <w:lang w:eastAsia="es-CO"/>
              </w:rPr>
              <w:t>15</w:t>
            </w:r>
          </w:p>
        </w:tc>
        <w:tc>
          <w:tcPr>
            <w:tcW w:w="1134"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5CC5C74B" w14:textId="0141DE6B" w:rsidR="00443C18" w:rsidRPr="00777105" w:rsidRDefault="00443C18" w:rsidP="00F31055">
            <w:pPr>
              <w:spacing w:after="0"/>
              <w:jc w:val="left"/>
              <w:rPr>
                <w:rFonts w:cs="Arial"/>
                <w:sz w:val="16"/>
                <w:szCs w:val="16"/>
                <w:lang w:eastAsia="es-CO"/>
              </w:rPr>
            </w:pPr>
          </w:p>
        </w:tc>
        <w:tc>
          <w:tcPr>
            <w:tcW w:w="1275"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2A7B8035" w14:textId="77777777" w:rsidR="00443C18" w:rsidRPr="00777105" w:rsidRDefault="00443C18" w:rsidP="00F31055">
            <w:pPr>
              <w:spacing w:after="0"/>
              <w:jc w:val="left"/>
              <w:rPr>
                <w:rFonts w:cs="Arial"/>
                <w:color w:val="auto"/>
                <w:sz w:val="16"/>
                <w:szCs w:val="16"/>
                <w:lang w:eastAsia="es-CO"/>
              </w:rPr>
            </w:pPr>
          </w:p>
        </w:tc>
        <w:tc>
          <w:tcPr>
            <w:tcW w:w="851"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5EF243AC" w14:textId="77777777" w:rsidR="00443C18" w:rsidRPr="00777105" w:rsidRDefault="00443C18" w:rsidP="00F31055">
            <w:pPr>
              <w:spacing w:after="0"/>
              <w:jc w:val="left"/>
              <w:rPr>
                <w:rFonts w:cs="Arial"/>
                <w:color w:val="auto"/>
                <w:sz w:val="16"/>
                <w:szCs w:val="16"/>
                <w:lang w:eastAsia="es-CO"/>
              </w:rPr>
            </w:pPr>
          </w:p>
        </w:tc>
        <w:tc>
          <w:tcPr>
            <w:tcW w:w="850"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0F1B1632" w14:textId="77777777" w:rsidR="00443C18" w:rsidRPr="00777105" w:rsidRDefault="00443C18" w:rsidP="00F31055">
            <w:pPr>
              <w:spacing w:after="0"/>
              <w:jc w:val="left"/>
              <w:rPr>
                <w:rFonts w:cs="Arial"/>
                <w:color w:val="auto"/>
                <w:sz w:val="16"/>
                <w:szCs w:val="16"/>
                <w:lang w:eastAsia="es-CO"/>
              </w:rPr>
            </w:pPr>
          </w:p>
        </w:tc>
      </w:tr>
      <w:tr w:rsidR="00443C18" w:rsidRPr="00F31055" w14:paraId="51888A31" w14:textId="77777777" w:rsidTr="00496AE0">
        <w:trPr>
          <w:trHeight w:val="230"/>
        </w:trPr>
        <w:tc>
          <w:tcPr>
            <w:tcW w:w="1271"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39D86EFF" w14:textId="77777777" w:rsidR="00443C18" w:rsidRPr="00777105" w:rsidRDefault="00443C18" w:rsidP="00F31055">
            <w:pPr>
              <w:spacing w:after="0"/>
              <w:jc w:val="left"/>
              <w:rPr>
                <w:rFonts w:cs="Arial"/>
                <w:color w:val="auto"/>
                <w:sz w:val="16"/>
                <w:szCs w:val="16"/>
                <w:lang w:eastAsia="es-CO"/>
              </w:rPr>
            </w:pPr>
          </w:p>
        </w:tc>
        <w:tc>
          <w:tcPr>
            <w:tcW w:w="992"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3F26FBC3"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Ascensor 3</w:t>
            </w:r>
          </w:p>
        </w:tc>
        <w:tc>
          <w:tcPr>
            <w:tcW w:w="56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55953A7C"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8</w:t>
            </w:r>
          </w:p>
        </w:tc>
        <w:tc>
          <w:tcPr>
            <w:tcW w:w="113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58F18E4C" w14:textId="2882E817" w:rsidR="00443C18" w:rsidRPr="00777105" w:rsidRDefault="00443C18" w:rsidP="00496AE0">
            <w:pPr>
              <w:spacing w:after="0"/>
              <w:jc w:val="center"/>
              <w:rPr>
                <w:rFonts w:cs="Arial"/>
                <w:sz w:val="16"/>
                <w:szCs w:val="16"/>
                <w:lang w:eastAsia="es-CO"/>
              </w:rPr>
            </w:pPr>
            <w:r w:rsidRPr="00777105">
              <w:rPr>
                <w:rFonts w:cs="Arial"/>
                <w:sz w:val="16"/>
                <w:szCs w:val="16"/>
                <w:lang w:eastAsia="es-CO"/>
              </w:rPr>
              <w:t>Último piso</w:t>
            </w:r>
          </w:p>
        </w:tc>
        <w:tc>
          <w:tcPr>
            <w:tcW w:w="851"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45ECDEFD" w14:textId="4CCAEB4F" w:rsidR="00443C18" w:rsidRPr="00777105" w:rsidRDefault="00443C18" w:rsidP="00496AE0">
            <w:pPr>
              <w:spacing w:after="0"/>
              <w:jc w:val="center"/>
              <w:rPr>
                <w:rFonts w:cs="Arial"/>
                <w:sz w:val="16"/>
                <w:szCs w:val="16"/>
                <w:lang w:eastAsia="es-CO"/>
              </w:rPr>
            </w:pPr>
            <w:r w:rsidRPr="00777105">
              <w:rPr>
                <w:rFonts w:cs="Arial"/>
                <w:sz w:val="16"/>
                <w:szCs w:val="16"/>
                <w:lang w:eastAsia="es-CO"/>
              </w:rPr>
              <w:t>1,75</w:t>
            </w:r>
          </w:p>
        </w:tc>
        <w:tc>
          <w:tcPr>
            <w:tcW w:w="70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2B336089"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1000</w:t>
            </w:r>
          </w:p>
        </w:tc>
        <w:tc>
          <w:tcPr>
            <w:tcW w:w="850"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410A891D" w14:textId="593B6F8F" w:rsidR="00443C18" w:rsidRPr="00777105" w:rsidRDefault="006912EE" w:rsidP="00496AE0">
            <w:pPr>
              <w:spacing w:after="0"/>
              <w:jc w:val="center"/>
              <w:rPr>
                <w:rFonts w:cs="Arial"/>
                <w:sz w:val="16"/>
                <w:szCs w:val="16"/>
                <w:lang w:eastAsia="es-CO"/>
              </w:rPr>
            </w:pPr>
            <w:r>
              <w:rPr>
                <w:rFonts w:cs="Arial"/>
                <w:sz w:val="16"/>
                <w:szCs w:val="16"/>
                <w:lang w:eastAsia="es-CO"/>
              </w:rPr>
              <w:t>32</w:t>
            </w:r>
          </w:p>
        </w:tc>
        <w:tc>
          <w:tcPr>
            <w:tcW w:w="851"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45DDC293" w14:textId="7DE400E4" w:rsidR="00443C18" w:rsidRPr="00777105" w:rsidRDefault="007B2598" w:rsidP="00496AE0">
            <w:pPr>
              <w:spacing w:after="0"/>
              <w:jc w:val="center"/>
              <w:rPr>
                <w:rFonts w:cs="Arial"/>
                <w:sz w:val="16"/>
                <w:szCs w:val="16"/>
                <w:lang w:eastAsia="es-CO"/>
              </w:rPr>
            </w:pPr>
            <w:r>
              <w:rPr>
                <w:rFonts w:cs="Arial"/>
                <w:sz w:val="16"/>
                <w:szCs w:val="16"/>
                <w:lang w:eastAsia="es-CO"/>
              </w:rPr>
              <w:t>15</w:t>
            </w:r>
          </w:p>
        </w:tc>
        <w:tc>
          <w:tcPr>
            <w:tcW w:w="1134"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6D0B2C54" w14:textId="47849F3D" w:rsidR="00443C18" w:rsidRPr="00777105" w:rsidRDefault="00443C18" w:rsidP="00F31055">
            <w:pPr>
              <w:spacing w:after="0"/>
              <w:jc w:val="left"/>
              <w:rPr>
                <w:rFonts w:cs="Arial"/>
                <w:sz w:val="16"/>
                <w:szCs w:val="16"/>
                <w:lang w:eastAsia="es-CO"/>
              </w:rPr>
            </w:pPr>
          </w:p>
        </w:tc>
        <w:tc>
          <w:tcPr>
            <w:tcW w:w="1275"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60B07412" w14:textId="77777777" w:rsidR="00443C18" w:rsidRPr="00777105" w:rsidRDefault="00443C18" w:rsidP="00F31055">
            <w:pPr>
              <w:spacing w:after="0"/>
              <w:jc w:val="left"/>
              <w:rPr>
                <w:rFonts w:cs="Arial"/>
                <w:color w:val="auto"/>
                <w:sz w:val="16"/>
                <w:szCs w:val="16"/>
                <w:lang w:eastAsia="es-CO"/>
              </w:rPr>
            </w:pPr>
          </w:p>
        </w:tc>
        <w:tc>
          <w:tcPr>
            <w:tcW w:w="851"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6C61C38F" w14:textId="77777777" w:rsidR="00443C18" w:rsidRPr="00777105" w:rsidRDefault="00443C18" w:rsidP="00F31055">
            <w:pPr>
              <w:spacing w:after="0"/>
              <w:jc w:val="left"/>
              <w:rPr>
                <w:rFonts w:cs="Arial"/>
                <w:color w:val="auto"/>
                <w:sz w:val="16"/>
                <w:szCs w:val="16"/>
                <w:lang w:eastAsia="es-CO"/>
              </w:rPr>
            </w:pPr>
          </w:p>
        </w:tc>
        <w:tc>
          <w:tcPr>
            <w:tcW w:w="850"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7D9829CD" w14:textId="77777777" w:rsidR="00443C18" w:rsidRPr="00777105" w:rsidRDefault="00443C18" w:rsidP="00F31055">
            <w:pPr>
              <w:spacing w:after="0"/>
              <w:jc w:val="left"/>
              <w:rPr>
                <w:rFonts w:cs="Arial"/>
                <w:color w:val="auto"/>
                <w:sz w:val="16"/>
                <w:szCs w:val="16"/>
                <w:lang w:eastAsia="es-CO"/>
              </w:rPr>
            </w:pPr>
          </w:p>
        </w:tc>
      </w:tr>
      <w:tr w:rsidR="00443C18" w:rsidRPr="00F31055" w14:paraId="79423277" w14:textId="77777777" w:rsidTr="00496AE0">
        <w:trPr>
          <w:trHeight w:val="230"/>
        </w:trPr>
        <w:tc>
          <w:tcPr>
            <w:tcW w:w="1271"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7E2A6937" w14:textId="77777777" w:rsidR="00443C18" w:rsidRPr="00777105" w:rsidRDefault="00443C18" w:rsidP="00F31055">
            <w:pPr>
              <w:spacing w:after="0"/>
              <w:jc w:val="left"/>
              <w:rPr>
                <w:rFonts w:cs="Arial"/>
                <w:color w:val="auto"/>
                <w:sz w:val="16"/>
                <w:szCs w:val="16"/>
                <w:lang w:eastAsia="es-CO"/>
              </w:rPr>
            </w:pPr>
          </w:p>
        </w:tc>
        <w:tc>
          <w:tcPr>
            <w:tcW w:w="992"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3C136701"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Ascensor 4</w:t>
            </w:r>
          </w:p>
        </w:tc>
        <w:tc>
          <w:tcPr>
            <w:tcW w:w="56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4F636D4D"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8</w:t>
            </w:r>
          </w:p>
        </w:tc>
        <w:tc>
          <w:tcPr>
            <w:tcW w:w="113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3464F7F1" w14:textId="410E7553" w:rsidR="00443C18" w:rsidRPr="00777105" w:rsidRDefault="00443C18" w:rsidP="00496AE0">
            <w:pPr>
              <w:spacing w:after="0"/>
              <w:jc w:val="center"/>
              <w:rPr>
                <w:rFonts w:cs="Arial"/>
                <w:sz w:val="16"/>
                <w:szCs w:val="16"/>
                <w:lang w:eastAsia="es-CO"/>
              </w:rPr>
            </w:pPr>
            <w:r w:rsidRPr="00777105">
              <w:rPr>
                <w:rFonts w:cs="Arial"/>
                <w:sz w:val="16"/>
                <w:szCs w:val="16"/>
                <w:lang w:eastAsia="es-CO"/>
              </w:rPr>
              <w:t>Último piso</w:t>
            </w:r>
          </w:p>
        </w:tc>
        <w:tc>
          <w:tcPr>
            <w:tcW w:w="851"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2088B1A5" w14:textId="0D4FEFB4" w:rsidR="00443C18" w:rsidRPr="00777105" w:rsidRDefault="00443C18" w:rsidP="00496AE0">
            <w:pPr>
              <w:spacing w:after="0"/>
              <w:jc w:val="center"/>
              <w:rPr>
                <w:rFonts w:cs="Arial"/>
                <w:sz w:val="16"/>
                <w:szCs w:val="16"/>
                <w:lang w:eastAsia="es-CO"/>
              </w:rPr>
            </w:pPr>
            <w:r w:rsidRPr="00777105">
              <w:rPr>
                <w:rFonts w:cs="Arial"/>
                <w:sz w:val="16"/>
                <w:szCs w:val="16"/>
                <w:lang w:eastAsia="es-CO"/>
              </w:rPr>
              <w:t>1,75</w:t>
            </w:r>
          </w:p>
        </w:tc>
        <w:tc>
          <w:tcPr>
            <w:tcW w:w="70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3713B94B"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1000</w:t>
            </w:r>
          </w:p>
        </w:tc>
        <w:tc>
          <w:tcPr>
            <w:tcW w:w="850"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79BAC445" w14:textId="525DDFAB" w:rsidR="00443C18" w:rsidRPr="00777105" w:rsidRDefault="006912EE" w:rsidP="00496AE0">
            <w:pPr>
              <w:spacing w:after="0"/>
              <w:jc w:val="center"/>
              <w:rPr>
                <w:rFonts w:cs="Arial"/>
                <w:sz w:val="16"/>
                <w:szCs w:val="16"/>
                <w:lang w:eastAsia="es-CO"/>
              </w:rPr>
            </w:pPr>
            <w:r>
              <w:rPr>
                <w:rFonts w:cs="Arial"/>
                <w:sz w:val="16"/>
                <w:szCs w:val="16"/>
                <w:lang w:eastAsia="es-CO"/>
              </w:rPr>
              <w:t>32</w:t>
            </w:r>
          </w:p>
        </w:tc>
        <w:tc>
          <w:tcPr>
            <w:tcW w:w="851"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0E378A86" w14:textId="29A78BDC" w:rsidR="00443C18" w:rsidRPr="00777105" w:rsidRDefault="007B2598" w:rsidP="00496AE0">
            <w:pPr>
              <w:spacing w:after="0"/>
              <w:jc w:val="center"/>
              <w:rPr>
                <w:rFonts w:cs="Arial"/>
                <w:sz w:val="16"/>
                <w:szCs w:val="16"/>
                <w:lang w:eastAsia="es-CO"/>
              </w:rPr>
            </w:pPr>
            <w:r>
              <w:rPr>
                <w:rFonts w:cs="Arial"/>
                <w:sz w:val="16"/>
                <w:szCs w:val="16"/>
                <w:lang w:eastAsia="es-CO"/>
              </w:rPr>
              <w:t>15</w:t>
            </w:r>
          </w:p>
        </w:tc>
        <w:tc>
          <w:tcPr>
            <w:tcW w:w="1134"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0AB84E7D" w14:textId="4A8C94DC" w:rsidR="00443C18" w:rsidRPr="00777105" w:rsidRDefault="00443C18" w:rsidP="00F31055">
            <w:pPr>
              <w:spacing w:after="0"/>
              <w:jc w:val="left"/>
              <w:rPr>
                <w:rFonts w:cs="Arial"/>
                <w:sz w:val="16"/>
                <w:szCs w:val="16"/>
                <w:lang w:eastAsia="es-CO"/>
              </w:rPr>
            </w:pPr>
          </w:p>
        </w:tc>
        <w:tc>
          <w:tcPr>
            <w:tcW w:w="1275"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5BA7B586" w14:textId="77777777" w:rsidR="00443C18" w:rsidRPr="00777105" w:rsidRDefault="00443C18" w:rsidP="00F31055">
            <w:pPr>
              <w:spacing w:after="0"/>
              <w:jc w:val="left"/>
              <w:rPr>
                <w:rFonts w:cs="Arial"/>
                <w:color w:val="auto"/>
                <w:sz w:val="16"/>
                <w:szCs w:val="16"/>
                <w:lang w:eastAsia="es-CO"/>
              </w:rPr>
            </w:pPr>
          </w:p>
        </w:tc>
        <w:tc>
          <w:tcPr>
            <w:tcW w:w="851"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4BEBC4A6" w14:textId="77777777" w:rsidR="00443C18" w:rsidRPr="00777105" w:rsidRDefault="00443C18" w:rsidP="00F31055">
            <w:pPr>
              <w:spacing w:after="0"/>
              <w:jc w:val="left"/>
              <w:rPr>
                <w:rFonts w:cs="Arial"/>
                <w:color w:val="auto"/>
                <w:sz w:val="16"/>
                <w:szCs w:val="16"/>
                <w:lang w:eastAsia="es-CO"/>
              </w:rPr>
            </w:pPr>
          </w:p>
        </w:tc>
        <w:tc>
          <w:tcPr>
            <w:tcW w:w="850"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2EE3EE85" w14:textId="77777777" w:rsidR="00443C18" w:rsidRPr="00777105" w:rsidRDefault="00443C18" w:rsidP="00F31055">
            <w:pPr>
              <w:spacing w:after="0"/>
              <w:jc w:val="left"/>
              <w:rPr>
                <w:rFonts w:cs="Arial"/>
                <w:color w:val="auto"/>
                <w:sz w:val="16"/>
                <w:szCs w:val="16"/>
                <w:lang w:eastAsia="es-CO"/>
              </w:rPr>
            </w:pPr>
          </w:p>
        </w:tc>
      </w:tr>
      <w:tr w:rsidR="00443C18" w:rsidRPr="00F31055" w14:paraId="322C66A3" w14:textId="77777777" w:rsidTr="00496AE0">
        <w:trPr>
          <w:trHeight w:val="230"/>
        </w:trPr>
        <w:tc>
          <w:tcPr>
            <w:tcW w:w="1271" w:type="dxa"/>
            <w:vMerge w:val="restar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7B96EA60" w14:textId="77777777" w:rsidR="00443C18" w:rsidRPr="00777105" w:rsidRDefault="00443C18" w:rsidP="00F31055">
            <w:pPr>
              <w:spacing w:after="0"/>
              <w:jc w:val="center"/>
              <w:rPr>
                <w:rFonts w:cs="Arial"/>
                <w:color w:val="auto"/>
                <w:sz w:val="16"/>
                <w:szCs w:val="16"/>
                <w:lang w:eastAsia="es-CO"/>
              </w:rPr>
            </w:pPr>
            <w:r w:rsidRPr="00777105">
              <w:rPr>
                <w:rFonts w:cs="Arial"/>
                <w:color w:val="auto"/>
                <w:sz w:val="16"/>
                <w:szCs w:val="16"/>
                <w:lang w:eastAsia="es-CO"/>
              </w:rPr>
              <w:t>Hemocentro</w:t>
            </w:r>
          </w:p>
        </w:tc>
        <w:tc>
          <w:tcPr>
            <w:tcW w:w="992"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67AA5B7C"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Ascensor 5</w:t>
            </w:r>
          </w:p>
        </w:tc>
        <w:tc>
          <w:tcPr>
            <w:tcW w:w="56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0D849292"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5</w:t>
            </w:r>
          </w:p>
        </w:tc>
        <w:tc>
          <w:tcPr>
            <w:tcW w:w="113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31F79B72" w14:textId="62B7C91E" w:rsidR="00443C18" w:rsidRPr="00777105" w:rsidRDefault="00443C18" w:rsidP="00496AE0">
            <w:pPr>
              <w:spacing w:after="0"/>
              <w:jc w:val="center"/>
              <w:rPr>
                <w:rFonts w:cs="Arial"/>
                <w:sz w:val="16"/>
                <w:szCs w:val="16"/>
                <w:lang w:eastAsia="es-CO"/>
              </w:rPr>
            </w:pPr>
            <w:r w:rsidRPr="00777105">
              <w:rPr>
                <w:rFonts w:cs="Arial"/>
                <w:sz w:val="16"/>
                <w:szCs w:val="16"/>
                <w:lang w:eastAsia="es-CO"/>
              </w:rPr>
              <w:t>Último piso</w:t>
            </w:r>
          </w:p>
        </w:tc>
        <w:tc>
          <w:tcPr>
            <w:tcW w:w="851"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031324EE" w14:textId="26B0DE2A" w:rsidR="00443C18" w:rsidRPr="00777105" w:rsidRDefault="00443C18" w:rsidP="00496AE0">
            <w:pPr>
              <w:spacing w:after="0"/>
              <w:jc w:val="center"/>
              <w:rPr>
                <w:rFonts w:cs="Arial"/>
                <w:sz w:val="16"/>
                <w:szCs w:val="16"/>
                <w:lang w:eastAsia="es-CO"/>
              </w:rPr>
            </w:pPr>
            <w:r w:rsidRPr="00777105">
              <w:rPr>
                <w:rFonts w:cs="Arial"/>
                <w:sz w:val="16"/>
                <w:szCs w:val="16"/>
                <w:lang w:eastAsia="es-CO"/>
              </w:rPr>
              <w:t>1,50</w:t>
            </w:r>
          </w:p>
        </w:tc>
        <w:tc>
          <w:tcPr>
            <w:tcW w:w="70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107C8100"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900</w:t>
            </w:r>
          </w:p>
        </w:tc>
        <w:tc>
          <w:tcPr>
            <w:tcW w:w="850"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600A40EF" w14:textId="061B4D7F" w:rsidR="00443C18" w:rsidRPr="00777105" w:rsidRDefault="003077C6" w:rsidP="00496AE0">
            <w:pPr>
              <w:spacing w:after="0"/>
              <w:jc w:val="center"/>
              <w:rPr>
                <w:rFonts w:cs="Arial"/>
                <w:sz w:val="16"/>
                <w:szCs w:val="16"/>
                <w:lang w:eastAsia="es-CO"/>
              </w:rPr>
            </w:pPr>
            <w:r>
              <w:rPr>
                <w:rFonts w:cs="Arial"/>
                <w:sz w:val="16"/>
                <w:szCs w:val="16"/>
                <w:lang w:eastAsia="es-CO"/>
              </w:rPr>
              <w:t>20</w:t>
            </w:r>
          </w:p>
        </w:tc>
        <w:tc>
          <w:tcPr>
            <w:tcW w:w="851"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1898D68D" w14:textId="5F9361F4" w:rsidR="00443C18" w:rsidRPr="00777105" w:rsidRDefault="007B2598" w:rsidP="00496AE0">
            <w:pPr>
              <w:spacing w:after="0"/>
              <w:jc w:val="center"/>
              <w:rPr>
                <w:rFonts w:cs="Arial"/>
                <w:sz w:val="16"/>
                <w:szCs w:val="16"/>
                <w:lang w:eastAsia="es-CO"/>
              </w:rPr>
            </w:pPr>
            <w:r>
              <w:rPr>
                <w:rFonts w:cs="Arial"/>
                <w:sz w:val="16"/>
                <w:szCs w:val="16"/>
                <w:lang w:eastAsia="es-CO"/>
              </w:rPr>
              <w:t>13</w:t>
            </w:r>
          </w:p>
        </w:tc>
        <w:tc>
          <w:tcPr>
            <w:tcW w:w="1134"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136D9BDF" w14:textId="2F4581FF" w:rsidR="00443C18" w:rsidRPr="00777105" w:rsidRDefault="00443C18" w:rsidP="00F31055">
            <w:pPr>
              <w:spacing w:after="0"/>
              <w:jc w:val="left"/>
              <w:rPr>
                <w:rFonts w:cs="Arial"/>
                <w:sz w:val="16"/>
                <w:szCs w:val="16"/>
                <w:lang w:eastAsia="es-CO"/>
              </w:rPr>
            </w:pPr>
          </w:p>
        </w:tc>
        <w:tc>
          <w:tcPr>
            <w:tcW w:w="127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6F016D56" w14:textId="77777777" w:rsidR="00443C18" w:rsidRPr="00777105" w:rsidRDefault="00443C18" w:rsidP="00F31055">
            <w:pPr>
              <w:spacing w:after="0"/>
              <w:jc w:val="left"/>
              <w:rPr>
                <w:rFonts w:cs="Arial"/>
                <w:color w:val="auto"/>
                <w:sz w:val="16"/>
                <w:szCs w:val="16"/>
                <w:lang w:eastAsia="es-CO"/>
              </w:rPr>
            </w:pPr>
            <w:r w:rsidRPr="00777105">
              <w:rPr>
                <w:rFonts w:cs="Arial"/>
                <w:color w:val="auto"/>
                <w:sz w:val="16"/>
                <w:szCs w:val="16"/>
                <w:lang w:eastAsia="es-CO"/>
              </w:rPr>
              <w:t>VVVF DUPLEX</w:t>
            </w:r>
          </w:p>
        </w:tc>
        <w:tc>
          <w:tcPr>
            <w:tcW w:w="851"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24CC6658" w14:textId="77777777" w:rsidR="00443C18" w:rsidRPr="00777105" w:rsidRDefault="00443C18" w:rsidP="00F31055">
            <w:pPr>
              <w:spacing w:after="0"/>
              <w:jc w:val="left"/>
              <w:rPr>
                <w:rFonts w:cs="Arial"/>
                <w:color w:val="auto"/>
                <w:sz w:val="16"/>
                <w:szCs w:val="16"/>
                <w:lang w:eastAsia="es-CO"/>
              </w:rPr>
            </w:pPr>
          </w:p>
        </w:tc>
        <w:tc>
          <w:tcPr>
            <w:tcW w:w="850"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507EF93D" w14:textId="77777777" w:rsidR="00443C18" w:rsidRPr="00777105" w:rsidRDefault="00443C18" w:rsidP="00F31055">
            <w:pPr>
              <w:spacing w:after="0"/>
              <w:jc w:val="left"/>
              <w:rPr>
                <w:rFonts w:cs="Arial"/>
                <w:color w:val="auto"/>
                <w:sz w:val="16"/>
                <w:szCs w:val="16"/>
                <w:lang w:eastAsia="es-CO"/>
              </w:rPr>
            </w:pPr>
          </w:p>
        </w:tc>
      </w:tr>
      <w:tr w:rsidR="00443C18" w:rsidRPr="00F31055" w14:paraId="6071C900" w14:textId="77777777" w:rsidTr="00496AE0">
        <w:trPr>
          <w:trHeight w:val="230"/>
        </w:trPr>
        <w:tc>
          <w:tcPr>
            <w:tcW w:w="1271"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6C6A4E02" w14:textId="77777777" w:rsidR="00443C18" w:rsidRPr="00777105" w:rsidRDefault="00443C18" w:rsidP="00F31055">
            <w:pPr>
              <w:spacing w:after="0"/>
              <w:jc w:val="left"/>
              <w:rPr>
                <w:rFonts w:cs="Arial"/>
                <w:color w:val="auto"/>
                <w:sz w:val="16"/>
                <w:szCs w:val="16"/>
                <w:lang w:eastAsia="es-CO"/>
              </w:rPr>
            </w:pPr>
          </w:p>
        </w:tc>
        <w:tc>
          <w:tcPr>
            <w:tcW w:w="992"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453F97EA"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Ascensor 6</w:t>
            </w:r>
          </w:p>
        </w:tc>
        <w:tc>
          <w:tcPr>
            <w:tcW w:w="56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33B3C925"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5</w:t>
            </w:r>
          </w:p>
        </w:tc>
        <w:tc>
          <w:tcPr>
            <w:tcW w:w="113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133861D1" w14:textId="3FAB672E" w:rsidR="00443C18" w:rsidRPr="00777105" w:rsidRDefault="00443C18" w:rsidP="00496AE0">
            <w:pPr>
              <w:spacing w:after="0"/>
              <w:jc w:val="center"/>
              <w:rPr>
                <w:rFonts w:cs="Arial"/>
                <w:sz w:val="16"/>
                <w:szCs w:val="16"/>
                <w:lang w:eastAsia="es-CO"/>
              </w:rPr>
            </w:pPr>
            <w:r w:rsidRPr="00777105">
              <w:rPr>
                <w:rFonts w:cs="Arial"/>
                <w:sz w:val="16"/>
                <w:szCs w:val="16"/>
                <w:lang w:eastAsia="es-CO"/>
              </w:rPr>
              <w:t>Último piso</w:t>
            </w:r>
          </w:p>
        </w:tc>
        <w:tc>
          <w:tcPr>
            <w:tcW w:w="851"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750D4C70" w14:textId="5BFFF584" w:rsidR="00443C18" w:rsidRPr="00777105" w:rsidRDefault="00443C18" w:rsidP="00496AE0">
            <w:pPr>
              <w:spacing w:after="0"/>
              <w:jc w:val="center"/>
              <w:rPr>
                <w:rFonts w:cs="Arial"/>
                <w:sz w:val="16"/>
                <w:szCs w:val="16"/>
                <w:lang w:eastAsia="es-CO"/>
              </w:rPr>
            </w:pPr>
            <w:r w:rsidRPr="00777105">
              <w:rPr>
                <w:rFonts w:cs="Arial"/>
                <w:sz w:val="16"/>
                <w:szCs w:val="16"/>
                <w:lang w:eastAsia="es-CO"/>
              </w:rPr>
              <w:t>1,50</w:t>
            </w:r>
          </w:p>
        </w:tc>
        <w:tc>
          <w:tcPr>
            <w:tcW w:w="70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1A3A69C3"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1150</w:t>
            </w:r>
          </w:p>
        </w:tc>
        <w:tc>
          <w:tcPr>
            <w:tcW w:w="850"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5C0DB537" w14:textId="14873C40" w:rsidR="00443C18" w:rsidRPr="00777105" w:rsidRDefault="003077C6" w:rsidP="00496AE0">
            <w:pPr>
              <w:spacing w:after="0"/>
              <w:jc w:val="center"/>
              <w:rPr>
                <w:rFonts w:cs="Arial"/>
                <w:sz w:val="16"/>
                <w:szCs w:val="16"/>
                <w:lang w:eastAsia="es-CO"/>
              </w:rPr>
            </w:pPr>
            <w:r>
              <w:rPr>
                <w:rFonts w:cs="Arial"/>
                <w:sz w:val="16"/>
                <w:szCs w:val="16"/>
                <w:lang w:eastAsia="es-CO"/>
              </w:rPr>
              <w:t>20</w:t>
            </w:r>
          </w:p>
        </w:tc>
        <w:tc>
          <w:tcPr>
            <w:tcW w:w="851"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2CB8D663" w14:textId="0E759991" w:rsidR="00443C18" w:rsidRPr="00777105" w:rsidRDefault="007B2598" w:rsidP="00496AE0">
            <w:pPr>
              <w:spacing w:after="0"/>
              <w:jc w:val="center"/>
              <w:rPr>
                <w:rFonts w:cs="Arial"/>
                <w:sz w:val="16"/>
                <w:szCs w:val="16"/>
                <w:lang w:eastAsia="es-CO"/>
              </w:rPr>
            </w:pPr>
            <w:r>
              <w:rPr>
                <w:rFonts w:cs="Arial"/>
                <w:sz w:val="16"/>
                <w:szCs w:val="16"/>
                <w:lang w:eastAsia="es-CO"/>
              </w:rPr>
              <w:t>17</w:t>
            </w:r>
          </w:p>
        </w:tc>
        <w:tc>
          <w:tcPr>
            <w:tcW w:w="1134"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4DF82818" w14:textId="4D0750F0" w:rsidR="00443C18" w:rsidRPr="00777105" w:rsidRDefault="00443C18" w:rsidP="00F31055">
            <w:pPr>
              <w:spacing w:after="0"/>
              <w:jc w:val="left"/>
              <w:rPr>
                <w:rFonts w:cs="Arial"/>
                <w:sz w:val="16"/>
                <w:szCs w:val="16"/>
                <w:lang w:eastAsia="es-CO"/>
              </w:rPr>
            </w:pPr>
          </w:p>
        </w:tc>
        <w:tc>
          <w:tcPr>
            <w:tcW w:w="127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4426FAC8" w14:textId="77777777" w:rsidR="00443C18" w:rsidRPr="00777105" w:rsidRDefault="00443C18" w:rsidP="00F31055">
            <w:pPr>
              <w:spacing w:after="0"/>
              <w:jc w:val="left"/>
              <w:rPr>
                <w:rFonts w:cs="Arial"/>
                <w:color w:val="auto"/>
                <w:sz w:val="16"/>
                <w:szCs w:val="16"/>
                <w:lang w:eastAsia="es-CO"/>
              </w:rPr>
            </w:pPr>
            <w:r w:rsidRPr="00777105">
              <w:rPr>
                <w:rFonts w:cs="Arial"/>
                <w:color w:val="auto"/>
                <w:sz w:val="16"/>
                <w:szCs w:val="16"/>
                <w:lang w:eastAsia="es-CO"/>
              </w:rPr>
              <w:t>VVVF DUPLEX</w:t>
            </w:r>
          </w:p>
        </w:tc>
        <w:tc>
          <w:tcPr>
            <w:tcW w:w="851"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266FB13C" w14:textId="77777777" w:rsidR="00443C18" w:rsidRPr="00777105" w:rsidRDefault="00443C18" w:rsidP="00F31055">
            <w:pPr>
              <w:spacing w:after="0"/>
              <w:jc w:val="left"/>
              <w:rPr>
                <w:rFonts w:cs="Arial"/>
                <w:color w:val="auto"/>
                <w:sz w:val="16"/>
                <w:szCs w:val="16"/>
                <w:lang w:eastAsia="es-CO"/>
              </w:rPr>
            </w:pPr>
          </w:p>
        </w:tc>
        <w:tc>
          <w:tcPr>
            <w:tcW w:w="850"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25EF17D3" w14:textId="77777777" w:rsidR="00443C18" w:rsidRPr="00777105" w:rsidRDefault="00443C18" w:rsidP="00F31055">
            <w:pPr>
              <w:spacing w:after="0"/>
              <w:jc w:val="left"/>
              <w:rPr>
                <w:rFonts w:cs="Arial"/>
                <w:color w:val="auto"/>
                <w:sz w:val="16"/>
                <w:szCs w:val="16"/>
                <w:lang w:eastAsia="es-CO"/>
              </w:rPr>
            </w:pPr>
          </w:p>
        </w:tc>
      </w:tr>
      <w:tr w:rsidR="00443C18" w:rsidRPr="00F31055" w14:paraId="3DD96626" w14:textId="77777777" w:rsidTr="00496AE0">
        <w:trPr>
          <w:trHeight w:val="230"/>
        </w:trPr>
        <w:tc>
          <w:tcPr>
            <w:tcW w:w="1271" w:type="dxa"/>
            <w:vMerge w:val="restar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0838EC8E" w14:textId="77777777" w:rsidR="00443C18" w:rsidRPr="00777105" w:rsidRDefault="00443C18" w:rsidP="00F31055">
            <w:pPr>
              <w:spacing w:after="0"/>
              <w:jc w:val="center"/>
              <w:rPr>
                <w:rFonts w:cs="Arial"/>
                <w:color w:val="auto"/>
                <w:sz w:val="16"/>
                <w:szCs w:val="16"/>
                <w:lang w:eastAsia="es-CO"/>
              </w:rPr>
            </w:pPr>
            <w:r w:rsidRPr="00777105">
              <w:rPr>
                <w:rFonts w:cs="Arial"/>
                <w:color w:val="auto"/>
                <w:sz w:val="16"/>
                <w:szCs w:val="16"/>
                <w:lang w:eastAsia="es-CO"/>
              </w:rPr>
              <w:t>Laboratorios</w:t>
            </w:r>
          </w:p>
        </w:tc>
        <w:tc>
          <w:tcPr>
            <w:tcW w:w="992"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0AD7B81D"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Ascensor 7</w:t>
            </w:r>
          </w:p>
        </w:tc>
        <w:tc>
          <w:tcPr>
            <w:tcW w:w="56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10BEF0AD"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5</w:t>
            </w:r>
          </w:p>
        </w:tc>
        <w:tc>
          <w:tcPr>
            <w:tcW w:w="113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0823E2E9" w14:textId="2DA21D0A" w:rsidR="00443C18" w:rsidRPr="00777105" w:rsidRDefault="00443C18" w:rsidP="00496AE0">
            <w:pPr>
              <w:spacing w:after="0"/>
              <w:jc w:val="center"/>
              <w:rPr>
                <w:rFonts w:cs="Arial"/>
                <w:sz w:val="16"/>
                <w:szCs w:val="16"/>
                <w:lang w:eastAsia="es-CO"/>
              </w:rPr>
            </w:pPr>
            <w:r w:rsidRPr="00777105">
              <w:rPr>
                <w:rFonts w:cs="Arial"/>
                <w:sz w:val="16"/>
                <w:szCs w:val="16"/>
                <w:lang w:eastAsia="es-CO"/>
              </w:rPr>
              <w:t>Último piso</w:t>
            </w:r>
          </w:p>
        </w:tc>
        <w:tc>
          <w:tcPr>
            <w:tcW w:w="851"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63C4B1C0" w14:textId="4ECF3FE1" w:rsidR="00443C18" w:rsidRPr="00777105" w:rsidRDefault="00443C18" w:rsidP="00496AE0">
            <w:pPr>
              <w:spacing w:after="0"/>
              <w:jc w:val="center"/>
              <w:rPr>
                <w:rFonts w:cs="Arial"/>
                <w:sz w:val="16"/>
                <w:szCs w:val="16"/>
                <w:lang w:eastAsia="es-CO"/>
              </w:rPr>
            </w:pPr>
            <w:r w:rsidRPr="00777105">
              <w:rPr>
                <w:rFonts w:cs="Arial"/>
                <w:sz w:val="16"/>
                <w:szCs w:val="16"/>
                <w:lang w:eastAsia="es-CO"/>
              </w:rPr>
              <w:t>1,50</w:t>
            </w:r>
          </w:p>
        </w:tc>
        <w:tc>
          <w:tcPr>
            <w:tcW w:w="70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0BE3F9EE"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1000</w:t>
            </w:r>
          </w:p>
        </w:tc>
        <w:tc>
          <w:tcPr>
            <w:tcW w:w="850"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591615DB" w14:textId="7ADD0D8F" w:rsidR="00443C18" w:rsidRPr="00777105" w:rsidRDefault="003077C6" w:rsidP="00496AE0">
            <w:pPr>
              <w:spacing w:after="0"/>
              <w:jc w:val="center"/>
              <w:rPr>
                <w:rFonts w:cs="Arial"/>
                <w:sz w:val="16"/>
                <w:szCs w:val="16"/>
                <w:lang w:eastAsia="es-CO"/>
              </w:rPr>
            </w:pPr>
            <w:r>
              <w:rPr>
                <w:rFonts w:cs="Arial"/>
                <w:sz w:val="16"/>
                <w:szCs w:val="16"/>
                <w:lang w:eastAsia="es-CO"/>
              </w:rPr>
              <w:t>20</w:t>
            </w:r>
          </w:p>
        </w:tc>
        <w:tc>
          <w:tcPr>
            <w:tcW w:w="851"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24F66004" w14:textId="69D33711" w:rsidR="00443C18" w:rsidRPr="00777105" w:rsidRDefault="007B2598" w:rsidP="00496AE0">
            <w:pPr>
              <w:spacing w:after="0"/>
              <w:jc w:val="center"/>
              <w:rPr>
                <w:rFonts w:cs="Arial"/>
                <w:sz w:val="16"/>
                <w:szCs w:val="16"/>
                <w:lang w:eastAsia="es-CO"/>
              </w:rPr>
            </w:pPr>
            <w:r>
              <w:rPr>
                <w:rFonts w:cs="Arial"/>
                <w:sz w:val="16"/>
                <w:szCs w:val="16"/>
                <w:lang w:eastAsia="es-CO"/>
              </w:rPr>
              <w:t>15</w:t>
            </w:r>
          </w:p>
        </w:tc>
        <w:tc>
          <w:tcPr>
            <w:tcW w:w="1134"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43F7D782" w14:textId="1E079BF2" w:rsidR="00443C18" w:rsidRPr="00777105" w:rsidRDefault="00443C18" w:rsidP="00F31055">
            <w:pPr>
              <w:spacing w:after="0"/>
              <w:jc w:val="left"/>
              <w:rPr>
                <w:rFonts w:cs="Arial"/>
                <w:sz w:val="16"/>
                <w:szCs w:val="16"/>
                <w:lang w:eastAsia="es-CO"/>
              </w:rPr>
            </w:pPr>
          </w:p>
        </w:tc>
        <w:tc>
          <w:tcPr>
            <w:tcW w:w="127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16136AF9" w14:textId="77777777" w:rsidR="00443C18" w:rsidRPr="00777105" w:rsidRDefault="00443C18" w:rsidP="00F31055">
            <w:pPr>
              <w:spacing w:after="0"/>
              <w:jc w:val="left"/>
              <w:rPr>
                <w:rFonts w:cs="Arial"/>
                <w:color w:val="auto"/>
                <w:sz w:val="16"/>
                <w:szCs w:val="16"/>
                <w:lang w:eastAsia="es-CO"/>
              </w:rPr>
            </w:pPr>
            <w:r w:rsidRPr="00777105">
              <w:rPr>
                <w:rFonts w:cs="Arial"/>
                <w:color w:val="auto"/>
                <w:sz w:val="16"/>
                <w:szCs w:val="16"/>
                <w:lang w:eastAsia="es-CO"/>
              </w:rPr>
              <w:t>VVVF</w:t>
            </w:r>
          </w:p>
        </w:tc>
        <w:tc>
          <w:tcPr>
            <w:tcW w:w="851"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01FB96A5" w14:textId="77777777" w:rsidR="00443C18" w:rsidRPr="00777105" w:rsidRDefault="00443C18" w:rsidP="00F31055">
            <w:pPr>
              <w:spacing w:after="0"/>
              <w:jc w:val="left"/>
              <w:rPr>
                <w:rFonts w:cs="Arial"/>
                <w:color w:val="auto"/>
                <w:sz w:val="16"/>
                <w:szCs w:val="16"/>
                <w:lang w:eastAsia="es-CO"/>
              </w:rPr>
            </w:pPr>
          </w:p>
        </w:tc>
        <w:tc>
          <w:tcPr>
            <w:tcW w:w="850"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2BCEF6A8" w14:textId="77777777" w:rsidR="00443C18" w:rsidRPr="00777105" w:rsidRDefault="00443C18" w:rsidP="00F31055">
            <w:pPr>
              <w:spacing w:after="0"/>
              <w:jc w:val="left"/>
              <w:rPr>
                <w:rFonts w:cs="Arial"/>
                <w:color w:val="auto"/>
                <w:sz w:val="16"/>
                <w:szCs w:val="16"/>
                <w:lang w:eastAsia="es-CO"/>
              </w:rPr>
            </w:pPr>
          </w:p>
        </w:tc>
      </w:tr>
      <w:tr w:rsidR="00443C18" w:rsidRPr="00F31055" w14:paraId="70810B53" w14:textId="77777777" w:rsidTr="00496AE0">
        <w:trPr>
          <w:trHeight w:val="230"/>
        </w:trPr>
        <w:tc>
          <w:tcPr>
            <w:tcW w:w="1271"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5830857D" w14:textId="77777777" w:rsidR="00443C18" w:rsidRPr="00777105" w:rsidRDefault="00443C18" w:rsidP="00F31055">
            <w:pPr>
              <w:spacing w:after="0"/>
              <w:jc w:val="left"/>
              <w:rPr>
                <w:rFonts w:cs="Arial"/>
                <w:color w:val="auto"/>
                <w:sz w:val="16"/>
                <w:szCs w:val="16"/>
                <w:lang w:eastAsia="es-CO"/>
              </w:rPr>
            </w:pPr>
          </w:p>
        </w:tc>
        <w:tc>
          <w:tcPr>
            <w:tcW w:w="992"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587DE367"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Ascensor 8</w:t>
            </w:r>
          </w:p>
        </w:tc>
        <w:tc>
          <w:tcPr>
            <w:tcW w:w="56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7089BBD5"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5</w:t>
            </w:r>
          </w:p>
        </w:tc>
        <w:tc>
          <w:tcPr>
            <w:tcW w:w="113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hideMark/>
          </w:tcPr>
          <w:p w14:paraId="6EF7DD47" w14:textId="3F40CD7E" w:rsidR="00443C18" w:rsidRPr="00777105" w:rsidRDefault="00443C18" w:rsidP="00496AE0">
            <w:pPr>
              <w:spacing w:after="0"/>
              <w:jc w:val="center"/>
              <w:rPr>
                <w:rFonts w:cs="Arial"/>
                <w:sz w:val="16"/>
                <w:szCs w:val="16"/>
                <w:lang w:eastAsia="es-CO"/>
              </w:rPr>
            </w:pPr>
            <w:r w:rsidRPr="00777105">
              <w:rPr>
                <w:rFonts w:cs="Arial"/>
                <w:sz w:val="16"/>
                <w:szCs w:val="16"/>
                <w:lang w:eastAsia="es-CO"/>
              </w:rPr>
              <w:t>Último piso</w:t>
            </w:r>
          </w:p>
        </w:tc>
        <w:tc>
          <w:tcPr>
            <w:tcW w:w="851"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35F0D339" w14:textId="4A530678" w:rsidR="00443C18" w:rsidRPr="00777105" w:rsidRDefault="00443C18" w:rsidP="00496AE0">
            <w:pPr>
              <w:spacing w:after="0"/>
              <w:jc w:val="center"/>
              <w:rPr>
                <w:rFonts w:cs="Arial"/>
                <w:sz w:val="16"/>
                <w:szCs w:val="16"/>
                <w:lang w:eastAsia="es-CO"/>
              </w:rPr>
            </w:pPr>
            <w:r w:rsidRPr="00777105">
              <w:rPr>
                <w:rFonts w:cs="Arial"/>
                <w:sz w:val="16"/>
                <w:szCs w:val="16"/>
                <w:lang w:eastAsia="es-CO"/>
              </w:rPr>
              <w:t>1,50</w:t>
            </w:r>
          </w:p>
        </w:tc>
        <w:tc>
          <w:tcPr>
            <w:tcW w:w="709"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72E3F0DE"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1150</w:t>
            </w:r>
          </w:p>
        </w:tc>
        <w:tc>
          <w:tcPr>
            <w:tcW w:w="850"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45112F58" w14:textId="6DB80FDE" w:rsidR="00443C18" w:rsidRPr="00777105" w:rsidRDefault="003077C6" w:rsidP="00496AE0">
            <w:pPr>
              <w:spacing w:after="0"/>
              <w:jc w:val="center"/>
              <w:rPr>
                <w:rFonts w:cs="Arial"/>
                <w:sz w:val="16"/>
                <w:szCs w:val="16"/>
                <w:lang w:eastAsia="es-CO"/>
              </w:rPr>
            </w:pPr>
            <w:r>
              <w:rPr>
                <w:rFonts w:cs="Arial"/>
                <w:sz w:val="16"/>
                <w:szCs w:val="16"/>
                <w:lang w:eastAsia="es-CO"/>
              </w:rPr>
              <w:t>20</w:t>
            </w:r>
          </w:p>
        </w:tc>
        <w:tc>
          <w:tcPr>
            <w:tcW w:w="851"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1D15BA8A" w14:textId="49E6F4DB" w:rsidR="00443C18" w:rsidRPr="00777105" w:rsidRDefault="007B2598" w:rsidP="00496AE0">
            <w:pPr>
              <w:spacing w:after="0"/>
              <w:jc w:val="center"/>
              <w:rPr>
                <w:rFonts w:cs="Arial"/>
                <w:sz w:val="16"/>
                <w:szCs w:val="16"/>
                <w:lang w:eastAsia="es-CO"/>
              </w:rPr>
            </w:pPr>
            <w:r>
              <w:rPr>
                <w:rFonts w:cs="Arial"/>
                <w:sz w:val="16"/>
                <w:szCs w:val="16"/>
                <w:lang w:eastAsia="es-CO"/>
              </w:rPr>
              <w:t>17</w:t>
            </w:r>
          </w:p>
        </w:tc>
        <w:tc>
          <w:tcPr>
            <w:tcW w:w="1134"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2D9C7993" w14:textId="1259E0E7" w:rsidR="00443C18" w:rsidRPr="00777105" w:rsidRDefault="00443C18" w:rsidP="00F31055">
            <w:pPr>
              <w:spacing w:after="0"/>
              <w:jc w:val="left"/>
              <w:rPr>
                <w:rFonts w:cs="Arial"/>
                <w:sz w:val="16"/>
                <w:szCs w:val="16"/>
                <w:lang w:eastAsia="es-CO"/>
              </w:rPr>
            </w:pPr>
          </w:p>
        </w:tc>
        <w:tc>
          <w:tcPr>
            <w:tcW w:w="127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noWrap/>
            <w:vAlign w:val="center"/>
            <w:hideMark/>
          </w:tcPr>
          <w:p w14:paraId="66F0B8DE" w14:textId="77777777" w:rsidR="00443C18" w:rsidRPr="00777105" w:rsidRDefault="00443C18" w:rsidP="00F31055">
            <w:pPr>
              <w:spacing w:after="0"/>
              <w:jc w:val="left"/>
              <w:rPr>
                <w:rFonts w:cs="Arial"/>
                <w:color w:val="auto"/>
                <w:sz w:val="16"/>
                <w:szCs w:val="16"/>
                <w:lang w:eastAsia="es-CO"/>
              </w:rPr>
            </w:pPr>
            <w:r w:rsidRPr="00777105">
              <w:rPr>
                <w:rFonts w:cs="Arial"/>
                <w:color w:val="auto"/>
                <w:sz w:val="16"/>
                <w:szCs w:val="16"/>
                <w:lang w:eastAsia="es-CO"/>
              </w:rPr>
              <w:t>VVVF</w:t>
            </w:r>
          </w:p>
        </w:tc>
        <w:tc>
          <w:tcPr>
            <w:tcW w:w="851"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3BF10CE4" w14:textId="77777777" w:rsidR="00443C18" w:rsidRPr="00777105" w:rsidRDefault="00443C18" w:rsidP="00F31055">
            <w:pPr>
              <w:spacing w:after="0"/>
              <w:jc w:val="left"/>
              <w:rPr>
                <w:rFonts w:cs="Arial"/>
                <w:color w:val="auto"/>
                <w:sz w:val="16"/>
                <w:szCs w:val="16"/>
                <w:lang w:eastAsia="es-CO"/>
              </w:rPr>
            </w:pPr>
          </w:p>
        </w:tc>
        <w:tc>
          <w:tcPr>
            <w:tcW w:w="850"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hideMark/>
          </w:tcPr>
          <w:p w14:paraId="2988646A" w14:textId="77777777" w:rsidR="00443C18" w:rsidRPr="00777105" w:rsidRDefault="00443C18" w:rsidP="00F31055">
            <w:pPr>
              <w:spacing w:after="0"/>
              <w:jc w:val="left"/>
              <w:rPr>
                <w:rFonts w:cs="Arial"/>
                <w:color w:val="auto"/>
                <w:sz w:val="16"/>
                <w:szCs w:val="16"/>
                <w:lang w:eastAsia="es-CO"/>
              </w:rPr>
            </w:pPr>
          </w:p>
        </w:tc>
      </w:tr>
      <w:tr w:rsidR="00443C18" w:rsidRPr="00F31055" w14:paraId="5D5A6952" w14:textId="77777777" w:rsidTr="00496AE0">
        <w:trPr>
          <w:trHeight w:val="230"/>
        </w:trPr>
        <w:tc>
          <w:tcPr>
            <w:tcW w:w="1271" w:type="dxa"/>
            <w:tcBorders>
              <w:top w:val="single" w:sz="4" w:space="0" w:color="D9D9D9" w:themeColor="background1" w:themeShade="D9"/>
              <w:left w:val="single" w:sz="4" w:space="0" w:color="D9D9D9" w:themeColor="background1" w:themeShade="D9"/>
              <w:bottom w:val="single" w:sz="4" w:space="0" w:color="404040" w:themeColor="text1" w:themeTint="BF"/>
              <w:right w:val="single" w:sz="4" w:space="0" w:color="D9D9D9" w:themeColor="background1" w:themeShade="D9"/>
            </w:tcBorders>
            <w:shd w:val="clear" w:color="auto" w:fill="auto"/>
            <w:noWrap/>
            <w:vAlign w:val="center"/>
            <w:hideMark/>
          </w:tcPr>
          <w:p w14:paraId="219C60AC" w14:textId="77777777" w:rsidR="00443C18" w:rsidRPr="00777105" w:rsidRDefault="00443C18" w:rsidP="00F31055">
            <w:pPr>
              <w:spacing w:after="0"/>
              <w:jc w:val="center"/>
              <w:rPr>
                <w:rFonts w:cs="Arial"/>
                <w:color w:val="auto"/>
                <w:sz w:val="16"/>
                <w:szCs w:val="16"/>
                <w:lang w:eastAsia="es-CO"/>
              </w:rPr>
            </w:pPr>
            <w:r w:rsidRPr="00777105">
              <w:rPr>
                <w:rFonts w:cs="Arial"/>
                <w:color w:val="auto"/>
                <w:sz w:val="16"/>
                <w:szCs w:val="16"/>
                <w:lang w:eastAsia="es-CO"/>
              </w:rPr>
              <w:t>DUES</w:t>
            </w:r>
          </w:p>
        </w:tc>
        <w:tc>
          <w:tcPr>
            <w:tcW w:w="992" w:type="dxa"/>
            <w:tcBorders>
              <w:top w:val="single" w:sz="4" w:space="0" w:color="D9D9D9" w:themeColor="background1" w:themeShade="D9"/>
              <w:left w:val="single" w:sz="4" w:space="0" w:color="D9D9D9" w:themeColor="background1" w:themeShade="D9"/>
              <w:bottom w:val="single" w:sz="4" w:space="0" w:color="404040" w:themeColor="text1" w:themeTint="BF"/>
              <w:right w:val="single" w:sz="4" w:space="0" w:color="D9D9D9" w:themeColor="background1" w:themeShade="D9"/>
            </w:tcBorders>
            <w:shd w:val="clear" w:color="auto" w:fill="auto"/>
            <w:vAlign w:val="center"/>
            <w:hideMark/>
          </w:tcPr>
          <w:p w14:paraId="07356128"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Ascensor 9</w:t>
            </w:r>
          </w:p>
        </w:tc>
        <w:tc>
          <w:tcPr>
            <w:tcW w:w="567" w:type="dxa"/>
            <w:tcBorders>
              <w:top w:val="single" w:sz="4" w:space="0" w:color="D9D9D9" w:themeColor="background1" w:themeShade="D9"/>
              <w:left w:val="single" w:sz="4" w:space="0" w:color="D9D9D9" w:themeColor="background1" w:themeShade="D9"/>
              <w:bottom w:val="single" w:sz="4" w:space="0" w:color="404040" w:themeColor="text1" w:themeTint="BF"/>
              <w:right w:val="single" w:sz="4" w:space="0" w:color="D9D9D9" w:themeColor="background1" w:themeShade="D9"/>
            </w:tcBorders>
            <w:shd w:val="clear" w:color="auto" w:fill="auto"/>
            <w:vAlign w:val="center"/>
            <w:hideMark/>
          </w:tcPr>
          <w:p w14:paraId="25DCF7A0"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7</w:t>
            </w:r>
          </w:p>
        </w:tc>
        <w:tc>
          <w:tcPr>
            <w:tcW w:w="1134" w:type="dxa"/>
            <w:tcBorders>
              <w:top w:val="single" w:sz="4" w:space="0" w:color="D9D9D9" w:themeColor="background1" w:themeShade="D9"/>
              <w:left w:val="single" w:sz="4" w:space="0" w:color="D9D9D9" w:themeColor="background1" w:themeShade="D9"/>
              <w:bottom w:val="single" w:sz="4" w:space="0" w:color="404040" w:themeColor="text1" w:themeTint="BF"/>
              <w:right w:val="single" w:sz="4" w:space="0" w:color="D9D9D9" w:themeColor="background1" w:themeShade="D9"/>
            </w:tcBorders>
            <w:shd w:val="clear" w:color="auto" w:fill="auto"/>
            <w:vAlign w:val="center"/>
            <w:hideMark/>
          </w:tcPr>
          <w:p w14:paraId="29148287" w14:textId="0414D6FF" w:rsidR="00443C18" w:rsidRPr="00777105" w:rsidRDefault="00443C18" w:rsidP="00496AE0">
            <w:pPr>
              <w:spacing w:after="0"/>
              <w:jc w:val="center"/>
              <w:rPr>
                <w:rFonts w:cs="Arial"/>
                <w:sz w:val="16"/>
                <w:szCs w:val="16"/>
                <w:lang w:eastAsia="es-CO"/>
              </w:rPr>
            </w:pPr>
            <w:r w:rsidRPr="00F31055">
              <w:rPr>
                <w:rFonts w:cs="Arial"/>
                <w:sz w:val="16"/>
                <w:szCs w:val="16"/>
                <w:lang w:eastAsia="es-CO"/>
              </w:rPr>
              <w:t>Sótano</w:t>
            </w:r>
          </w:p>
        </w:tc>
        <w:tc>
          <w:tcPr>
            <w:tcW w:w="851" w:type="dxa"/>
            <w:tcBorders>
              <w:top w:val="single" w:sz="4" w:space="0" w:color="D9D9D9" w:themeColor="background1" w:themeShade="D9"/>
              <w:left w:val="single" w:sz="4" w:space="0" w:color="D9D9D9" w:themeColor="background1" w:themeShade="D9"/>
              <w:bottom w:val="single" w:sz="4" w:space="0" w:color="404040" w:themeColor="text1" w:themeTint="BF"/>
              <w:right w:val="single" w:sz="4" w:space="0" w:color="D9D9D9" w:themeColor="background1" w:themeShade="D9"/>
            </w:tcBorders>
            <w:shd w:val="clear" w:color="auto" w:fill="auto"/>
            <w:noWrap/>
            <w:vAlign w:val="center"/>
            <w:hideMark/>
          </w:tcPr>
          <w:p w14:paraId="12E040E0" w14:textId="291F4FEA" w:rsidR="00443C18" w:rsidRPr="00777105" w:rsidRDefault="00443C18" w:rsidP="00496AE0">
            <w:pPr>
              <w:spacing w:after="0"/>
              <w:jc w:val="center"/>
              <w:rPr>
                <w:rFonts w:cs="Arial"/>
                <w:sz w:val="16"/>
                <w:szCs w:val="16"/>
                <w:lang w:eastAsia="es-CO"/>
              </w:rPr>
            </w:pPr>
            <w:r w:rsidRPr="00777105">
              <w:rPr>
                <w:rFonts w:cs="Arial"/>
                <w:sz w:val="16"/>
                <w:szCs w:val="16"/>
                <w:lang w:eastAsia="es-CO"/>
              </w:rPr>
              <w:t>1,50</w:t>
            </w:r>
          </w:p>
        </w:tc>
        <w:tc>
          <w:tcPr>
            <w:tcW w:w="709" w:type="dxa"/>
            <w:tcBorders>
              <w:top w:val="single" w:sz="4" w:space="0" w:color="D9D9D9" w:themeColor="background1" w:themeShade="D9"/>
              <w:left w:val="single" w:sz="4" w:space="0" w:color="D9D9D9" w:themeColor="background1" w:themeShade="D9"/>
              <w:bottom w:val="single" w:sz="4" w:space="0" w:color="404040" w:themeColor="text1" w:themeTint="BF"/>
              <w:right w:val="single" w:sz="4" w:space="0" w:color="D9D9D9" w:themeColor="background1" w:themeShade="D9"/>
            </w:tcBorders>
            <w:shd w:val="clear" w:color="auto" w:fill="auto"/>
            <w:noWrap/>
            <w:vAlign w:val="center"/>
            <w:hideMark/>
          </w:tcPr>
          <w:p w14:paraId="40257DF5" w14:textId="77777777" w:rsidR="00443C18" w:rsidRPr="00777105" w:rsidRDefault="00443C18" w:rsidP="00496AE0">
            <w:pPr>
              <w:spacing w:after="0"/>
              <w:jc w:val="center"/>
              <w:rPr>
                <w:rFonts w:cs="Arial"/>
                <w:sz w:val="16"/>
                <w:szCs w:val="16"/>
                <w:lang w:eastAsia="es-CO"/>
              </w:rPr>
            </w:pPr>
            <w:r w:rsidRPr="00777105">
              <w:rPr>
                <w:rFonts w:cs="Arial"/>
                <w:sz w:val="16"/>
                <w:szCs w:val="16"/>
                <w:lang w:eastAsia="es-CO"/>
              </w:rPr>
              <w:t>900</w:t>
            </w:r>
          </w:p>
        </w:tc>
        <w:tc>
          <w:tcPr>
            <w:tcW w:w="850" w:type="dxa"/>
            <w:tcBorders>
              <w:top w:val="single" w:sz="4" w:space="0" w:color="D9D9D9" w:themeColor="background1" w:themeShade="D9"/>
              <w:left w:val="single" w:sz="4" w:space="0" w:color="D9D9D9" w:themeColor="background1" w:themeShade="D9"/>
              <w:bottom w:val="single" w:sz="4" w:space="0" w:color="404040" w:themeColor="text1" w:themeTint="BF"/>
              <w:right w:val="single" w:sz="4" w:space="0" w:color="D9D9D9" w:themeColor="background1" w:themeShade="D9"/>
            </w:tcBorders>
            <w:vAlign w:val="center"/>
          </w:tcPr>
          <w:p w14:paraId="083F4953" w14:textId="0F71FCFD" w:rsidR="00443C18" w:rsidRPr="00777105" w:rsidRDefault="003077C6" w:rsidP="00496AE0">
            <w:pPr>
              <w:spacing w:after="0"/>
              <w:jc w:val="center"/>
              <w:rPr>
                <w:rFonts w:cs="Arial"/>
                <w:sz w:val="16"/>
                <w:szCs w:val="16"/>
                <w:lang w:eastAsia="es-CO"/>
              </w:rPr>
            </w:pPr>
            <w:r>
              <w:rPr>
                <w:rFonts w:cs="Arial"/>
                <w:sz w:val="16"/>
                <w:szCs w:val="16"/>
                <w:lang w:eastAsia="es-CO"/>
              </w:rPr>
              <w:t>28</w:t>
            </w:r>
          </w:p>
        </w:tc>
        <w:tc>
          <w:tcPr>
            <w:tcW w:w="851" w:type="dxa"/>
            <w:tcBorders>
              <w:top w:val="single" w:sz="4" w:space="0" w:color="D9D9D9" w:themeColor="background1" w:themeShade="D9"/>
              <w:left w:val="single" w:sz="4" w:space="0" w:color="D9D9D9" w:themeColor="background1" w:themeShade="D9"/>
              <w:bottom w:val="single" w:sz="4" w:space="0" w:color="404040" w:themeColor="text1" w:themeTint="BF"/>
              <w:right w:val="single" w:sz="4" w:space="0" w:color="D9D9D9" w:themeColor="background1" w:themeShade="D9"/>
            </w:tcBorders>
            <w:vAlign w:val="center"/>
          </w:tcPr>
          <w:p w14:paraId="1930682D" w14:textId="5674EEE4" w:rsidR="00443C18" w:rsidRPr="00777105" w:rsidRDefault="007B2598" w:rsidP="00496AE0">
            <w:pPr>
              <w:spacing w:after="0"/>
              <w:jc w:val="center"/>
              <w:rPr>
                <w:rFonts w:cs="Arial"/>
                <w:sz w:val="16"/>
                <w:szCs w:val="16"/>
                <w:lang w:eastAsia="es-CO"/>
              </w:rPr>
            </w:pPr>
            <w:r>
              <w:rPr>
                <w:rFonts w:cs="Arial"/>
                <w:sz w:val="16"/>
                <w:szCs w:val="16"/>
                <w:lang w:eastAsia="es-CO"/>
              </w:rPr>
              <w:t>13</w:t>
            </w:r>
          </w:p>
        </w:tc>
        <w:tc>
          <w:tcPr>
            <w:tcW w:w="1134" w:type="dxa"/>
            <w:vMerge/>
            <w:tcBorders>
              <w:top w:val="single" w:sz="4" w:space="0" w:color="D9D9D9" w:themeColor="background1" w:themeShade="D9"/>
              <w:left w:val="single" w:sz="4" w:space="0" w:color="D9D9D9" w:themeColor="background1" w:themeShade="D9"/>
              <w:bottom w:val="single" w:sz="4" w:space="0" w:color="404040" w:themeColor="text1" w:themeTint="BF"/>
              <w:right w:val="single" w:sz="4" w:space="0" w:color="D9D9D9" w:themeColor="background1" w:themeShade="D9"/>
            </w:tcBorders>
            <w:vAlign w:val="center"/>
            <w:hideMark/>
          </w:tcPr>
          <w:p w14:paraId="795DFCC3" w14:textId="5ECDD34F" w:rsidR="00443C18" w:rsidRPr="00777105" w:rsidRDefault="00443C18" w:rsidP="00F31055">
            <w:pPr>
              <w:spacing w:after="0"/>
              <w:jc w:val="left"/>
              <w:rPr>
                <w:rFonts w:cs="Arial"/>
                <w:sz w:val="16"/>
                <w:szCs w:val="16"/>
                <w:lang w:eastAsia="es-CO"/>
              </w:rPr>
            </w:pPr>
          </w:p>
        </w:tc>
        <w:tc>
          <w:tcPr>
            <w:tcW w:w="1275" w:type="dxa"/>
            <w:tcBorders>
              <w:top w:val="single" w:sz="4" w:space="0" w:color="D9D9D9" w:themeColor="background1" w:themeShade="D9"/>
              <w:left w:val="single" w:sz="4" w:space="0" w:color="D9D9D9" w:themeColor="background1" w:themeShade="D9"/>
              <w:bottom w:val="single" w:sz="4" w:space="0" w:color="404040" w:themeColor="text1" w:themeTint="BF"/>
              <w:right w:val="single" w:sz="4" w:space="0" w:color="D9D9D9" w:themeColor="background1" w:themeShade="D9"/>
            </w:tcBorders>
            <w:shd w:val="clear" w:color="auto" w:fill="auto"/>
            <w:noWrap/>
            <w:vAlign w:val="center"/>
            <w:hideMark/>
          </w:tcPr>
          <w:p w14:paraId="25B6C019" w14:textId="77777777" w:rsidR="00443C18" w:rsidRPr="00777105" w:rsidRDefault="00443C18" w:rsidP="00F31055">
            <w:pPr>
              <w:spacing w:after="0"/>
              <w:jc w:val="left"/>
              <w:rPr>
                <w:rFonts w:cs="Arial"/>
                <w:color w:val="auto"/>
                <w:sz w:val="16"/>
                <w:szCs w:val="16"/>
                <w:lang w:eastAsia="es-CO"/>
              </w:rPr>
            </w:pPr>
            <w:r w:rsidRPr="00777105">
              <w:rPr>
                <w:rFonts w:cs="Arial"/>
                <w:color w:val="auto"/>
                <w:sz w:val="16"/>
                <w:szCs w:val="16"/>
                <w:lang w:eastAsia="es-CO"/>
              </w:rPr>
              <w:t>VVVF NEGATIVO</w:t>
            </w:r>
          </w:p>
        </w:tc>
        <w:tc>
          <w:tcPr>
            <w:tcW w:w="851" w:type="dxa"/>
            <w:vMerge/>
            <w:tcBorders>
              <w:top w:val="single" w:sz="4" w:space="0" w:color="D9D9D9" w:themeColor="background1" w:themeShade="D9"/>
              <w:left w:val="single" w:sz="4" w:space="0" w:color="D9D9D9" w:themeColor="background1" w:themeShade="D9"/>
              <w:bottom w:val="single" w:sz="4" w:space="0" w:color="404040" w:themeColor="text1" w:themeTint="BF"/>
              <w:right w:val="single" w:sz="4" w:space="0" w:color="D9D9D9" w:themeColor="background1" w:themeShade="D9"/>
            </w:tcBorders>
            <w:vAlign w:val="center"/>
            <w:hideMark/>
          </w:tcPr>
          <w:p w14:paraId="6EF45147" w14:textId="77777777" w:rsidR="00443C18" w:rsidRPr="00777105" w:rsidRDefault="00443C18" w:rsidP="00F31055">
            <w:pPr>
              <w:spacing w:after="0"/>
              <w:jc w:val="left"/>
              <w:rPr>
                <w:rFonts w:cs="Arial"/>
                <w:color w:val="auto"/>
                <w:sz w:val="16"/>
                <w:szCs w:val="16"/>
                <w:lang w:eastAsia="es-CO"/>
              </w:rPr>
            </w:pPr>
          </w:p>
        </w:tc>
        <w:tc>
          <w:tcPr>
            <w:tcW w:w="850" w:type="dxa"/>
            <w:vMerge/>
            <w:tcBorders>
              <w:top w:val="single" w:sz="4" w:space="0" w:color="D9D9D9" w:themeColor="background1" w:themeShade="D9"/>
              <w:left w:val="single" w:sz="4" w:space="0" w:color="D9D9D9" w:themeColor="background1" w:themeShade="D9"/>
              <w:bottom w:val="single" w:sz="4" w:space="0" w:color="404040" w:themeColor="text1" w:themeTint="BF"/>
              <w:right w:val="single" w:sz="4" w:space="0" w:color="D9D9D9" w:themeColor="background1" w:themeShade="D9"/>
            </w:tcBorders>
            <w:vAlign w:val="center"/>
            <w:hideMark/>
          </w:tcPr>
          <w:p w14:paraId="2DDEF499" w14:textId="77777777" w:rsidR="00443C18" w:rsidRPr="00777105" w:rsidRDefault="00443C18" w:rsidP="00F31055">
            <w:pPr>
              <w:spacing w:after="0"/>
              <w:jc w:val="left"/>
              <w:rPr>
                <w:rFonts w:cs="Arial"/>
                <w:color w:val="auto"/>
                <w:sz w:val="16"/>
                <w:szCs w:val="16"/>
                <w:lang w:eastAsia="es-CO"/>
              </w:rPr>
            </w:pPr>
          </w:p>
        </w:tc>
      </w:tr>
    </w:tbl>
    <w:p w14:paraId="25C52424" w14:textId="77777777" w:rsidR="00F31055" w:rsidRDefault="00F31055" w:rsidP="00777105"/>
    <w:p w14:paraId="76E93C45" w14:textId="77777777" w:rsidR="009E53B1" w:rsidRPr="0043497A" w:rsidRDefault="009E53B1" w:rsidP="00777105"/>
    <w:p w14:paraId="123D3911" w14:textId="6EEF0C36" w:rsidR="00057772" w:rsidRDefault="00A679B1" w:rsidP="00F36B8A">
      <w:pPr>
        <w:pStyle w:val="Heading3"/>
      </w:pPr>
      <w:bookmarkStart w:id="93" w:name="_Toc164068483"/>
      <w:r>
        <w:t xml:space="preserve">4.2.1. Motores síncronos de </w:t>
      </w:r>
      <w:r w:rsidR="00CA37CB">
        <w:t>i</w:t>
      </w:r>
      <w:r>
        <w:t>manes permanentes</w:t>
      </w:r>
      <w:bookmarkEnd w:id="93"/>
    </w:p>
    <w:p w14:paraId="151BA3F7" w14:textId="731968DE" w:rsidR="00AE0EAC" w:rsidRDefault="00F55654" w:rsidP="00F55654">
      <w:r>
        <w:t>Los motores síncronos de imanes permanentes ofrecen un rendimiento hasta un 25% mayor que los motores de inducción convencionales debido a su diseño con imanes de ferrita en el rotor, garantizando un par constante y una regulación precisa de velocidad. Esto se traduce en una mayor eficiencia energética, con pérdidas aproximadamente un 15%-20% menores, permitiendo a los usuarios recuperar el costo adicional en un período de 3 a 15 meses. Además, su menor temperatura de trabajo y la necesidad de lubricación mínima reducen los costos operativos y de mantenimiento a lo largo de la vida útil del ascensor</w:t>
      </w:r>
      <w:r w:rsidR="00AE0EAC">
        <w:t>.</w:t>
      </w:r>
    </w:p>
    <w:p w14:paraId="3AF562CB" w14:textId="77777777" w:rsidR="00CA37CB" w:rsidRDefault="00CA37CB" w:rsidP="00F55654"/>
    <w:p w14:paraId="21E26CA5" w14:textId="1DFB320C" w:rsidR="00FA6536" w:rsidRDefault="00FA6536" w:rsidP="00FA6536">
      <w:pPr>
        <w:pStyle w:val="Heading3"/>
      </w:pPr>
      <w:bookmarkStart w:id="94" w:name="_Toc164068484"/>
      <w:r>
        <w:t xml:space="preserve">4.2.2. Sistema de frenado </w:t>
      </w:r>
      <w:r w:rsidR="00735497">
        <w:t>r</w:t>
      </w:r>
      <w:r>
        <w:t>egenerativo</w:t>
      </w:r>
      <w:bookmarkEnd w:id="94"/>
    </w:p>
    <w:p w14:paraId="2D9BFB67" w14:textId="120648F2" w:rsidR="002A1E62" w:rsidRDefault="00F55654" w:rsidP="002A1E62">
      <w:r w:rsidRPr="00F55654">
        <w:t>El frenado regenerativo en ascensores de tracción eléctrica con variador aprovecha la energía generada durante el frenado, contrarrestando el desperdicio energético de los sistemas tradicionales. Esta tecnología permite capturar y almacenar</w:t>
      </w:r>
      <w:r>
        <w:t xml:space="preserve"> o reinyectar</w:t>
      </w:r>
      <w:r w:rsidRPr="00F55654">
        <w:t xml:space="preserve"> </w:t>
      </w:r>
      <w:r>
        <w:t xml:space="preserve">a la red </w:t>
      </w:r>
      <w:r w:rsidRPr="00F55654">
        <w:t>la energía generada</w:t>
      </w:r>
      <w:r>
        <w:t xml:space="preserve"> para su uso posterior o su uso en otros sistemas</w:t>
      </w:r>
      <w:r w:rsidRPr="00F55654">
        <w:t>, resultand</w:t>
      </w:r>
      <w:r w:rsidR="005F1107">
        <w:t xml:space="preserve">o en una reducción </w:t>
      </w:r>
      <w:r w:rsidRPr="00F55654">
        <w:t xml:space="preserve">de los costos de energía. Los ascensores recuperan energía tanto durante el descenso, </w:t>
      </w:r>
      <w:r>
        <w:t>cuando la cabina está llena</w:t>
      </w:r>
      <w:r w:rsidR="00F05DDF">
        <w:t>, debido a la diferencia de peso entre la cabina y el contrapeso</w:t>
      </w:r>
      <w:r w:rsidRPr="00F55654">
        <w:t>, como durante la ascensión, cuando la cabina sube vacía y el contrapeso desciende. Los estudios sugieren que el frenado regenerativo puede reducir el consumo de energía entre un 20% y un 40% en comparación con los sistemas convencionales, evidenciando su potencial de ahorro energético,</w:t>
      </w:r>
      <w:r>
        <w:t xml:space="preserve"> como se muestra en la</w:t>
      </w:r>
      <w:r w:rsidR="002A1E62">
        <w:t xml:space="preserve"> </w:t>
      </w:r>
      <w:r w:rsidR="00CB1836">
        <w:fldChar w:fldCharType="begin"/>
      </w:r>
      <w:r w:rsidR="00CB1836">
        <w:instrText xml:space="preserve"> REF _Ref161305189 \h </w:instrText>
      </w:r>
      <w:r w:rsidR="00CB1836">
        <w:fldChar w:fldCharType="separate"/>
      </w:r>
      <w:r w:rsidR="00CB1836" w:rsidRPr="00777105">
        <w:rPr>
          <w:b/>
          <w:color w:val="auto"/>
        </w:rPr>
        <w:t xml:space="preserve">Figura </w:t>
      </w:r>
      <w:r w:rsidR="00CB1836" w:rsidRPr="00777105">
        <w:rPr>
          <w:b/>
          <w:noProof/>
          <w:color w:val="auto"/>
        </w:rPr>
        <w:t>8</w:t>
      </w:r>
      <w:r w:rsidR="00CB1836">
        <w:fldChar w:fldCharType="end"/>
      </w:r>
      <w:r>
        <w:t>.</w:t>
      </w:r>
    </w:p>
    <w:p w14:paraId="3D45F521" w14:textId="00FDE890" w:rsidR="00CB1836" w:rsidRDefault="00CB1836" w:rsidP="00777105">
      <w:pPr>
        <w:keepNext/>
        <w:spacing w:after="0"/>
        <w:jc w:val="center"/>
      </w:pPr>
      <w:r>
        <w:rPr>
          <w:noProof/>
          <w:lang w:eastAsia="es-CO"/>
        </w:rPr>
        <w:drawing>
          <wp:inline distT="0" distB="0" distL="0" distR="0" wp14:anchorId="201726C8" wp14:editId="627C379E">
            <wp:extent cx="4097547" cy="1786991"/>
            <wp:effectExtent l="0" t="0" r="0" b="381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21540" cy="1797455"/>
                    </a:xfrm>
                    <a:prstGeom prst="rect">
                      <a:avLst/>
                    </a:prstGeom>
                    <a:noFill/>
                  </pic:spPr>
                </pic:pic>
              </a:graphicData>
            </a:graphic>
          </wp:inline>
        </w:drawing>
      </w:r>
    </w:p>
    <w:p w14:paraId="325EE2DB" w14:textId="61178F73" w:rsidR="002A1E62" w:rsidRPr="00777105" w:rsidRDefault="00CB1836" w:rsidP="00777105">
      <w:pPr>
        <w:pStyle w:val="Caption"/>
        <w:spacing w:after="0"/>
        <w:jc w:val="center"/>
        <w:rPr>
          <w:b/>
        </w:rPr>
      </w:pPr>
      <w:bookmarkStart w:id="95" w:name="_Ref161305189"/>
      <w:r w:rsidRPr="00777105">
        <w:rPr>
          <w:b/>
          <w:i w:val="0"/>
          <w:color w:val="auto"/>
        </w:rPr>
        <w:t xml:space="preserve">Figura </w:t>
      </w:r>
      <w:r w:rsidRPr="00777105">
        <w:rPr>
          <w:b/>
          <w:i w:val="0"/>
          <w:color w:val="auto"/>
        </w:rPr>
        <w:fldChar w:fldCharType="begin"/>
      </w:r>
      <w:r w:rsidRPr="00777105">
        <w:rPr>
          <w:b/>
          <w:i w:val="0"/>
          <w:color w:val="auto"/>
        </w:rPr>
        <w:instrText xml:space="preserve"> SEQ Figura \* ARABIC </w:instrText>
      </w:r>
      <w:r w:rsidRPr="00777105">
        <w:rPr>
          <w:b/>
          <w:i w:val="0"/>
          <w:color w:val="auto"/>
        </w:rPr>
        <w:fldChar w:fldCharType="separate"/>
      </w:r>
      <w:r w:rsidR="00A63694">
        <w:rPr>
          <w:b/>
          <w:i w:val="0"/>
          <w:noProof/>
          <w:color w:val="auto"/>
        </w:rPr>
        <w:t>8</w:t>
      </w:r>
      <w:r w:rsidRPr="00777105">
        <w:rPr>
          <w:b/>
          <w:i w:val="0"/>
          <w:color w:val="auto"/>
        </w:rPr>
        <w:fldChar w:fldCharType="end"/>
      </w:r>
      <w:bookmarkEnd w:id="95"/>
      <w:r w:rsidRPr="00777105">
        <w:rPr>
          <w:b/>
          <w:i w:val="0"/>
          <w:color w:val="auto"/>
        </w:rPr>
        <w:t>. Potencia en con y sin sistema de frenado regenerativo</w:t>
      </w:r>
    </w:p>
    <w:p w14:paraId="5E460862" w14:textId="7D8698CD" w:rsidR="00CB1836" w:rsidRDefault="00CB1836" w:rsidP="00777105">
      <w:pPr>
        <w:jc w:val="center"/>
      </w:pPr>
    </w:p>
    <w:p w14:paraId="3D978129" w14:textId="1D79C0E8" w:rsidR="002528DD" w:rsidRDefault="00CB1836" w:rsidP="002A1E62">
      <w:r>
        <w:t xml:space="preserve">Como se puede observar en la </w:t>
      </w:r>
      <w:r>
        <w:fldChar w:fldCharType="begin"/>
      </w:r>
      <w:r>
        <w:instrText xml:space="preserve"> REF _Ref161305189 \h </w:instrText>
      </w:r>
      <w:r>
        <w:fldChar w:fldCharType="separate"/>
      </w:r>
      <w:r w:rsidRPr="00777105">
        <w:rPr>
          <w:b/>
          <w:color w:val="auto"/>
        </w:rPr>
        <w:t xml:space="preserve">Figura </w:t>
      </w:r>
      <w:r w:rsidRPr="00777105">
        <w:rPr>
          <w:b/>
          <w:noProof/>
          <w:color w:val="auto"/>
        </w:rPr>
        <w:t>8</w:t>
      </w:r>
      <w:r>
        <w:fldChar w:fldCharType="end"/>
      </w:r>
      <w:r>
        <w:t xml:space="preserve"> </w:t>
      </w:r>
      <w:r w:rsidR="005F1107" w:rsidRPr="005F1107">
        <w:t>la potencia necesaria para el funcionamiento del ascensor se reduce aproximadamente en un 35% con la implementación de un sistema de frenado regenerativo. No obstante, al combinar esta tecnología con motores de imanes permanentes y sistemas de control de llamadas para los ascensores, es posible alcanzar ahorros de</w:t>
      </w:r>
      <w:r w:rsidR="005F1107">
        <w:t xml:space="preserve"> energía aún mayores</w:t>
      </w:r>
      <w:r>
        <w:t>.</w:t>
      </w:r>
    </w:p>
    <w:p w14:paraId="799DE029" w14:textId="036A24D8" w:rsidR="002528DD" w:rsidRDefault="00264AE8" w:rsidP="002528DD">
      <w:pPr>
        <w:pStyle w:val="Heading3"/>
      </w:pPr>
      <w:bookmarkStart w:id="96" w:name="_Toc164068485"/>
      <w:r w:rsidRPr="00264AE8">
        <w:rPr>
          <w:noProof/>
          <w:lang w:eastAsia="es-CO"/>
        </w:rPr>
        <w:drawing>
          <wp:anchor distT="0" distB="0" distL="114300" distR="114300" simplePos="0" relativeHeight="251658246" behindDoc="1" locked="0" layoutInCell="1" allowOverlap="1" wp14:anchorId="41E0B498" wp14:editId="1DF15061">
            <wp:simplePos x="0" y="0"/>
            <wp:positionH relativeFrom="column">
              <wp:posOffset>4723130</wp:posOffset>
            </wp:positionH>
            <wp:positionV relativeFrom="paragraph">
              <wp:posOffset>106680</wp:posOffset>
            </wp:positionV>
            <wp:extent cx="1404620" cy="1924050"/>
            <wp:effectExtent l="0" t="0" r="5080" b="0"/>
            <wp:wrapTight wrapText="bothSides">
              <wp:wrapPolygon edited="0">
                <wp:start x="13183" y="0"/>
                <wp:lineTo x="5859" y="1497"/>
                <wp:lineTo x="3515" y="2352"/>
                <wp:lineTo x="3515" y="3422"/>
                <wp:lineTo x="879" y="6844"/>
                <wp:lineTo x="586" y="7485"/>
                <wp:lineTo x="586" y="10051"/>
                <wp:lineTo x="7031" y="20531"/>
                <wp:lineTo x="8203" y="21386"/>
                <wp:lineTo x="21385" y="21386"/>
                <wp:lineTo x="21385" y="0"/>
                <wp:lineTo x="13183" y="0"/>
              </wp:wrapPolygon>
            </wp:wrapTight>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404620" cy="1924050"/>
                    </a:xfrm>
                    <a:prstGeom prst="rect">
                      <a:avLst/>
                    </a:prstGeom>
                  </pic:spPr>
                </pic:pic>
              </a:graphicData>
            </a:graphic>
            <wp14:sizeRelH relativeFrom="margin">
              <wp14:pctWidth>0</wp14:pctWidth>
            </wp14:sizeRelH>
            <wp14:sizeRelV relativeFrom="margin">
              <wp14:pctHeight>0</wp14:pctHeight>
            </wp14:sizeRelV>
          </wp:anchor>
        </w:drawing>
      </w:r>
      <w:r w:rsidR="002528DD">
        <w:t xml:space="preserve">4.2.3. </w:t>
      </w:r>
      <w:r w:rsidR="002528DD" w:rsidRPr="002528DD">
        <w:t>Bandas planas de acero cubierto de poliuretano</w:t>
      </w:r>
      <w:bookmarkEnd w:id="96"/>
    </w:p>
    <w:p w14:paraId="548785B5" w14:textId="641A69E8" w:rsidR="002528DD" w:rsidRDefault="002528DD" w:rsidP="002528DD">
      <w:r>
        <w:t>Las bandas planas de acero recubiertas de poliuretano son elementos clave en los sistemas de tracción de ascensores modernos. Estas bandas, también conocidas como correas de tracción, ofrecen una alternativa eficiente y duradera a los sistemas de cableado convencionales. Fabricadas con acero de alta resistencia y recubiertas con poliuretano para mejorar la tracción y reducir el desgaste, estas bandas proporcionan una conexión segura entre la cabina del ascensor y el sistema de tracción.</w:t>
      </w:r>
      <w:r w:rsidR="00264AE8" w:rsidRPr="00264AE8">
        <w:rPr>
          <w:noProof/>
          <w:lang w:eastAsia="es-CO"/>
        </w:rPr>
        <w:t xml:space="preserve"> </w:t>
      </w:r>
    </w:p>
    <w:p w14:paraId="1162166D" w14:textId="10EBF5C7" w:rsidR="002528DD" w:rsidRDefault="00264AE8" w:rsidP="002528DD">
      <w:r>
        <w:rPr>
          <w:noProof/>
          <w:lang w:eastAsia="es-CO"/>
        </w:rPr>
        <mc:AlternateContent>
          <mc:Choice Requires="wps">
            <w:drawing>
              <wp:anchor distT="0" distB="0" distL="114300" distR="114300" simplePos="0" relativeHeight="251658247" behindDoc="1" locked="0" layoutInCell="1" allowOverlap="1" wp14:anchorId="16E0F565" wp14:editId="67CEA46B">
                <wp:simplePos x="0" y="0"/>
                <wp:positionH relativeFrom="column">
                  <wp:posOffset>4513580</wp:posOffset>
                </wp:positionH>
                <wp:positionV relativeFrom="paragraph">
                  <wp:posOffset>365760</wp:posOffset>
                </wp:positionV>
                <wp:extent cx="1604645" cy="635"/>
                <wp:effectExtent l="0" t="0" r="0" b="0"/>
                <wp:wrapTight wrapText="bothSides">
                  <wp:wrapPolygon edited="0">
                    <wp:start x="0" y="0"/>
                    <wp:lineTo x="0" y="20506"/>
                    <wp:lineTo x="21284" y="20506"/>
                    <wp:lineTo x="21284" y="0"/>
                    <wp:lineTo x="0" y="0"/>
                  </wp:wrapPolygon>
                </wp:wrapTight>
                <wp:docPr id="61" name="Cuadro de texto 61"/>
                <wp:cNvGraphicFramePr/>
                <a:graphic xmlns:a="http://schemas.openxmlformats.org/drawingml/2006/main">
                  <a:graphicData uri="http://schemas.microsoft.com/office/word/2010/wordprocessingShape">
                    <wps:wsp>
                      <wps:cNvSpPr txBox="1"/>
                      <wps:spPr>
                        <a:xfrm>
                          <a:off x="0" y="0"/>
                          <a:ext cx="1604645" cy="635"/>
                        </a:xfrm>
                        <a:prstGeom prst="rect">
                          <a:avLst/>
                        </a:prstGeom>
                        <a:solidFill>
                          <a:prstClr val="white"/>
                        </a:solidFill>
                        <a:ln>
                          <a:noFill/>
                        </a:ln>
                        <a:effectLst/>
                      </wps:spPr>
                      <wps:txbx>
                        <w:txbxContent>
                          <w:p w14:paraId="1F68EAB7" w14:textId="6C54B389" w:rsidR="00461880" w:rsidRPr="00CD17CE" w:rsidRDefault="00461880" w:rsidP="00777105">
                            <w:pPr>
                              <w:pStyle w:val="Caption"/>
                              <w:rPr>
                                <w:noProof/>
                              </w:rPr>
                            </w:pPr>
                            <w:r w:rsidRPr="00777105">
                              <w:rPr>
                                <w:b/>
                                <w:i w:val="0"/>
                                <w:color w:val="auto"/>
                              </w:rPr>
                              <w:t xml:space="preserve">Figura </w:t>
                            </w:r>
                            <w:r w:rsidRPr="00777105">
                              <w:rPr>
                                <w:b/>
                                <w:i w:val="0"/>
                                <w:color w:val="auto"/>
                              </w:rPr>
                              <w:fldChar w:fldCharType="begin"/>
                            </w:r>
                            <w:r w:rsidRPr="00777105">
                              <w:rPr>
                                <w:b/>
                                <w:i w:val="0"/>
                                <w:color w:val="auto"/>
                              </w:rPr>
                              <w:instrText xml:space="preserve"> SEQ Figura \* ARABIC </w:instrText>
                            </w:r>
                            <w:r w:rsidRPr="00777105">
                              <w:rPr>
                                <w:b/>
                                <w:i w:val="0"/>
                                <w:color w:val="auto"/>
                              </w:rPr>
                              <w:fldChar w:fldCharType="separate"/>
                            </w:r>
                            <w:r>
                              <w:rPr>
                                <w:b/>
                                <w:i w:val="0"/>
                                <w:noProof/>
                                <w:color w:val="auto"/>
                              </w:rPr>
                              <w:t>9</w:t>
                            </w:r>
                            <w:r w:rsidRPr="00777105">
                              <w:rPr>
                                <w:b/>
                                <w:i w:val="0"/>
                                <w:color w:val="auto"/>
                              </w:rPr>
                              <w:fldChar w:fldCharType="end"/>
                            </w:r>
                            <w:r w:rsidRPr="00777105">
                              <w:rPr>
                                <w:b/>
                                <w:i w:val="0"/>
                                <w:color w:val="auto"/>
                              </w:rPr>
                              <w:t>. Bandas planas de acero cubiertas de poliuretano</w:t>
                            </w:r>
                            <w:r w:rsidRPr="00777105">
                              <w:rPr>
                                <w:i w:val="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6E0F565" id="Cuadro de texto 61" o:spid="_x0000_s1028" type="#_x0000_t202" style="position:absolute;left:0;text-align:left;margin-left:355.4pt;margin-top:28.8pt;width:126.35pt;height:.05pt;z-index:-25165823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" stroked="f">
                <v:textbox style="mso-fit-shape-to-text:t" inset="0,0,0,0">
                  <w:txbxContent>
                    <w:p w14:paraId="1F68EAB7" w14:textId="6C54B389" w:rsidR="00461880" w:rsidRPr="00CD17CE" w:rsidRDefault="00461880" w:rsidP="00777105">
                      <w:pPr>
                        <w:pStyle w:val="Caption"/>
                        <w:rPr>
                          <w:noProof/>
                        </w:rPr>
                      </w:pPr>
                      <w:r w:rsidRPr="00777105">
                        <w:rPr>
                          <w:b/>
                          <w:i w:val="0"/>
                          <w:color w:val="auto"/>
                        </w:rPr>
                        <w:t xml:space="preserve">Figura </w:t>
                      </w:r>
                      <w:r w:rsidRPr="00777105">
                        <w:rPr>
                          <w:b/>
                          <w:i w:val="0"/>
                          <w:color w:val="auto"/>
                        </w:rPr>
                        <w:fldChar w:fldCharType="begin"/>
                      </w:r>
                      <w:r w:rsidRPr="00777105">
                        <w:rPr>
                          <w:b/>
                          <w:i w:val="0"/>
                          <w:color w:val="auto"/>
                        </w:rPr>
                        <w:instrText xml:space="preserve"> SEQ Figura \* ARABIC </w:instrText>
                      </w:r>
                      <w:r w:rsidRPr="00777105">
                        <w:rPr>
                          <w:b/>
                          <w:i w:val="0"/>
                          <w:color w:val="auto"/>
                        </w:rPr>
                        <w:fldChar w:fldCharType="separate"/>
                      </w:r>
                      <w:r>
                        <w:rPr>
                          <w:b/>
                          <w:i w:val="0"/>
                          <w:noProof/>
                          <w:color w:val="auto"/>
                        </w:rPr>
                        <w:t>9</w:t>
                      </w:r>
                      <w:r w:rsidRPr="00777105">
                        <w:rPr>
                          <w:b/>
                          <w:i w:val="0"/>
                          <w:color w:val="auto"/>
                        </w:rPr>
                        <w:fldChar w:fldCharType="end"/>
                      </w:r>
                      <w:r w:rsidRPr="00777105">
                        <w:rPr>
                          <w:b/>
                          <w:i w:val="0"/>
                          <w:color w:val="auto"/>
                        </w:rPr>
                        <w:t>. Bandas planas de acero cubiertas de poliuretano</w:t>
                      </w:r>
                      <w:r w:rsidRPr="00777105">
                        <w:rPr>
                          <w:i w:val="0"/>
                        </w:rPr>
                        <w:t>.</w:t>
                      </w:r>
                    </w:p>
                  </w:txbxContent>
                </v:textbox>
                <w10:wrap type="tight"/>
              </v:shape>
            </w:pict>
          </mc:Fallback>
        </mc:AlternateContent>
      </w:r>
      <w:r w:rsidR="002528DD">
        <w:t xml:space="preserve">Al compararlas con los cables de acero tradicionales, las bandas planas ofrecen una </w:t>
      </w:r>
      <w:r w:rsidR="005F1107">
        <w:t>serie de ventajas</w:t>
      </w:r>
      <w:r w:rsidR="002528DD">
        <w:t>. En primer lugar, su diseño plano y flexible permite una mayor estabilidad y precisión en el movimiento de la cabina, lo que resulta en una experiencia de viaje más suave y silencioso para los usuarios. Además, el poliuretano proporciona un agarre superior, lo que reduce la posibilidad de deslizamiento y garantiza un funcionamiento más seguro del ascensor.</w:t>
      </w:r>
    </w:p>
    <w:p w14:paraId="09ED4F85" w14:textId="7B02FB62" w:rsidR="002528DD" w:rsidRDefault="002528DD" w:rsidP="002528DD">
      <w:r>
        <w:t>Además de su rendimiento mejorado, las bandas planas de acero recubiertas de poliuretano también ofrecen una mayor durabilidad y resistencia al desgaste. Esto se traduce en una vida útil más larga del sistema de tracción y una reducción en los costos de mantenimiento a lo largo del tiempo. En resumen, estas bandas representan una opción moderna y eficiente para la tracción de ascensores, proporcionando un rendimiento superior y una mayor fiabilidad en comparación con los sistemas de cableado convencionales.</w:t>
      </w:r>
    </w:p>
    <w:p w14:paraId="1F150D02" w14:textId="5EB8EBFC" w:rsidR="00425862" w:rsidRDefault="00264AE8" w:rsidP="002528DD">
      <w:r w:rsidRPr="00264AE8">
        <w:t>Las bandas planas de acero recubiertas de poliuretano también ofrecen ven</w:t>
      </w:r>
      <w:r w:rsidR="005F1107">
        <w:t xml:space="preserve">tajas </w:t>
      </w:r>
      <w:r w:rsidRPr="00264AE8">
        <w:t>en términos de ahorro de energía. Debido a su diseño más liviano en comparación con los cables de acero tradicionales, estas bandas reducen la carga sobre el sistema de tracción del ascensor, lo que resulta en un consumo de energía más eficiente durante el funcionamiento.</w:t>
      </w:r>
    </w:p>
    <w:p w14:paraId="694B61B4" w14:textId="77777777" w:rsidR="00FB3869" w:rsidRDefault="00FB3869" w:rsidP="003339B5"/>
    <w:p w14:paraId="33BD2BC4" w14:textId="74365694" w:rsidR="00C437B7" w:rsidRDefault="00667153" w:rsidP="00D576D7">
      <w:pPr>
        <w:pStyle w:val="Heading3"/>
      </w:pPr>
      <w:bookmarkStart w:id="97" w:name="_Toc164068486"/>
      <w:r>
        <w:t xml:space="preserve">4.3 </w:t>
      </w:r>
      <w:r w:rsidR="00D576D7" w:rsidRPr="00D576D7">
        <w:t>Alternativas disponibles en el mercado</w:t>
      </w:r>
      <w:bookmarkEnd w:id="97"/>
    </w:p>
    <w:p w14:paraId="50FA6317" w14:textId="77777777" w:rsidR="00667153" w:rsidRDefault="00667153" w:rsidP="00667153">
      <w:pPr>
        <w:rPr>
          <w:szCs w:val="22"/>
        </w:rPr>
      </w:pPr>
      <w:r w:rsidRPr="00E030C8">
        <w:rPr>
          <w:b/>
          <w:szCs w:val="22"/>
        </w:rPr>
        <w:t>OTIS</w:t>
      </w:r>
      <w:r w:rsidRPr="006E45E2">
        <w:rPr>
          <w:szCs w:val="22"/>
        </w:rPr>
        <w:t xml:space="preserve"> ofrece un motor tipo Gearless (Sin Reductor) de imán permanente, caracterizado por su menor tamaño y peso. Al prescindir de engranajes, no requiere lubricantes, lo que optimiza su mantenimiento. Este tipo de máquina exhibe una alta eficiencia y produce niveles mínimos de ruido</w:t>
      </w:r>
      <w:r>
        <w:rPr>
          <w:szCs w:val="22"/>
        </w:rPr>
        <w:t xml:space="preserve"> tanto eléctrico como mecánico.</w:t>
      </w:r>
    </w:p>
    <w:p w14:paraId="30B855C7" w14:textId="77777777" w:rsidR="00667153" w:rsidRDefault="00667153" w:rsidP="00667153">
      <w:pPr>
        <w:pStyle w:val="ListParagraph"/>
        <w:numPr>
          <w:ilvl w:val="0"/>
          <w:numId w:val="3"/>
        </w:numPr>
        <w:rPr>
          <w:szCs w:val="22"/>
        </w:rPr>
      </w:pPr>
      <w:r>
        <w:rPr>
          <w:szCs w:val="22"/>
        </w:rPr>
        <w:t xml:space="preserve">Sistema de control: </w:t>
      </w:r>
      <w:r w:rsidRPr="00E030C8">
        <w:rPr>
          <w:szCs w:val="22"/>
        </w:rPr>
        <w:t>el sistema Gen2®Mod incorpora un Control Electrónico VVF con Drive Regen, lo que lo hace regenerativo. Esto significa que es capaz de captar la energía potencial y devolverla al edificio para alimentar otros componentes eléctricos</w:t>
      </w:r>
      <w:r>
        <w:rPr>
          <w:szCs w:val="22"/>
        </w:rPr>
        <w:t>, generando así un</w:t>
      </w:r>
      <w:r w:rsidRPr="00E030C8">
        <w:rPr>
          <w:szCs w:val="22"/>
        </w:rPr>
        <w:t xml:space="preserve"> ahorro de energía.</w:t>
      </w:r>
    </w:p>
    <w:p w14:paraId="2ABF86C4" w14:textId="77777777" w:rsidR="00667153" w:rsidRDefault="00667153" w:rsidP="00667153">
      <w:pPr>
        <w:pStyle w:val="ListParagraph"/>
        <w:numPr>
          <w:ilvl w:val="0"/>
          <w:numId w:val="3"/>
        </w:numPr>
        <w:rPr>
          <w:szCs w:val="22"/>
        </w:rPr>
      </w:pPr>
      <w:r w:rsidRPr="00E030C8">
        <w:rPr>
          <w:szCs w:val="22"/>
        </w:rPr>
        <w:t>En cuanto a las cintas de tracción, estas están compuestas por una cinta plana recubierta con una capa de poliuretano flexible que envuelve los cables de acero. Esta innovación no solo reduce el peso, sino que también aumenta la durabilidad hasta tres veces más que los cables convencionales.</w:t>
      </w:r>
    </w:p>
    <w:p w14:paraId="10A1CE05" w14:textId="77777777" w:rsidR="00667153" w:rsidRPr="00777105" w:rsidRDefault="00667153" w:rsidP="00667153">
      <w:pPr>
        <w:pStyle w:val="ListParagraph"/>
        <w:numPr>
          <w:ilvl w:val="0"/>
          <w:numId w:val="3"/>
        </w:numPr>
        <w:rPr>
          <w:szCs w:val="22"/>
        </w:rPr>
      </w:pPr>
      <w:r w:rsidRPr="00E030C8">
        <w:rPr>
          <w:szCs w:val="22"/>
        </w:rPr>
        <w:t>Finalmente, el suministro e instalación del Operador de Puertas es esencial debido a la nueva tecnología implementada, garantizando así el correcto funcionamiento de las puertas del ascensor</w:t>
      </w:r>
      <w:r w:rsidRPr="00E030C8">
        <w:rPr>
          <w:color w:val="auto"/>
        </w:rPr>
        <w:t>.</w:t>
      </w:r>
    </w:p>
    <w:p w14:paraId="2A694DDD" w14:textId="77777777" w:rsidR="00667153" w:rsidRPr="00E030C8" w:rsidRDefault="00667153" w:rsidP="00667153">
      <w:pPr>
        <w:pStyle w:val="ListParagraph"/>
        <w:numPr>
          <w:ilvl w:val="0"/>
          <w:numId w:val="3"/>
        </w:numPr>
        <w:rPr>
          <w:szCs w:val="22"/>
        </w:rPr>
      </w:pPr>
      <w:r>
        <w:rPr>
          <w:color w:val="auto"/>
        </w:rPr>
        <w:t xml:space="preserve">En conjunto, el paquete de modernización ofrecido por OTIS puede proporcionar ahorros de hasta el 75% en periodos de baja demanda. </w:t>
      </w:r>
    </w:p>
    <w:p w14:paraId="24DCEC08" w14:textId="77777777" w:rsidR="00667153" w:rsidRPr="0034404D" w:rsidRDefault="00667153" w:rsidP="00667153">
      <w:r w:rsidRPr="0034404D">
        <w:rPr>
          <w:b/>
          <w:bCs/>
        </w:rPr>
        <w:t>Mitsubishi</w:t>
      </w:r>
      <w:r w:rsidRPr="0034404D">
        <w:t xml:space="preserve"> ofrece una solución de alta tecnología para la sustitución de ascensores, destacando su motor de tracción sin engranajes con motor de imán permanente (PM) y frenos dobles independientes para garantizar la máxima seguridad. El núcleo recubierto de juntas integrado en el motor PM permite una mayor eficiencia y compacidad, reduciendo el consumo de energía </w:t>
      </w:r>
      <w:r>
        <w:t xml:space="preserve">eléctrica </w:t>
      </w:r>
      <w:r w:rsidRPr="0034404D">
        <w:t>y las emisiones de CO</w:t>
      </w:r>
      <w:r w:rsidRPr="00631D71">
        <w:rPr>
          <w:vertAlign w:val="subscript"/>
        </w:rPr>
        <w:t>2</w:t>
      </w:r>
      <w:r w:rsidRPr="0034404D">
        <w:t>. Además, el control del inversor VVVF proporciona un funcionamiento suave y eficiente, con un sistema de frenado regenerativo que conserva energía y puede generar hasta un 60% de ahorro energético en comparación con los controles AC-2 tradicionales. El sistema AI-2200C Group Control utiliza una tecnología innovadora de red neuronal de IA para optimizar la asignación de cabinas, reduciendo el tiempo de espera de los pasajeros y mejorando la eficiencia del transporte. Por último, el Regenerative Converter (PCNV) permite la transmisión de energía regenerada a la red eléctrica, ofreciendo una solución avanzada de ahorro de energía que beneficia al edificio en su conjunto.</w:t>
      </w:r>
    </w:p>
    <w:p w14:paraId="4A57B317" w14:textId="77777777" w:rsidR="00667153" w:rsidRPr="0034404D" w:rsidRDefault="00667153" w:rsidP="00667153">
      <w:r w:rsidRPr="0034404D">
        <w:rPr>
          <w:b/>
          <w:bCs/>
        </w:rPr>
        <w:t>Schindler</w:t>
      </w:r>
      <w:r w:rsidRPr="0034404D">
        <w:t xml:space="preserve"> ofrece una solución avanzada para la sustitución de ascensores</w:t>
      </w:r>
      <w:r>
        <w:t xml:space="preserve"> con su</w:t>
      </w:r>
      <w:r w:rsidRPr="0034404D">
        <w:t xml:space="preserve"> tecnología de destino Schindler PORT, que revoluciona la optimización del flujo de tráfico dentro del edificio y brinda un servicio personalizado con control de acceso. Esta tecnología puede mejorar la capacidad de manejo, los tiempos de espera y la eficiencia del destino hasta en un 50%, mediante el análisis de los patrones de tráfico actuales del edificio.</w:t>
      </w:r>
    </w:p>
    <w:p w14:paraId="217E5E70" w14:textId="77777777" w:rsidR="00667153" w:rsidRPr="0034404D" w:rsidRDefault="00667153" w:rsidP="00667153">
      <w:r w:rsidRPr="0034404D">
        <w:t>Además, Schindler utiliza motores de corriente alterna (AC) y de imanes permanentes (PM) en sus ascensores, lo que aumenta la eficiencia de la máquina elevadora y reduce significativamente el consumo de energía</w:t>
      </w:r>
      <w:r>
        <w:t xml:space="preserve"> eléctrica</w:t>
      </w:r>
      <w:r w:rsidRPr="0034404D">
        <w:t>.</w:t>
      </w:r>
    </w:p>
    <w:p w14:paraId="07F9A371" w14:textId="77777777" w:rsidR="00667153" w:rsidRPr="0034404D" w:rsidRDefault="00667153" w:rsidP="00667153">
      <w:r w:rsidRPr="0034404D">
        <w:t xml:space="preserve">Las unidades regenerativas de factor de potencia 1 (PF1) son otro aspecto destacado de la oferta de Schindler. Estas unidades reducen considerablemente el consumo de energía </w:t>
      </w:r>
      <w:r>
        <w:t xml:space="preserve">eléctrica </w:t>
      </w:r>
      <w:r w:rsidRPr="0034404D">
        <w:t xml:space="preserve">en comparación con las aplicaciones convencionales y regeneran la energía nuevamente en el sistema eléctrico del edificio, con una eficiencia del 99%. Esta energía recuperada puede utilizarse para alimentar otras necesidades del edificio, como iluminación y aire acondicionado, lo que también reduce los costos de </w:t>
      </w:r>
      <w:r>
        <w:t>climatización</w:t>
      </w:r>
      <w:r w:rsidRPr="0034404D">
        <w:t xml:space="preserve"> al generar menos calor.</w:t>
      </w:r>
    </w:p>
    <w:p w14:paraId="0EFFD4BC" w14:textId="77777777" w:rsidR="00667153" w:rsidRPr="0034404D" w:rsidRDefault="00667153" w:rsidP="00667153">
      <w:r>
        <w:t>L</w:t>
      </w:r>
      <w:r w:rsidRPr="0034404D">
        <w:t>os medios de tracción de suspensión (STM) exclusivos de Schindler ofrecen una solución más flexible y compacta en comparación con los cables tradicionales, lo que resulta en una máquina más pequeña en el hueco del ascensor o en la sala de máquinas. Esto no solo ahorra espacio, sino que también proporciona una conducción más suave y confiable.</w:t>
      </w:r>
    </w:p>
    <w:p w14:paraId="0790E9FF" w14:textId="77777777" w:rsidR="00667153" w:rsidRPr="0034404D" w:rsidRDefault="00667153" w:rsidP="00667153">
      <w:r w:rsidRPr="0034404D">
        <w:rPr>
          <w:b/>
          <w:bCs/>
        </w:rPr>
        <w:t>Kone</w:t>
      </w:r>
      <w:r w:rsidRPr="0034404D">
        <w:t xml:space="preserve"> ofrece una amplia gama de soluciones de modernización y electrificación para ascensores, respaldadas por certificaciones y reconocimientos de calidad. Su solución de modernización KONE ReGenerate™, disponible en dos versiones según las necesidades del edificio, utiliza tecnología de punta como las máquinas KONE EcoDisc™ o KONE PowerDisc™ sin engranajes, que garantizan una alta eficiencia eléctrica y un funcionamiento seguro y confiable. Esta solución no solo mejora la eficiencia energética y la seguridad del ascensor existente, sino que también ofrece una nivelación precisa del piso y una comodidad de conducción suave. Además, la tecnología de accionamiento regenerativo de KONE puede reducir el consumo de energía hasta en un 30%, recuperando la energía de frenado para usarse en otras necesidades del edificio.</w:t>
      </w:r>
    </w:p>
    <w:p w14:paraId="5D6D89DE" w14:textId="77777777" w:rsidR="00667153" w:rsidRPr="0034404D" w:rsidRDefault="00667153" w:rsidP="00667153">
      <w:r w:rsidRPr="0034404D">
        <w:rPr>
          <w:b/>
          <w:bCs/>
        </w:rPr>
        <w:t>Sigma</w:t>
      </w:r>
      <w:r w:rsidRPr="0034404D">
        <w:t xml:space="preserve"> </w:t>
      </w:r>
      <w:r>
        <w:t>cuenta con</w:t>
      </w:r>
      <w:r w:rsidRPr="0034404D">
        <w:t xml:space="preserve"> soluciones de vanguardia para la modernización de ascensores, destacando su máquina sin engranajes de imán permanente (PM), la cual reduce el área y volumen requerido en la sala de máquinas, ofreciendo una disposición más flexible del equipo. Esta máquina genera menos pérdida de energía que las máquinas de inducción convencionales y proporciona un factor de potencia mejorado. Además, la tecnología de propulsión regenerativa de Sigma permite capturar y reutilizar la energía generada durante el funcionamiento del ascensor, contribuyendo así a la eficiencia energética del edificio al devolverla a la red eléctrica. La solución total para la energía IRIS 3 de Sigma está diseñada para minimizar el consumo de energía desde la etapa inicial, utilizando componentes energéticamente eficientes en puertas, iluminación y unidades de tracción. Con un control total del sistema validado en clasificaciones VDI A, Sigma logra hasta un 50% de ahorro de energía y promete un crecimiento sostenible. Además, la máquina sin engranajes de Sigma no requiere lubricación, lo que resulta en un ahorro de aproximadamente 1.400 litros de aceite a lo largo de la vida útil del ascensor. </w:t>
      </w:r>
    </w:p>
    <w:p w14:paraId="4E4EE642" w14:textId="77777777" w:rsidR="00667153" w:rsidRPr="0034404D" w:rsidRDefault="00667153" w:rsidP="00667153">
      <w:r>
        <w:t>E</w:t>
      </w:r>
      <w:r w:rsidRPr="0034404D">
        <w:t>mpresas como Toshiba, Hyundai, entre otros, también ofrecen soluciones que incluyen sistemas de frenado regenerativo, motores de alta eficiencia y otros añadidos que contribuyen a la eficiencia energética.</w:t>
      </w:r>
    </w:p>
    <w:p w14:paraId="74F67AC4" w14:textId="77777777" w:rsidR="00C437B7" w:rsidRDefault="00C437B7" w:rsidP="003339B5"/>
    <w:p w14:paraId="4F8A14AB" w14:textId="506870F3" w:rsidR="00CB1836" w:rsidRDefault="00CB1836" w:rsidP="00CB1836">
      <w:pPr>
        <w:pStyle w:val="Heading3"/>
      </w:pPr>
      <w:bookmarkStart w:id="98" w:name="_Toc164068487"/>
      <w:r>
        <w:t>4.</w:t>
      </w:r>
      <w:r w:rsidR="00667153">
        <w:t>4</w:t>
      </w:r>
      <w:r>
        <w:t xml:space="preserve">. </w:t>
      </w:r>
      <w:r w:rsidR="00BD49D9">
        <w:t xml:space="preserve">Actividades para la </w:t>
      </w:r>
      <w:r w:rsidR="00785762">
        <w:t>i</w:t>
      </w:r>
      <w:r w:rsidR="00BD49D9">
        <w:t>mplementación</w:t>
      </w:r>
      <w:bookmarkEnd w:id="98"/>
    </w:p>
    <w:p w14:paraId="032D6505" w14:textId="18CA740E" w:rsidR="002F7F99" w:rsidRDefault="002F7F99" w:rsidP="002F7F99">
      <w:pPr>
        <w:pStyle w:val="Heading3"/>
      </w:pPr>
      <w:bookmarkStart w:id="99" w:name="_Toc164068488"/>
      <w:r>
        <w:t>4.</w:t>
      </w:r>
      <w:r w:rsidR="00667153">
        <w:t>4</w:t>
      </w:r>
      <w:r>
        <w:t xml:space="preserve">.1. Obras </w:t>
      </w:r>
      <w:r w:rsidR="00785762">
        <w:t>c</w:t>
      </w:r>
      <w:r>
        <w:t>iviles y eléctricas</w:t>
      </w:r>
      <w:bookmarkEnd w:id="99"/>
    </w:p>
    <w:p w14:paraId="0E6B170F" w14:textId="77777777" w:rsidR="002528DD" w:rsidRPr="002F3C08" w:rsidRDefault="002528DD" w:rsidP="002528DD">
      <w:r w:rsidRPr="002F3C08">
        <w:t>Para la modernización de los ascensores, se requieren las siguientes obras civiles:</w:t>
      </w:r>
    </w:p>
    <w:p w14:paraId="3235B34C" w14:textId="27A200FC" w:rsidR="002528DD" w:rsidRPr="00C12D51" w:rsidRDefault="002528DD" w:rsidP="648FAAD8">
      <w:pPr>
        <w:pStyle w:val="ListBullet2"/>
        <w:numPr>
          <w:ilvl w:val="0"/>
          <w:numId w:val="0"/>
        </w:numPr>
      </w:pPr>
      <w:r>
        <w:t>Desconexión y desmontaje de equipos existentes y obsoletos:</w:t>
      </w:r>
    </w:p>
    <w:p w14:paraId="0D0C9A78" w14:textId="77777777" w:rsidR="002F7F99" w:rsidRPr="00AC3FB2" w:rsidRDefault="002F7F99" w:rsidP="00777105">
      <w:pPr>
        <w:pStyle w:val="ListBullet2"/>
        <w:numPr>
          <w:ilvl w:val="0"/>
          <w:numId w:val="0"/>
        </w:numPr>
        <w:ind w:left="720"/>
      </w:pPr>
    </w:p>
    <w:p w14:paraId="28D7F222" w14:textId="3F5002C9" w:rsidR="002528DD" w:rsidRPr="00EA1C58" w:rsidRDefault="002528DD" w:rsidP="002528DD">
      <w:r w:rsidRPr="00EA1C58">
        <w:t>El proceso de desmontaje y desinstalación</w:t>
      </w:r>
      <w:r>
        <w:t xml:space="preserve"> implica la retirada </w:t>
      </w:r>
      <w:r w:rsidRPr="00EA1C58">
        <w:t>de los sistemas de tracción, motores, ci</w:t>
      </w:r>
      <w:r w:rsidR="00425862">
        <w:t>ntas de tracción</w:t>
      </w:r>
      <w:r w:rsidRPr="00EA1C58">
        <w:t>, cableado y ot</w:t>
      </w:r>
      <w:r w:rsidR="00425862">
        <w:t>ros elementos obsoletos que deben ser reemplazados</w:t>
      </w:r>
      <w:r w:rsidRPr="00EA1C58">
        <w:t>. Este procedimiento incluye la desconexión eléctrica desde el tablero principal hasta los motores, con la elimina</w:t>
      </w:r>
      <w:r>
        <w:t>ción de los cables y el desmontaje y retirada</w:t>
      </w:r>
      <w:r w:rsidRPr="00EA1C58">
        <w:t xml:space="preserve"> de los tableros</w:t>
      </w:r>
      <w:r>
        <w:t xml:space="preserve"> antiguos</w:t>
      </w:r>
      <w:r w:rsidRPr="00EA1C58">
        <w:t xml:space="preserve"> para dejar libres los cuartos de máquinas. Para el retiro de los motores, se requerirá desarmarlos y bajar sus componentes empleando poleas estratégicamente instaladas tanto en el cuarto de máquinas como e</w:t>
      </w:r>
      <w:r w:rsidR="00425862">
        <w:t>n el pozo del ascensor, como</w:t>
      </w:r>
      <w:r w:rsidRPr="00EA1C58">
        <w:t xml:space="preserve"> se visualiza en la siguiente figura explicativa</w:t>
      </w:r>
      <w:r w:rsidR="00425862">
        <w:t xml:space="preserve"> (ver </w:t>
      </w:r>
      <w:r w:rsidR="00425862">
        <w:fldChar w:fldCharType="begin"/>
      </w:r>
      <w:r w:rsidR="00425862">
        <w:instrText xml:space="preserve"> REF _Ref161307839 \h </w:instrText>
      </w:r>
      <w:r w:rsidR="00425862">
        <w:fldChar w:fldCharType="separate"/>
      </w:r>
      <w:r w:rsidR="00425862" w:rsidRPr="002B646F">
        <w:rPr>
          <w:b/>
          <w:i/>
          <w:color w:val="auto"/>
        </w:rPr>
        <w:t xml:space="preserve">Figura </w:t>
      </w:r>
      <w:r w:rsidR="00425862">
        <w:rPr>
          <w:b/>
          <w:i/>
          <w:noProof/>
          <w:color w:val="auto"/>
        </w:rPr>
        <w:t>10</w:t>
      </w:r>
      <w:r w:rsidR="00425862">
        <w:fldChar w:fldCharType="end"/>
      </w:r>
      <w:r w:rsidR="00425862">
        <w:t>)</w:t>
      </w:r>
      <w:r w:rsidRPr="00EA1C58">
        <w:t xml:space="preserve">. </w:t>
      </w:r>
    </w:p>
    <w:p w14:paraId="7F70D645" w14:textId="77777777" w:rsidR="002528DD" w:rsidRDefault="002528DD" w:rsidP="00777105">
      <w:pPr>
        <w:pStyle w:val="ListBullet2"/>
        <w:numPr>
          <w:ilvl w:val="0"/>
          <w:numId w:val="0"/>
        </w:numPr>
        <w:ind w:left="720"/>
      </w:pPr>
      <w:r w:rsidRPr="00EA1C58">
        <w:rPr>
          <w:noProof/>
          <w:lang w:val="es-CO"/>
        </w:rPr>
        <w:drawing>
          <wp:inline distT="0" distB="0" distL="0" distR="0" wp14:anchorId="029F5FD1" wp14:editId="372B8E79">
            <wp:extent cx="5429506" cy="1914525"/>
            <wp:effectExtent l="0" t="0" r="0" b="0"/>
            <wp:docPr id="41" name="Imagen 41" descr="C:\Users\Cristian Saavedra\Downloads\Desmonte de MOT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ristian Saavedra\Downloads\Desmonte de MOTORES.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32954" cy="1915741"/>
                    </a:xfrm>
                    <a:prstGeom prst="rect">
                      <a:avLst/>
                    </a:prstGeom>
                    <a:noFill/>
                    <a:ln>
                      <a:noFill/>
                    </a:ln>
                  </pic:spPr>
                </pic:pic>
              </a:graphicData>
            </a:graphic>
          </wp:inline>
        </w:drawing>
      </w:r>
    </w:p>
    <w:p w14:paraId="7B87AD6C" w14:textId="05A0DA79" w:rsidR="00425862" w:rsidRPr="00777105" w:rsidRDefault="002528DD" w:rsidP="00777105">
      <w:pPr>
        <w:pStyle w:val="Caption"/>
        <w:jc w:val="center"/>
        <w:rPr>
          <w:b/>
        </w:rPr>
      </w:pPr>
      <w:bookmarkStart w:id="100" w:name="_Ref161307839"/>
      <w:r w:rsidRPr="002B646F">
        <w:rPr>
          <w:b/>
          <w:i w:val="0"/>
          <w:color w:val="auto"/>
        </w:rPr>
        <w:t xml:space="preserve">Figura </w:t>
      </w:r>
      <w:r w:rsidRPr="002B646F">
        <w:rPr>
          <w:b/>
          <w:i w:val="0"/>
          <w:color w:val="auto"/>
        </w:rPr>
        <w:fldChar w:fldCharType="begin"/>
      </w:r>
      <w:r w:rsidRPr="002B646F">
        <w:rPr>
          <w:b/>
          <w:i w:val="0"/>
          <w:color w:val="auto"/>
        </w:rPr>
        <w:instrText xml:space="preserve"> SEQ Figura \* ARABIC </w:instrText>
      </w:r>
      <w:r w:rsidRPr="002B646F">
        <w:rPr>
          <w:b/>
          <w:i w:val="0"/>
          <w:color w:val="auto"/>
        </w:rPr>
        <w:fldChar w:fldCharType="separate"/>
      </w:r>
      <w:r w:rsidR="00A63694">
        <w:rPr>
          <w:b/>
          <w:i w:val="0"/>
          <w:noProof/>
          <w:color w:val="auto"/>
        </w:rPr>
        <w:t>10</w:t>
      </w:r>
      <w:r w:rsidRPr="002B646F">
        <w:rPr>
          <w:b/>
          <w:i w:val="0"/>
          <w:color w:val="auto"/>
        </w:rPr>
        <w:fldChar w:fldCharType="end"/>
      </w:r>
      <w:bookmarkEnd w:id="100"/>
      <w:r w:rsidRPr="002B646F">
        <w:rPr>
          <w:b/>
          <w:i w:val="0"/>
          <w:color w:val="auto"/>
        </w:rPr>
        <w:t xml:space="preserve">. </w:t>
      </w:r>
      <w:r w:rsidRPr="002B646F">
        <w:rPr>
          <w:b/>
          <w:i w:val="0"/>
          <w:iCs w:val="0"/>
          <w:color w:val="auto"/>
        </w:rPr>
        <w:t>Remoción de los motores y otros elementos del cuarto de máquinas</w:t>
      </w:r>
      <w:r>
        <w:rPr>
          <w:rStyle w:val="FootnoteReference"/>
          <w:b/>
          <w:i w:val="0"/>
          <w:iCs w:val="0"/>
          <w:color w:val="auto"/>
        </w:rPr>
        <w:footnoteReference w:id="3"/>
      </w:r>
      <w:r>
        <w:rPr>
          <w:b/>
          <w:i w:val="0"/>
          <w:iCs w:val="0"/>
          <w:color w:val="auto"/>
        </w:rPr>
        <w:t>.</w:t>
      </w:r>
    </w:p>
    <w:p w14:paraId="6DD5EF0E" w14:textId="796A11C0" w:rsidR="002528DD" w:rsidRPr="00EA1C58" w:rsidRDefault="002528DD" w:rsidP="002528DD">
      <w:r w:rsidRPr="00EA1C58">
        <w:t>También es necesario eliminar los pedestales de acero actuales como se muestra en la siguiente imagen</w:t>
      </w:r>
      <w:r>
        <w:t>.</w:t>
      </w:r>
      <w:r w:rsidR="00425862">
        <w:t xml:space="preserve"> (</w:t>
      </w:r>
      <w:r w:rsidR="002E657C">
        <w:t>Ver</w:t>
      </w:r>
      <w:r w:rsidR="00425862">
        <w:t xml:space="preserve"> </w:t>
      </w:r>
      <w:r w:rsidR="00425862">
        <w:fldChar w:fldCharType="begin"/>
      </w:r>
      <w:r w:rsidR="00425862">
        <w:instrText xml:space="preserve"> REF _Ref161307923 \h </w:instrText>
      </w:r>
      <w:r w:rsidR="00425862">
        <w:fldChar w:fldCharType="separate"/>
      </w:r>
      <w:r w:rsidR="00425862" w:rsidRPr="002B646F">
        <w:rPr>
          <w:b/>
          <w:i/>
          <w:color w:val="auto"/>
        </w:rPr>
        <w:t xml:space="preserve">Figura </w:t>
      </w:r>
      <w:r w:rsidR="00425862">
        <w:rPr>
          <w:b/>
          <w:i/>
          <w:noProof/>
          <w:color w:val="auto"/>
        </w:rPr>
        <w:t>11</w:t>
      </w:r>
      <w:r w:rsidR="00425862">
        <w:fldChar w:fldCharType="end"/>
      </w:r>
      <w:r w:rsidR="00425862">
        <w:t>)</w:t>
      </w:r>
      <w:r w:rsidRPr="00EA1C58">
        <w:t xml:space="preserve"> </w:t>
      </w:r>
    </w:p>
    <w:p w14:paraId="4340F069" w14:textId="77777777" w:rsidR="002528DD" w:rsidRDefault="002528DD" w:rsidP="00777105">
      <w:pPr>
        <w:pStyle w:val="ListBullet2"/>
        <w:numPr>
          <w:ilvl w:val="0"/>
          <w:numId w:val="0"/>
        </w:numPr>
        <w:ind w:left="720"/>
        <w:jc w:val="center"/>
      </w:pPr>
      <w:r w:rsidRPr="00EA1C58">
        <w:rPr>
          <w:noProof/>
          <w:lang w:val="es-CO"/>
        </w:rPr>
        <w:drawing>
          <wp:inline distT="0" distB="0" distL="0" distR="0" wp14:anchorId="1D057E9F" wp14:editId="616B110F">
            <wp:extent cx="3588961" cy="2047875"/>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597606" cy="2052808"/>
                    </a:xfrm>
                    <a:prstGeom prst="rect">
                      <a:avLst/>
                    </a:prstGeom>
                  </pic:spPr>
                </pic:pic>
              </a:graphicData>
            </a:graphic>
          </wp:inline>
        </w:drawing>
      </w:r>
    </w:p>
    <w:p w14:paraId="2D53BD98" w14:textId="77777777" w:rsidR="002528DD" w:rsidRPr="002B646F" w:rsidRDefault="002528DD" w:rsidP="00C12D51">
      <w:pPr>
        <w:pStyle w:val="Caption"/>
        <w:jc w:val="center"/>
        <w:rPr>
          <w:b/>
          <w:iCs w:val="0"/>
        </w:rPr>
      </w:pPr>
      <w:bookmarkStart w:id="101" w:name="_Ref161307923"/>
      <w:r w:rsidRPr="002B646F">
        <w:rPr>
          <w:b/>
          <w:i w:val="0"/>
          <w:color w:val="auto"/>
        </w:rPr>
        <w:t xml:space="preserve">Figura </w:t>
      </w:r>
      <w:r w:rsidRPr="002B646F">
        <w:rPr>
          <w:b/>
          <w:i w:val="0"/>
          <w:color w:val="auto"/>
        </w:rPr>
        <w:fldChar w:fldCharType="begin"/>
      </w:r>
      <w:r w:rsidRPr="002B646F">
        <w:rPr>
          <w:b/>
          <w:i w:val="0"/>
          <w:color w:val="auto"/>
        </w:rPr>
        <w:instrText xml:space="preserve"> SEQ Figura \* ARABIC </w:instrText>
      </w:r>
      <w:r w:rsidRPr="002B646F">
        <w:rPr>
          <w:b/>
          <w:i w:val="0"/>
          <w:color w:val="auto"/>
        </w:rPr>
        <w:fldChar w:fldCharType="separate"/>
      </w:r>
      <w:r w:rsidR="00A63694">
        <w:rPr>
          <w:b/>
          <w:i w:val="0"/>
          <w:noProof/>
          <w:color w:val="auto"/>
        </w:rPr>
        <w:t>11</w:t>
      </w:r>
      <w:r w:rsidRPr="002B646F">
        <w:rPr>
          <w:b/>
          <w:i w:val="0"/>
          <w:color w:val="auto"/>
        </w:rPr>
        <w:fldChar w:fldCharType="end"/>
      </w:r>
      <w:bookmarkEnd w:id="101"/>
      <w:r w:rsidRPr="002B646F">
        <w:rPr>
          <w:b/>
          <w:i w:val="0"/>
          <w:color w:val="auto"/>
        </w:rPr>
        <w:t xml:space="preserve">. </w:t>
      </w:r>
      <w:r w:rsidRPr="002B646F">
        <w:rPr>
          <w:b/>
          <w:i w:val="0"/>
          <w:iCs w:val="0"/>
          <w:color w:val="auto"/>
        </w:rPr>
        <w:t>Retiro de los pedestales de acero de los antiguos motores</w:t>
      </w:r>
      <w:r>
        <w:rPr>
          <w:b/>
          <w:i w:val="0"/>
          <w:iCs w:val="0"/>
          <w:color w:val="auto"/>
          <w:vertAlign w:val="superscript"/>
        </w:rPr>
        <w:t>2</w:t>
      </w:r>
      <w:r w:rsidRPr="002B646F">
        <w:rPr>
          <w:b/>
          <w:i w:val="0"/>
          <w:iCs w:val="0"/>
          <w:color w:val="auto"/>
        </w:rPr>
        <w:t>.</w:t>
      </w:r>
    </w:p>
    <w:p w14:paraId="009D34B5" w14:textId="48B182B5" w:rsidR="002528DD" w:rsidRPr="00AC3FB2" w:rsidRDefault="00425862" w:rsidP="00EC55CD">
      <w:pPr>
        <w:pStyle w:val="ListParagraph"/>
        <w:numPr>
          <w:ilvl w:val="0"/>
          <w:numId w:val="21"/>
        </w:numPr>
        <w:spacing w:after="160" w:line="259" w:lineRule="auto"/>
        <w:jc w:val="left"/>
        <w:rPr>
          <w:rFonts w:ascii="Barlow Condensed Medium" w:hAnsi="Barlow Condensed Medium"/>
        </w:rPr>
      </w:pPr>
      <w:r>
        <w:rPr>
          <w:rFonts w:ascii="Barlow Condensed Medium" w:hAnsi="Barlow Condensed Medium"/>
        </w:rPr>
        <w:t xml:space="preserve">Evaluación de integridad de los pozos </w:t>
      </w:r>
    </w:p>
    <w:p w14:paraId="069EE293" w14:textId="72653B52" w:rsidR="002E657C" w:rsidRDefault="002E657C" w:rsidP="00DC6541">
      <w:r>
        <w:t>Para asegurar la integridad de los ascensores durante el proceso de modernización, se requiere una evaluación  del estado de los pozos y su estructura subyacente. Además de considerar las especificaciones de seguridad de los nuevos equipos, puede ser necesario realizar reparaciones y ajustes en la infraestructura del edificio para garantizar la seguridad de la operación del nuevo sistema. Es importante destacar que se busca reutilizar la mayor parte de la estructura existente; sin embargo, debido a la antigüedad del sistema, se requiere una inspección de la integridad de estas estructuras</w:t>
      </w:r>
      <w:r w:rsidR="00C17E66">
        <w:t>, la cual la realiza el proveedor seleccionado y debe ser parte de su propuesta</w:t>
      </w:r>
      <w:r w:rsidR="00C44D63">
        <w:t xml:space="preserve"> financiera. </w:t>
      </w:r>
      <w:r w:rsidR="006A742D">
        <w:t>El valor de esta actividad está incluido en el presupuesto que se presenta en este análisis.</w:t>
      </w:r>
    </w:p>
    <w:p w14:paraId="4D83279B" w14:textId="69144744" w:rsidR="002528DD" w:rsidRDefault="002E657C" w:rsidP="00DC6541">
      <w:r>
        <w:t xml:space="preserve">Es fundamental abordar las filtraciones de agua para prevenir daños futuros y mantener un entorno seguro y seco para el equipo del ascensor. Además, se debe llevar a cabo una revisión minuciosa de los anclajes, finales de recorrido y otros componentes de sujeción para garantizar su firmeza y durabilidad. Este paso es crucial para garantizar la seguridad y la funcionalidad óptima del ascensor durante su operación (Ver </w:t>
      </w:r>
      <w:r>
        <w:fldChar w:fldCharType="begin"/>
      </w:r>
      <w:r>
        <w:instrText xml:space="preserve"> REF _Ref161308589 \h </w:instrText>
      </w:r>
      <w:r w:rsidR="00DC6541">
        <w:instrText xml:space="preserve"> \* MERGEFORMAT </w:instrText>
      </w:r>
      <w:r>
        <w:fldChar w:fldCharType="separate"/>
      </w:r>
      <w:r w:rsidRPr="002B646F">
        <w:rPr>
          <w:b/>
          <w:i/>
          <w:color w:val="auto"/>
        </w:rPr>
        <w:t xml:space="preserve">Figura </w:t>
      </w:r>
      <w:r>
        <w:rPr>
          <w:b/>
          <w:i/>
          <w:noProof/>
          <w:color w:val="auto"/>
        </w:rPr>
        <w:t>12</w:t>
      </w:r>
      <w:r>
        <w:fldChar w:fldCharType="end"/>
      </w:r>
      <w:r>
        <w:t>)</w:t>
      </w:r>
      <w:r w:rsidR="002528DD">
        <w:t>.</w:t>
      </w:r>
    </w:p>
    <w:p w14:paraId="3B9345F7" w14:textId="77777777" w:rsidR="002528DD" w:rsidRDefault="002528DD" w:rsidP="00777105">
      <w:pPr>
        <w:pStyle w:val="ListBullet2"/>
        <w:numPr>
          <w:ilvl w:val="0"/>
          <w:numId w:val="0"/>
        </w:numPr>
        <w:ind w:left="720"/>
        <w:jc w:val="center"/>
      </w:pPr>
      <w:r w:rsidRPr="004767F1">
        <w:rPr>
          <w:noProof/>
          <w:lang w:val="es-CO"/>
        </w:rPr>
        <w:drawing>
          <wp:inline distT="0" distB="0" distL="0" distR="0" wp14:anchorId="3C143655" wp14:editId="70FE2143">
            <wp:extent cx="3499032" cy="1866900"/>
            <wp:effectExtent l="0" t="0" r="635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504079" cy="1869593"/>
                    </a:xfrm>
                    <a:prstGeom prst="rect">
                      <a:avLst/>
                    </a:prstGeom>
                  </pic:spPr>
                </pic:pic>
              </a:graphicData>
            </a:graphic>
          </wp:inline>
        </w:drawing>
      </w:r>
    </w:p>
    <w:p w14:paraId="6071D3C2" w14:textId="3EF6EFF8" w:rsidR="002528DD" w:rsidRDefault="002528DD" w:rsidP="00777105">
      <w:pPr>
        <w:pStyle w:val="Caption"/>
        <w:jc w:val="center"/>
        <w:rPr>
          <w:b/>
        </w:rPr>
      </w:pPr>
      <w:bookmarkStart w:id="102" w:name="_Ref161308589"/>
      <w:r w:rsidRPr="002B646F">
        <w:rPr>
          <w:b/>
          <w:i w:val="0"/>
          <w:color w:val="auto"/>
        </w:rPr>
        <w:t xml:space="preserve">Figura </w:t>
      </w:r>
      <w:r w:rsidRPr="002B646F">
        <w:rPr>
          <w:b/>
          <w:i w:val="0"/>
          <w:color w:val="auto"/>
        </w:rPr>
        <w:fldChar w:fldCharType="begin"/>
      </w:r>
      <w:r w:rsidRPr="002B646F">
        <w:rPr>
          <w:b/>
          <w:i w:val="0"/>
          <w:color w:val="auto"/>
        </w:rPr>
        <w:instrText xml:space="preserve"> SEQ Figura \* ARABIC </w:instrText>
      </w:r>
      <w:r w:rsidRPr="002B646F">
        <w:rPr>
          <w:b/>
          <w:i w:val="0"/>
          <w:color w:val="auto"/>
        </w:rPr>
        <w:fldChar w:fldCharType="separate"/>
      </w:r>
      <w:r w:rsidR="00A63694">
        <w:rPr>
          <w:b/>
          <w:i w:val="0"/>
          <w:noProof/>
          <w:color w:val="auto"/>
        </w:rPr>
        <w:t>12</w:t>
      </w:r>
      <w:r w:rsidRPr="002B646F">
        <w:rPr>
          <w:b/>
          <w:i w:val="0"/>
          <w:color w:val="auto"/>
        </w:rPr>
        <w:fldChar w:fldCharType="end"/>
      </w:r>
      <w:bookmarkEnd w:id="102"/>
      <w:r w:rsidR="002E657C">
        <w:rPr>
          <w:b/>
          <w:i w:val="0"/>
          <w:color w:val="auto"/>
        </w:rPr>
        <w:t>. Evaluación de integridad de los pozos</w:t>
      </w:r>
      <w:r>
        <w:rPr>
          <w:rStyle w:val="FootnoteReference"/>
          <w:b/>
          <w:i w:val="0"/>
          <w:color w:val="auto"/>
        </w:rPr>
        <w:footnoteReference w:id="4"/>
      </w:r>
      <w:r>
        <w:rPr>
          <w:b/>
          <w:i w:val="0"/>
          <w:color w:val="auto"/>
        </w:rPr>
        <w:t>.</w:t>
      </w:r>
    </w:p>
    <w:p w14:paraId="6F8F01A6" w14:textId="77777777" w:rsidR="009F5BF0" w:rsidRPr="00C12D51" w:rsidRDefault="009F5BF0" w:rsidP="00777105"/>
    <w:p w14:paraId="09D5A9CC" w14:textId="77777777" w:rsidR="002528DD" w:rsidRDefault="002528DD">
      <w:pPr>
        <w:pStyle w:val="ListBullet2"/>
      </w:pPr>
      <w:r w:rsidRPr="00AC3FB2">
        <w:t>Preparación del espacio (Cuartos de Maquina):</w:t>
      </w:r>
    </w:p>
    <w:p w14:paraId="7DDA5BFE" w14:textId="77777777" w:rsidR="009F5BF0" w:rsidRDefault="009F5BF0" w:rsidP="00777105">
      <w:pPr>
        <w:pStyle w:val="ListBullet2"/>
        <w:numPr>
          <w:ilvl w:val="0"/>
          <w:numId w:val="0"/>
        </w:numPr>
        <w:ind w:left="720"/>
      </w:pPr>
    </w:p>
    <w:p w14:paraId="753B1BAB" w14:textId="7BBE71F7" w:rsidR="002528DD" w:rsidRDefault="002528DD" w:rsidP="00DC6541">
      <w:r w:rsidRPr="00B34062">
        <w:t xml:space="preserve">Se </w:t>
      </w:r>
      <w:r>
        <w:t xml:space="preserve">debe realizar </w:t>
      </w:r>
      <w:r w:rsidRPr="00B34062">
        <w:t xml:space="preserve">una preparación de la sala de máquinas y demás áreas designadas para los nuevos equipos, </w:t>
      </w:r>
      <w:r w:rsidR="007C20B6">
        <w:t xml:space="preserve">considerando </w:t>
      </w:r>
      <w:r w:rsidRPr="00B34062">
        <w:t xml:space="preserve">aspectos como la ventilación, el acceso para mantenimiento y la seguridad. Además, se </w:t>
      </w:r>
      <w:r>
        <w:t xml:space="preserve">deben </w:t>
      </w:r>
      <w:r w:rsidRPr="00B34062">
        <w:t xml:space="preserve">realizar trabajos de reparación en las superficies, abordando cualquier daño causado durante la eliminación de los pedestales obsoletos, </w:t>
      </w:r>
      <w:r>
        <w:t xml:space="preserve">principalmente la </w:t>
      </w:r>
      <w:r w:rsidRPr="00B34062">
        <w:t xml:space="preserve">restauración del piso para garantizar un entorno seguro y funcional para la instalación de los nuevos equipos. </w:t>
      </w:r>
    </w:p>
    <w:p w14:paraId="77A16102" w14:textId="77777777" w:rsidR="002528DD" w:rsidRDefault="002528DD" w:rsidP="00777105">
      <w:pPr>
        <w:pStyle w:val="ListBullet2"/>
        <w:numPr>
          <w:ilvl w:val="0"/>
          <w:numId w:val="0"/>
        </w:numPr>
        <w:ind w:left="720"/>
        <w:jc w:val="center"/>
      </w:pPr>
      <w:r w:rsidRPr="008859B8">
        <w:rPr>
          <w:noProof/>
          <w:lang w:val="es-CO"/>
        </w:rPr>
        <w:drawing>
          <wp:inline distT="0" distB="0" distL="0" distR="0" wp14:anchorId="22B63A09" wp14:editId="557BDBF2">
            <wp:extent cx="3577738" cy="2173857"/>
            <wp:effectExtent l="0" t="0" r="381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t="20531" r="37555"/>
                    <a:stretch/>
                  </pic:blipFill>
                  <pic:spPr bwMode="auto">
                    <a:xfrm>
                      <a:off x="0" y="0"/>
                      <a:ext cx="3590160" cy="2181405"/>
                    </a:xfrm>
                    <a:prstGeom prst="rect">
                      <a:avLst/>
                    </a:prstGeom>
                    <a:ln>
                      <a:noFill/>
                    </a:ln>
                    <a:extLst>
                      <a:ext uri="{53640926-AAD7-44D8-BBD7-CCE9431645EC}">
                        <a14:shadowObscured xmlns:a14="http://schemas.microsoft.com/office/drawing/2010/main"/>
                      </a:ext>
                    </a:extLst>
                  </pic:spPr>
                </pic:pic>
              </a:graphicData>
            </a:graphic>
          </wp:inline>
        </w:drawing>
      </w:r>
    </w:p>
    <w:p w14:paraId="5A293B00" w14:textId="2583EB60" w:rsidR="002528DD" w:rsidRPr="00777105" w:rsidRDefault="002528DD" w:rsidP="00777105">
      <w:pPr>
        <w:pStyle w:val="Caption"/>
        <w:jc w:val="center"/>
        <w:rPr>
          <w:b/>
        </w:rPr>
      </w:pPr>
      <w:r w:rsidRPr="002B646F">
        <w:rPr>
          <w:b/>
          <w:i w:val="0"/>
          <w:color w:val="auto"/>
        </w:rPr>
        <w:t xml:space="preserve">Figura </w:t>
      </w:r>
      <w:r w:rsidRPr="002B646F">
        <w:rPr>
          <w:b/>
          <w:i w:val="0"/>
          <w:color w:val="auto"/>
        </w:rPr>
        <w:fldChar w:fldCharType="begin"/>
      </w:r>
      <w:r w:rsidRPr="002B646F">
        <w:rPr>
          <w:b/>
          <w:i w:val="0"/>
          <w:color w:val="auto"/>
        </w:rPr>
        <w:instrText xml:space="preserve"> SEQ Figura \* ARABIC </w:instrText>
      </w:r>
      <w:r w:rsidRPr="002B646F">
        <w:rPr>
          <w:b/>
          <w:i w:val="0"/>
          <w:color w:val="auto"/>
        </w:rPr>
        <w:fldChar w:fldCharType="separate"/>
      </w:r>
      <w:r w:rsidR="00A63694">
        <w:rPr>
          <w:b/>
          <w:i w:val="0"/>
          <w:noProof/>
          <w:color w:val="auto"/>
        </w:rPr>
        <w:t>13</w:t>
      </w:r>
      <w:r w:rsidRPr="002B646F">
        <w:rPr>
          <w:b/>
          <w:i w:val="0"/>
          <w:color w:val="auto"/>
        </w:rPr>
        <w:fldChar w:fldCharType="end"/>
      </w:r>
      <w:r w:rsidRPr="002B646F">
        <w:rPr>
          <w:b/>
          <w:i w:val="0"/>
          <w:color w:val="auto"/>
        </w:rPr>
        <w:t xml:space="preserve">. </w:t>
      </w:r>
      <w:r w:rsidRPr="002B646F">
        <w:rPr>
          <w:b/>
          <w:i w:val="0"/>
          <w:iCs w:val="0"/>
          <w:color w:val="auto"/>
        </w:rPr>
        <w:t>Adecuación del espacio (Reparación de pisos)</w:t>
      </w:r>
      <w:r>
        <w:rPr>
          <w:b/>
          <w:i w:val="0"/>
          <w:iCs w:val="0"/>
          <w:color w:val="auto"/>
          <w:vertAlign w:val="superscript"/>
        </w:rPr>
        <w:t>2</w:t>
      </w:r>
      <w:r w:rsidRPr="002B646F">
        <w:rPr>
          <w:b/>
          <w:i w:val="0"/>
          <w:iCs w:val="0"/>
          <w:color w:val="auto"/>
        </w:rPr>
        <w:t>.</w:t>
      </w:r>
    </w:p>
    <w:p w14:paraId="7AC9495C" w14:textId="6A8DFE33" w:rsidR="002528DD" w:rsidRDefault="002528DD" w:rsidP="00C12D51">
      <w:pPr>
        <w:pStyle w:val="ListBullet2"/>
      </w:pPr>
      <w:r w:rsidRPr="00AC3FB2">
        <w:t>Instalación de nuevos equipos</w:t>
      </w:r>
      <w:r w:rsidR="00E951F4">
        <w:t xml:space="preserve"> y sistemas de tracción</w:t>
      </w:r>
      <w:r w:rsidRPr="00AC3FB2">
        <w:t>:</w:t>
      </w:r>
    </w:p>
    <w:p w14:paraId="3D0815F6" w14:textId="77777777" w:rsidR="009F5BF0" w:rsidRPr="00AC3FB2" w:rsidRDefault="009F5BF0" w:rsidP="00777105">
      <w:pPr>
        <w:pStyle w:val="ListBullet2"/>
        <w:numPr>
          <w:ilvl w:val="0"/>
          <w:numId w:val="0"/>
        </w:numPr>
        <w:ind w:left="720"/>
      </w:pPr>
    </w:p>
    <w:p w14:paraId="3151B117" w14:textId="55DB8521" w:rsidR="002528DD" w:rsidRDefault="00095511" w:rsidP="002528DD">
      <w:r w:rsidRPr="00095511">
        <w:t>Durante esta etapa del proyecto, se procederá con el montaje e instalación de los nuevos sistemas de tracción, que incluyen motores síncronos de imanes permanentes y bandas planas recubiertas de poliuretano. Estos componentes serán conectados a las antiguas cabinas y contrapesos, lo que resultará en una renovación completa del sistema de tracción. Es importante destacar que, si bien se cambiará todo el sistema de tracción, se conservarán elementos estructurales, así como las cabinas y contrap</w:t>
      </w:r>
      <w:r>
        <w:t xml:space="preserve">esos existentes. (Ver </w:t>
      </w:r>
      <w:r>
        <w:fldChar w:fldCharType="begin"/>
      </w:r>
      <w:r>
        <w:instrText xml:space="preserve"> REF _Ref161309121 \h </w:instrText>
      </w:r>
      <w:r>
        <w:fldChar w:fldCharType="separate"/>
      </w:r>
      <w:r w:rsidRPr="002B646F">
        <w:rPr>
          <w:b/>
          <w:i/>
          <w:color w:val="auto"/>
        </w:rPr>
        <w:t xml:space="preserve">Figura </w:t>
      </w:r>
      <w:r>
        <w:rPr>
          <w:b/>
          <w:i/>
          <w:noProof/>
          <w:color w:val="auto"/>
        </w:rPr>
        <w:t>14</w:t>
      </w:r>
      <w:r>
        <w:fldChar w:fldCharType="end"/>
      </w:r>
      <w:r>
        <w:t xml:space="preserve"> y </w:t>
      </w:r>
      <w:r>
        <w:fldChar w:fldCharType="begin"/>
      </w:r>
      <w:r>
        <w:instrText xml:space="preserve"> REF _Ref161309125 \h </w:instrText>
      </w:r>
      <w:r>
        <w:fldChar w:fldCharType="separate"/>
      </w:r>
      <w:r w:rsidRPr="002B646F">
        <w:rPr>
          <w:b/>
          <w:i/>
          <w:color w:val="auto"/>
        </w:rPr>
        <w:t xml:space="preserve">Figura </w:t>
      </w:r>
      <w:r>
        <w:rPr>
          <w:b/>
          <w:i/>
          <w:noProof/>
          <w:color w:val="auto"/>
        </w:rPr>
        <w:t>15</w:t>
      </w:r>
      <w:r>
        <w:fldChar w:fldCharType="end"/>
      </w:r>
      <w:r>
        <w:t>)</w:t>
      </w:r>
    </w:p>
    <w:p w14:paraId="260394B3" w14:textId="77777777" w:rsidR="002528DD" w:rsidRDefault="002528DD" w:rsidP="00777105">
      <w:pPr>
        <w:pStyle w:val="ListBullet2"/>
        <w:numPr>
          <w:ilvl w:val="0"/>
          <w:numId w:val="0"/>
        </w:numPr>
        <w:ind w:left="720"/>
        <w:jc w:val="center"/>
      </w:pPr>
      <w:r w:rsidRPr="00F526C9">
        <w:rPr>
          <w:noProof/>
          <w:lang w:val="es-CO"/>
        </w:rPr>
        <w:drawing>
          <wp:inline distT="0" distB="0" distL="0" distR="0" wp14:anchorId="14B7D9A6" wp14:editId="28ED1342">
            <wp:extent cx="3866949" cy="1924050"/>
            <wp:effectExtent l="0" t="0" r="63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882203" cy="1931640"/>
                    </a:xfrm>
                    <a:prstGeom prst="rect">
                      <a:avLst/>
                    </a:prstGeom>
                  </pic:spPr>
                </pic:pic>
              </a:graphicData>
            </a:graphic>
          </wp:inline>
        </w:drawing>
      </w:r>
    </w:p>
    <w:p w14:paraId="726C6C98" w14:textId="77777777" w:rsidR="002528DD" w:rsidRPr="002B646F" w:rsidRDefault="002528DD" w:rsidP="00C12D51">
      <w:pPr>
        <w:pStyle w:val="Caption"/>
        <w:jc w:val="center"/>
        <w:rPr>
          <w:b/>
        </w:rPr>
      </w:pPr>
      <w:bookmarkStart w:id="103" w:name="_Ref161309121"/>
      <w:r w:rsidRPr="002B646F">
        <w:rPr>
          <w:b/>
          <w:i w:val="0"/>
          <w:color w:val="auto"/>
        </w:rPr>
        <w:t xml:space="preserve">Figura </w:t>
      </w:r>
      <w:r w:rsidRPr="002B646F">
        <w:rPr>
          <w:b/>
          <w:i w:val="0"/>
          <w:color w:val="auto"/>
        </w:rPr>
        <w:fldChar w:fldCharType="begin"/>
      </w:r>
      <w:r w:rsidRPr="002B646F">
        <w:rPr>
          <w:b/>
          <w:i w:val="0"/>
          <w:color w:val="auto"/>
        </w:rPr>
        <w:instrText xml:space="preserve"> SEQ Figura \* ARABIC </w:instrText>
      </w:r>
      <w:r w:rsidRPr="002B646F">
        <w:rPr>
          <w:b/>
          <w:i w:val="0"/>
          <w:color w:val="auto"/>
        </w:rPr>
        <w:fldChar w:fldCharType="separate"/>
      </w:r>
      <w:r w:rsidR="00A63694">
        <w:rPr>
          <w:b/>
          <w:i w:val="0"/>
          <w:noProof/>
          <w:color w:val="auto"/>
        </w:rPr>
        <w:t>14</w:t>
      </w:r>
      <w:r w:rsidRPr="002B646F">
        <w:rPr>
          <w:b/>
          <w:i w:val="0"/>
          <w:color w:val="auto"/>
        </w:rPr>
        <w:fldChar w:fldCharType="end"/>
      </w:r>
      <w:bookmarkEnd w:id="103"/>
      <w:r w:rsidRPr="002B646F">
        <w:rPr>
          <w:b/>
          <w:i w:val="0"/>
          <w:color w:val="auto"/>
        </w:rPr>
        <w:t xml:space="preserve">. </w:t>
      </w:r>
      <w:r w:rsidRPr="002B646F">
        <w:rPr>
          <w:b/>
          <w:i w:val="0"/>
          <w:iCs w:val="0"/>
          <w:color w:val="auto"/>
        </w:rPr>
        <w:t>Instalación de motores de imán permanente (50% más pequeños que los actuales)</w:t>
      </w:r>
      <w:r>
        <w:rPr>
          <w:b/>
          <w:i w:val="0"/>
          <w:iCs w:val="0"/>
          <w:color w:val="auto"/>
          <w:vertAlign w:val="superscript"/>
        </w:rPr>
        <w:t>2</w:t>
      </w:r>
      <w:r>
        <w:rPr>
          <w:b/>
          <w:i w:val="0"/>
          <w:iCs w:val="0"/>
          <w:color w:val="auto"/>
        </w:rPr>
        <w:t>.</w:t>
      </w:r>
    </w:p>
    <w:p w14:paraId="448EEDB1" w14:textId="77777777" w:rsidR="002528DD" w:rsidRPr="00EA1C58" w:rsidRDefault="002528DD" w:rsidP="002528DD"/>
    <w:p w14:paraId="3A417D7C" w14:textId="77777777" w:rsidR="002528DD" w:rsidRDefault="002528DD" w:rsidP="00777105">
      <w:pPr>
        <w:pStyle w:val="ListBullet2"/>
        <w:numPr>
          <w:ilvl w:val="0"/>
          <w:numId w:val="0"/>
        </w:numPr>
        <w:ind w:left="720"/>
        <w:jc w:val="center"/>
      </w:pPr>
      <w:r w:rsidRPr="00730FDA">
        <w:rPr>
          <w:noProof/>
          <w:lang w:val="es-CO"/>
        </w:rPr>
        <w:drawing>
          <wp:inline distT="0" distB="0" distL="0" distR="0" wp14:anchorId="72FAC946" wp14:editId="3A354C9D">
            <wp:extent cx="4834241" cy="1684440"/>
            <wp:effectExtent l="0" t="0" r="508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863855" cy="1694759"/>
                    </a:xfrm>
                    <a:prstGeom prst="rect">
                      <a:avLst/>
                    </a:prstGeom>
                  </pic:spPr>
                </pic:pic>
              </a:graphicData>
            </a:graphic>
          </wp:inline>
        </w:drawing>
      </w:r>
    </w:p>
    <w:p w14:paraId="7D77E43F" w14:textId="52E40030" w:rsidR="002528DD" w:rsidRPr="002B646F" w:rsidRDefault="002528DD" w:rsidP="002528DD">
      <w:pPr>
        <w:pStyle w:val="Caption"/>
        <w:jc w:val="center"/>
        <w:rPr>
          <w:b/>
        </w:rPr>
      </w:pPr>
      <w:bookmarkStart w:id="104" w:name="_Ref161309125"/>
      <w:r w:rsidRPr="002B646F">
        <w:rPr>
          <w:b/>
          <w:i w:val="0"/>
          <w:color w:val="auto"/>
        </w:rPr>
        <w:t xml:space="preserve">Figura </w:t>
      </w:r>
      <w:r w:rsidRPr="002B646F">
        <w:rPr>
          <w:b/>
          <w:i w:val="0"/>
          <w:color w:val="auto"/>
        </w:rPr>
        <w:fldChar w:fldCharType="begin"/>
      </w:r>
      <w:r w:rsidRPr="002B646F">
        <w:rPr>
          <w:b/>
          <w:i w:val="0"/>
          <w:color w:val="auto"/>
        </w:rPr>
        <w:instrText xml:space="preserve"> SEQ Figura \* ARABIC </w:instrText>
      </w:r>
      <w:r w:rsidRPr="002B646F">
        <w:rPr>
          <w:b/>
          <w:i w:val="0"/>
          <w:color w:val="auto"/>
        </w:rPr>
        <w:fldChar w:fldCharType="separate"/>
      </w:r>
      <w:r w:rsidR="00A63694">
        <w:rPr>
          <w:b/>
          <w:i w:val="0"/>
          <w:noProof/>
          <w:color w:val="auto"/>
        </w:rPr>
        <w:t>15</w:t>
      </w:r>
      <w:r w:rsidRPr="002B646F">
        <w:rPr>
          <w:b/>
          <w:i w:val="0"/>
          <w:color w:val="auto"/>
        </w:rPr>
        <w:fldChar w:fldCharType="end"/>
      </w:r>
      <w:bookmarkEnd w:id="104"/>
      <w:r w:rsidRPr="002B646F">
        <w:rPr>
          <w:b/>
          <w:i w:val="0"/>
          <w:color w:val="auto"/>
        </w:rPr>
        <w:t xml:space="preserve">. </w:t>
      </w:r>
      <w:r w:rsidRPr="002B646F">
        <w:rPr>
          <w:b/>
          <w:i w:val="0"/>
          <w:iCs w:val="0"/>
          <w:color w:val="auto"/>
        </w:rPr>
        <w:t xml:space="preserve">Instalación de las </w:t>
      </w:r>
      <w:r w:rsidR="00377777">
        <w:rPr>
          <w:b/>
          <w:i w:val="0"/>
          <w:iCs w:val="0"/>
          <w:color w:val="auto"/>
        </w:rPr>
        <w:t>c</w:t>
      </w:r>
      <w:r w:rsidRPr="002B646F">
        <w:rPr>
          <w:b/>
          <w:i w:val="0"/>
          <w:iCs w:val="0"/>
          <w:color w:val="auto"/>
        </w:rPr>
        <w:t>intas planas, recubiertas con capa de poliuretano flexible</w:t>
      </w:r>
      <w:r>
        <w:rPr>
          <w:b/>
          <w:i w:val="0"/>
          <w:iCs w:val="0"/>
          <w:color w:val="auto"/>
          <w:vertAlign w:val="superscript"/>
        </w:rPr>
        <w:t>2</w:t>
      </w:r>
      <w:r w:rsidRPr="002B646F">
        <w:rPr>
          <w:b/>
          <w:i w:val="0"/>
          <w:iCs w:val="0"/>
          <w:color w:val="auto"/>
        </w:rPr>
        <w:t>.</w:t>
      </w:r>
    </w:p>
    <w:p w14:paraId="618F3481" w14:textId="005610D2" w:rsidR="00095511" w:rsidRPr="0043497A" w:rsidRDefault="00095511" w:rsidP="00777105">
      <w:pPr>
        <w:pStyle w:val="ListBullet2"/>
      </w:pPr>
      <w:r w:rsidRPr="00C12D51">
        <w:t>Instalación de sistemas de control y frenado regenerativo</w:t>
      </w:r>
      <w:r w:rsidRPr="00CD17CE">
        <w:t>:</w:t>
      </w:r>
    </w:p>
    <w:p w14:paraId="4DDE19D2" w14:textId="77777777" w:rsidR="00095511" w:rsidRDefault="00095511" w:rsidP="00777105">
      <w:pPr>
        <w:pStyle w:val="ListBullet2"/>
        <w:numPr>
          <w:ilvl w:val="0"/>
          <w:numId w:val="0"/>
        </w:numPr>
        <w:ind w:left="360"/>
      </w:pPr>
    </w:p>
    <w:p w14:paraId="2C2E792E" w14:textId="7371925C" w:rsidR="00095511" w:rsidRPr="00095511" w:rsidRDefault="00095511" w:rsidP="00095511">
      <w:pPr>
        <w:rPr>
          <w:lang w:val="es-MX"/>
        </w:rPr>
      </w:pPr>
      <w:r w:rsidRPr="00095511">
        <w:rPr>
          <w:lang w:val="es-MX"/>
        </w:rPr>
        <w:t xml:space="preserve">Durante esta fase del proyecto, se procede con la instalación del nuevo cableado eléctrico necesario para suministrar energía a los equipos modernizados, garantizando así su funcionamiento óptimo. Además, se lleva a cabo la instalación de variadores de velocidad del Control Electrónico con frenado regenerativo, lo que permite una gestión más eficiente de la energía durante </w:t>
      </w:r>
      <w:r>
        <w:rPr>
          <w:lang w:val="es-MX"/>
        </w:rPr>
        <w:t>el funcionamiento del ascensor.</w:t>
      </w:r>
    </w:p>
    <w:p w14:paraId="0018B951" w14:textId="385BD8AE" w:rsidR="00CB1836" w:rsidRDefault="00095511" w:rsidP="00095511">
      <w:r w:rsidRPr="00095511">
        <w:rPr>
          <w:lang w:val="es-MX"/>
        </w:rPr>
        <w:t>Se realiza una actualización completa del sistema de control de los ascensores, implementando un nuevo sistema que incluye tarjetas electrónicas y microprocesadores de última generación. Esto no solo mejora el rendimiento del ascensor, sino que también optimiza el sistema de llamado de los ascensores, brindando una experiencia de us</w:t>
      </w:r>
      <w:r>
        <w:rPr>
          <w:lang w:val="es-MX"/>
        </w:rPr>
        <w:t>uario más eficiente y confiable</w:t>
      </w:r>
      <w:r>
        <w:t>.</w:t>
      </w:r>
    </w:p>
    <w:p w14:paraId="08303149" w14:textId="033A86EC" w:rsidR="00095511" w:rsidRDefault="00095511" w:rsidP="00FA6536">
      <w:r>
        <w:t>La modernización incluiría, además, la instalación de un nuevo operador de puertas, garantizando un rendimiento óptimo acorde con la nueva tecnología implementada. Asimismo, el cableado se ha diseñado para mantener una comunicación estable dentro del sistema.</w:t>
      </w:r>
    </w:p>
    <w:p w14:paraId="60D11BD8" w14:textId="77777777" w:rsidR="00FB3869" w:rsidRDefault="00FB3869" w:rsidP="00124CF5"/>
    <w:p w14:paraId="2A321929" w14:textId="1F99B100" w:rsidR="00F36B8A" w:rsidRDefault="009F4A1D" w:rsidP="00F36B8A">
      <w:pPr>
        <w:pStyle w:val="Heading3"/>
      </w:pPr>
      <w:bookmarkStart w:id="105" w:name="_Toc164068489"/>
      <w:r>
        <w:t>4</w:t>
      </w:r>
      <w:r w:rsidR="00F36B8A">
        <w:t>.</w:t>
      </w:r>
      <w:r w:rsidR="00667153">
        <w:t>5</w:t>
      </w:r>
      <w:r w:rsidR="00F36B8A">
        <w:t xml:space="preserve"> </w:t>
      </w:r>
      <w:r w:rsidR="00F200C6">
        <w:t>E</w:t>
      </w:r>
      <w:r w:rsidR="00CD719F" w:rsidRPr="00CD719F">
        <w:t>valuación d</w:t>
      </w:r>
      <w:r w:rsidR="00CD719F">
        <w:t>e beneficios</w:t>
      </w:r>
      <w:bookmarkEnd w:id="105"/>
    </w:p>
    <w:p w14:paraId="1C4E1891" w14:textId="726D298E" w:rsidR="00F36B8A" w:rsidRDefault="009F4A1D" w:rsidP="00777105">
      <w:pPr>
        <w:pStyle w:val="Heading3"/>
      </w:pPr>
      <w:bookmarkStart w:id="106" w:name="_Toc157682066"/>
      <w:bookmarkStart w:id="107" w:name="_Toc164068490"/>
      <w:r>
        <w:t>4</w:t>
      </w:r>
      <w:r w:rsidR="00F36B8A">
        <w:t>.</w:t>
      </w:r>
      <w:r w:rsidR="00667153">
        <w:t>5</w:t>
      </w:r>
      <w:r w:rsidR="00F36B8A">
        <w:t>.1</w:t>
      </w:r>
      <w:r w:rsidR="00F36B8A" w:rsidRPr="00946036">
        <w:t xml:space="preserve"> </w:t>
      </w:r>
      <w:r w:rsidR="00F36B8A">
        <w:t xml:space="preserve">Potencial de </w:t>
      </w:r>
      <w:r w:rsidR="0003560C">
        <w:t>a</w:t>
      </w:r>
      <w:r w:rsidR="00F36B8A">
        <w:t xml:space="preserve">horro con la tecnología </w:t>
      </w:r>
      <w:r w:rsidR="009B3556">
        <w:t>propuesta</w:t>
      </w:r>
      <w:bookmarkEnd w:id="106"/>
      <w:bookmarkEnd w:id="107"/>
    </w:p>
    <w:p w14:paraId="3F0C5F10" w14:textId="3FA70C41" w:rsidR="00291F1E" w:rsidRDefault="00F36B8A" w:rsidP="00F36B8A">
      <w:r>
        <w:t>Para cuantificar el potencial de ahorro derivado de la modernización propuesta, se emplear</w:t>
      </w:r>
      <w:r w:rsidR="004E057F">
        <w:t xml:space="preserve">on </w:t>
      </w:r>
      <w:r>
        <w:t>los análisis de tráfico de ascensores para edificios de oficinas extraídos del "ESTUDIO DEL TRANSPORTE VERTICAL DE UN EDIFICIO DE OFICINAS"</w:t>
      </w:r>
      <w:r>
        <w:rPr>
          <w:rStyle w:val="FootnoteReference"/>
        </w:rPr>
        <w:footnoteReference w:id="5"/>
      </w:r>
      <w:r>
        <w:t>, llevado a cabo por la Universidad Carlos III de Madrid. Este estudio presenta datos relacionados a la tasa de llegada de pasajeros expresada como el porcentaje de la población atendida en intervalos de 5 minutos en ascensores en edificios de oficinas. La evaluación abarca un periodo diario, desde las 7:00 hasta las 19:00 horas.</w:t>
      </w:r>
    </w:p>
    <w:p w14:paraId="60BCE09E" w14:textId="13BE4D88" w:rsidR="00F36B8A" w:rsidRDefault="00F36B8A" w:rsidP="00F36B8A">
      <w:r>
        <w:t xml:space="preserve">La proyección del porcentaje de ahorro se basa en la observación de patrones de tráfico de pasajeros a lo largo del día. </w:t>
      </w:r>
      <w:r w:rsidR="00072188">
        <w:t>En las</w:t>
      </w:r>
      <w:r>
        <w:t xml:space="preserve"> "horas valle" o periodos de baja afluencia de pasajeros, identificados con una tasa de llegada </w:t>
      </w:r>
      <w:r w:rsidR="00A33B67">
        <w:t xml:space="preserve">de cerca de </w:t>
      </w:r>
      <w:r>
        <w:t>20%, se estima un potencial de ahorro que podría alcanzar el 75%</w:t>
      </w:r>
      <w:r w:rsidR="001C07BE">
        <w:t xml:space="preserve"> combina</w:t>
      </w:r>
      <w:r w:rsidR="003D30D8">
        <w:t>ndo</w:t>
      </w:r>
      <w:r w:rsidR="001C07BE">
        <w:t xml:space="preserve"> todas las tecnologías previamente descritas</w:t>
      </w:r>
      <w:r>
        <w:t>. Por otro lado, durante las "horas pico", caracterizadas por tasas de llegada del orden del 60%, el ahorro proyectado por</w:t>
      </w:r>
      <w:r w:rsidR="001C07BE">
        <w:t xml:space="preserve"> los proveedores</w:t>
      </w:r>
      <w:r>
        <w:t xml:space="preserve"> oscila aproximadamente alrededor del 35%.</w:t>
      </w:r>
    </w:p>
    <w:p w14:paraId="2D9C6C7F" w14:textId="6C97E3BF" w:rsidR="00210206" w:rsidRDefault="00F36B8A" w:rsidP="002B646F">
      <w:r>
        <w:t>Dicha clasificación de horas valle y pico permite esbozar perfiles de uso específicos, delineando claramente el potencial de ahorro de los ascensores en diferentes momentos del día. Esta aproximación técnica y analítica constituye un elemento clave para la toma de decisiones informada, brindando una comprensión detallada de la eficiencia anticipada en función de la demanda de transporte vertical en el entorno de la Secretaría Distrital de Salud de Bogotá, como se observa en la</w:t>
      </w:r>
      <w:r w:rsidR="00FB3869">
        <w:t xml:space="preserve"> </w:t>
      </w:r>
      <w:r w:rsidR="00FB3869" w:rsidRPr="00291F1E">
        <w:fldChar w:fldCharType="begin"/>
      </w:r>
      <w:r w:rsidR="00FB3869" w:rsidRPr="00291F1E">
        <w:instrText xml:space="preserve"> REF _Ref161850506 \h </w:instrText>
      </w:r>
      <w:r w:rsidR="00291F1E" w:rsidRPr="00777105">
        <w:instrText xml:space="preserve"> \* MERGEFORMAT </w:instrText>
      </w:r>
      <w:r w:rsidR="00FB3869" w:rsidRPr="00291F1E">
        <w:fldChar w:fldCharType="separate"/>
      </w:r>
      <w:r w:rsidR="00FB3869" w:rsidRPr="00777105">
        <w:rPr>
          <w:b/>
          <w:color w:val="auto"/>
        </w:rPr>
        <w:t xml:space="preserve">Figura </w:t>
      </w:r>
      <w:r w:rsidR="00FB3869" w:rsidRPr="00777105">
        <w:rPr>
          <w:b/>
          <w:noProof/>
          <w:color w:val="auto"/>
        </w:rPr>
        <w:t>16</w:t>
      </w:r>
      <w:r w:rsidR="00FB3869" w:rsidRPr="00291F1E">
        <w:fldChar w:fldCharType="end"/>
      </w:r>
      <w:r w:rsidR="00A47343" w:rsidRPr="00291F1E">
        <w:t>.</w:t>
      </w:r>
    </w:p>
    <w:p w14:paraId="3AD6CE30" w14:textId="77777777" w:rsidR="005D0EFA" w:rsidRDefault="00F36B8A" w:rsidP="005D0EFA">
      <w:pPr>
        <w:keepNext/>
        <w:spacing w:after="0"/>
        <w:jc w:val="center"/>
      </w:pPr>
      <w:r>
        <w:rPr>
          <w:noProof/>
          <w:lang w:eastAsia="es-CO"/>
        </w:rPr>
        <w:drawing>
          <wp:inline distT="0" distB="0" distL="0" distR="0" wp14:anchorId="3C50FCCE" wp14:editId="1DFF40EB">
            <wp:extent cx="5760000" cy="2891674"/>
            <wp:effectExtent l="0" t="0" r="0" b="444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0000" cy="2891674"/>
                    </a:xfrm>
                    <a:prstGeom prst="rect">
                      <a:avLst/>
                    </a:prstGeom>
                    <a:noFill/>
                  </pic:spPr>
                </pic:pic>
              </a:graphicData>
            </a:graphic>
          </wp:inline>
        </w:drawing>
      </w:r>
    </w:p>
    <w:p w14:paraId="7FA0D45C" w14:textId="1A090F19" w:rsidR="00F36B8A" w:rsidRPr="00327597" w:rsidRDefault="005D0EFA" w:rsidP="002B646F">
      <w:pPr>
        <w:pStyle w:val="Caption"/>
        <w:jc w:val="center"/>
      </w:pPr>
      <w:bookmarkStart w:id="108" w:name="_Ref161850506"/>
      <w:bookmarkStart w:id="109" w:name="_Ref161850489"/>
      <w:r w:rsidRPr="005D0EFA">
        <w:rPr>
          <w:b/>
          <w:i w:val="0"/>
          <w:color w:val="auto"/>
        </w:rPr>
        <w:t xml:space="preserve">Figura </w:t>
      </w:r>
      <w:r w:rsidRPr="005D0EFA">
        <w:rPr>
          <w:b/>
          <w:iCs w:val="0"/>
          <w:color w:val="auto"/>
        </w:rPr>
        <w:fldChar w:fldCharType="begin"/>
      </w:r>
      <w:r w:rsidRPr="005D0EFA">
        <w:rPr>
          <w:b/>
          <w:i w:val="0"/>
          <w:color w:val="auto"/>
        </w:rPr>
        <w:instrText xml:space="preserve"> SEQ Figura \* ARABIC </w:instrText>
      </w:r>
      <w:r w:rsidRPr="005D0EFA">
        <w:rPr>
          <w:b/>
          <w:iCs w:val="0"/>
          <w:color w:val="auto"/>
        </w:rPr>
        <w:fldChar w:fldCharType="separate"/>
      </w:r>
      <w:r w:rsidR="00A63694">
        <w:rPr>
          <w:b/>
          <w:i w:val="0"/>
          <w:noProof/>
          <w:color w:val="auto"/>
        </w:rPr>
        <w:t>16</w:t>
      </w:r>
      <w:r w:rsidRPr="005D0EFA">
        <w:rPr>
          <w:b/>
          <w:iCs w:val="0"/>
          <w:color w:val="auto"/>
        </w:rPr>
        <w:fldChar w:fldCharType="end"/>
      </w:r>
      <w:bookmarkEnd w:id="108"/>
      <w:r w:rsidRPr="005D0EFA">
        <w:rPr>
          <w:b/>
          <w:i w:val="0"/>
          <w:color w:val="auto"/>
        </w:rPr>
        <w:t xml:space="preserve">. </w:t>
      </w:r>
      <w:r w:rsidR="00F36B8A" w:rsidRPr="005D0EFA">
        <w:rPr>
          <w:b/>
          <w:bCs/>
          <w:i w:val="0"/>
          <w:iCs w:val="0"/>
          <w:color w:val="auto"/>
        </w:rPr>
        <w:t xml:space="preserve"> Perfil </w:t>
      </w:r>
      <w:r w:rsidR="00F36B8A" w:rsidRPr="00456265">
        <w:rPr>
          <w:b/>
          <w:bCs/>
          <w:i w:val="0"/>
          <w:iCs w:val="0"/>
          <w:color w:val="auto"/>
        </w:rPr>
        <w:t>de uso de los ascensores</w:t>
      </w:r>
      <w:bookmarkEnd w:id="109"/>
    </w:p>
    <w:p w14:paraId="57FFCB86" w14:textId="563DEFFA" w:rsidR="00F36B8A" w:rsidRDefault="00F36B8A" w:rsidP="00F36B8A">
      <w:pPr>
        <w:spacing w:after="0"/>
      </w:pPr>
      <w:r w:rsidRPr="003A787D">
        <w:t>Este análisis del potencial de ahorro se aplicó considerando el consumo diario, el cual se distribuyó de manera uniforme en relación con el porcentaje de la tasa de llegada de pasajeros. De este modo, cada periodo se asoció con su correspondiente potencial de ahorro, permitiendo la creación del siguiente perfil</w:t>
      </w:r>
      <w:r>
        <w:t xml:space="preserve"> presentado en la</w:t>
      </w:r>
      <w:r w:rsidR="001C07BE">
        <w:t xml:space="preserve"> </w:t>
      </w:r>
      <w:r w:rsidR="001C07BE" w:rsidRPr="00291F1E">
        <w:fldChar w:fldCharType="begin"/>
      </w:r>
      <w:r w:rsidR="001C07BE" w:rsidRPr="00291F1E">
        <w:instrText xml:space="preserve"> REF _Ref161310007 \h </w:instrText>
      </w:r>
      <w:r w:rsidR="00291F1E" w:rsidRPr="00777105">
        <w:instrText xml:space="preserve"> \* MERGEFORMAT </w:instrText>
      </w:r>
      <w:r w:rsidR="001C07BE" w:rsidRPr="00291F1E">
        <w:fldChar w:fldCharType="separate"/>
      </w:r>
      <w:r w:rsidR="001C07BE" w:rsidRPr="00777105">
        <w:rPr>
          <w:b/>
          <w:color w:val="auto"/>
        </w:rPr>
        <w:t xml:space="preserve">Figura </w:t>
      </w:r>
      <w:r w:rsidR="001C07BE" w:rsidRPr="00777105">
        <w:rPr>
          <w:b/>
          <w:noProof/>
          <w:color w:val="auto"/>
        </w:rPr>
        <w:t>17</w:t>
      </w:r>
      <w:r w:rsidR="001C07BE" w:rsidRPr="00291F1E">
        <w:fldChar w:fldCharType="end"/>
      </w:r>
      <w:r w:rsidRPr="00291F1E">
        <w:t xml:space="preserve">. </w:t>
      </w:r>
      <w:r w:rsidRPr="003A787D">
        <w:t>En la representación gráfica, el área bajo la curva azul refleja el consumo promedio diario de los ascensores de la Secretaría, situándose en aproximadamente 1</w:t>
      </w:r>
      <w:r w:rsidR="00CD719F">
        <w:t>.</w:t>
      </w:r>
      <w:r w:rsidRPr="003A787D">
        <w:t>080 kWh/día. En contraste, el área bajo la curva verde ilustra el consumo proyectado para una operación idéntica, pero con la implementación de la nueva tecnología, situándose alrededor de los 424 kWh/día. En consecuencia, el potencial de ahorro diario se estima en 656 kWh/día</w:t>
      </w:r>
      <w:r>
        <w:t>, equivalente a un</w:t>
      </w:r>
      <w:r w:rsidRPr="003A787D">
        <w:t xml:space="preserve"> 60% de red</w:t>
      </w:r>
      <w:r>
        <w:t xml:space="preserve">ucción en el consumo energético. </w:t>
      </w:r>
    </w:p>
    <w:p w14:paraId="0B2FC87F" w14:textId="77777777" w:rsidR="00F36B8A" w:rsidRDefault="00F36B8A" w:rsidP="00F36B8A">
      <w:pPr>
        <w:spacing w:after="0"/>
        <w:jc w:val="left"/>
      </w:pPr>
    </w:p>
    <w:p w14:paraId="008D23D3" w14:textId="77777777" w:rsidR="005D0EFA" w:rsidRDefault="00F36B8A" w:rsidP="005D0EFA">
      <w:pPr>
        <w:keepNext/>
        <w:spacing w:after="0"/>
        <w:jc w:val="center"/>
      </w:pPr>
      <w:r>
        <w:rPr>
          <w:noProof/>
          <w:lang w:eastAsia="es-CO"/>
        </w:rPr>
        <w:drawing>
          <wp:inline distT="0" distB="0" distL="0" distR="0" wp14:anchorId="221705B8" wp14:editId="47B90794">
            <wp:extent cx="5760000" cy="2926984"/>
            <wp:effectExtent l="0" t="0" r="635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60000" cy="2926984"/>
                    </a:xfrm>
                    <a:prstGeom prst="rect">
                      <a:avLst/>
                    </a:prstGeom>
                    <a:noFill/>
                  </pic:spPr>
                </pic:pic>
              </a:graphicData>
            </a:graphic>
          </wp:inline>
        </w:drawing>
      </w:r>
    </w:p>
    <w:p w14:paraId="6D341C18" w14:textId="217D129C" w:rsidR="00DF5FD4" w:rsidRDefault="005D0EFA" w:rsidP="00777105">
      <w:pPr>
        <w:pStyle w:val="Caption"/>
        <w:jc w:val="center"/>
      </w:pPr>
      <w:bookmarkStart w:id="110" w:name="_Ref161310007"/>
      <w:r w:rsidRPr="005D0EFA">
        <w:rPr>
          <w:b/>
          <w:i w:val="0"/>
          <w:color w:val="auto"/>
        </w:rPr>
        <w:t xml:space="preserve">Figura </w:t>
      </w:r>
      <w:r w:rsidRPr="005D0EFA">
        <w:rPr>
          <w:b/>
          <w:i w:val="0"/>
          <w:color w:val="auto"/>
        </w:rPr>
        <w:fldChar w:fldCharType="begin"/>
      </w:r>
      <w:r w:rsidRPr="005D0EFA">
        <w:rPr>
          <w:b/>
          <w:i w:val="0"/>
          <w:color w:val="auto"/>
        </w:rPr>
        <w:instrText xml:space="preserve"> SEQ Figura \* ARABIC </w:instrText>
      </w:r>
      <w:r w:rsidRPr="005D0EFA">
        <w:rPr>
          <w:b/>
          <w:i w:val="0"/>
          <w:color w:val="auto"/>
        </w:rPr>
        <w:fldChar w:fldCharType="separate"/>
      </w:r>
      <w:r w:rsidR="00A63694">
        <w:rPr>
          <w:b/>
          <w:i w:val="0"/>
          <w:noProof/>
          <w:color w:val="auto"/>
        </w:rPr>
        <w:t>17</w:t>
      </w:r>
      <w:r w:rsidRPr="005D0EFA">
        <w:rPr>
          <w:b/>
          <w:i w:val="0"/>
          <w:color w:val="auto"/>
        </w:rPr>
        <w:fldChar w:fldCharType="end"/>
      </w:r>
      <w:bookmarkEnd w:id="110"/>
      <w:r w:rsidRPr="005D0EFA">
        <w:rPr>
          <w:b/>
          <w:i w:val="0"/>
          <w:color w:val="auto"/>
        </w:rPr>
        <w:t>.</w:t>
      </w:r>
      <w:r w:rsidRPr="005D0EFA">
        <w:rPr>
          <w:b/>
          <w:bCs/>
          <w:i w:val="0"/>
          <w:iCs w:val="0"/>
          <w:color w:val="auto"/>
        </w:rPr>
        <w:t xml:space="preserve"> Perfil de consumo de los ascensores</w:t>
      </w:r>
    </w:p>
    <w:p w14:paraId="41215B74" w14:textId="563FB2D4" w:rsidR="00F36B8A" w:rsidRPr="0000498C" w:rsidRDefault="00F36B8A" w:rsidP="00777105">
      <w:pPr>
        <w:spacing w:after="0"/>
        <w:jc w:val="left"/>
      </w:pPr>
      <w:r>
        <w:t>Extrapolando este potencial de ahorro a la operación anual de los ascensores el potencial de ahorro se presenta en la</w:t>
      </w:r>
      <w:r w:rsidR="006F5716">
        <w:rPr>
          <w:color w:val="auto"/>
        </w:rPr>
        <w:t xml:space="preserve"> siguiente tabla</w:t>
      </w:r>
      <w:r w:rsidR="0005293E">
        <w:rPr>
          <w:color w:val="auto"/>
        </w:rPr>
        <w:t>.</w:t>
      </w:r>
    </w:p>
    <w:p w14:paraId="53E11A86" w14:textId="2079685D" w:rsidR="005D0EFA" w:rsidRPr="00291F1E" w:rsidRDefault="005D0EFA" w:rsidP="00777105">
      <w:pPr>
        <w:pStyle w:val="Caption"/>
        <w:keepNext/>
        <w:spacing w:after="0"/>
        <w:rPr>
          <w:b/>
          <w:i w:val="0"/>
          <w:color w:val="auto"/>
        </w:rPr>
      </w:pPr>
    </w:p>
    <w:p w14:paraId="5E14C701" w14:textId="5638F357" w:rsidR="00291F1E" w:rsidRDefault="00291F1E" w:rsidP="00777105">
      <w:pPr>
        <w:pStyle w:val="Caption"/>
        <w:keepNext/>
        <w:spacing w:after="0"/>
        <w:jc w:val="center"/>
      </w:pPr>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31</w:t>
      </w:r>
      <w:r w:rsidRPr="00777105">
        <w:rPr>
          <w:b/>
          <w:i w:val="0"/>
          <w:color w:val="auto"/>
        </w:rPr>
        <w:fldChar w:fldCharType="end"/>
      </w:r>
      <w:r w:rsidRPr="00777105">
        <w:rPr>
          <w:b/>
          <w:i w:val="0"/>
          <w:color w:val="auto"/>
        </w:rPr>
        <w:t xml:space="preserve">. </w:t>
      </w:r>
      <w:r w:rsidRPr="00777105">
        <w:rPr>
          <w:b/>
          <w:bCs/>
          <w:i w:val="0"/>
          <w:iCs w:val="0"/>
          <w:color w:val="auto"/>
        </w:rPr>
        <w:t xml:space="preserve">Potencial de ahorro de la medida </w:t>
      </w:r>
      <w:r w:rsidRPr="005D0EFA">
        <w:rPr>
          <w:b/>
          <w:bCs/>
          <w:i w:val="0"/>
          <w:iCs w:val="0"/>
          <w:color w:val="auto"/>
        </w:rPr>
        <w:t>de cambio tecnológico de ascensores</w:t>
      </w:r>
    </w:p>
    <w:tbl>
      <w:tblPr>
        <w:tblW w:w="8782" w:type="dxa"/>
        <w:jc w:val="center"/>
        <w:tblBorders>
          <w:bottom w:val="single" w:sz="4" w:space="0" w:color="595959" w:themeColor="text1" w:themeTint="A6"/>
        </w:tblBorders>
        <w:tblCellMar>
          <w:left w:w="70" w:type="dxa"/>
          <w:right w:w="70" w:type="dxa"/>
        </w:tblCellMar>
        <w:tblLook w:val="04A0" w:firstRow="1" w:lastRow="0" w:firstColumn="1" w:lastColumn="0" w:noHBand="0" w:noVBand="1"/>
      </w:tblPr>
      <w:tblGrid>
        <w:gridCol w:w="5466"/>
        <w:gridCol w:w="1986"/>
        <w:gridCol w:w="1330"/>
      </w:tblGrid>
      <w:tr w:rsidR="00F36B8A" w:rsidRPr="005D0EFA" w14:paraId="18F0A0A3" w14:textId="77777777" w:rsidTr="00777105">
        <w:trPr>
          <w:trHeight w:val="74"/>
          <w:jc w:val="center"/>
        </w:trPr>
        <w:tc>
          <w:tcPr>
            <w:tcW w:w="8782" w:type="dxa"/>
            <w:gridSpan w:val="3"/>
            <w:shd w:val="clear" w:color="auto" w:fill="00B050"/>
            <w:noWrap/>
            <w:vAlign w:val="center"/>
            <w:hideMark/>
          </w:tcPr>
          <w:p w14:paraId="37BE41D7" w14:textId="77777777" w:rsidR="00F36B8A" w:rsidRPr="005D0EFA" w:rsidRDefault="00F36B8A">
            <w:pPr>
              <w:spacing w:after="0"/>
              <w:jc w:val="center"/>
              <w:rPr>
                <w:rFonts w:cs="Calibri"/>
                <w:color w:val="FFFFFF" w:themeColor="background1"/>
                <w:lang w:eastAsia="es-CO"/>
              </w:rPr>
            </w:pPr>
            <w:r w:rsidRPr="005D0EFA">
              <w:rPr>
                <w:rFonts w:cs="Calibri"/>
                <w:color w:val="FFFFFF" w:themeColor="background1"/>
                <w:lang w:eastAsia="es-CO"/>
              </w:rPr>
              <w:t>Potencial de Ahorro Anual</w:t>
            </w:r>
          </w:p>
        </w:tc>
      </w:tr>
      <w:tr w:rsidR="00F36B8A" w:rsidRPr="005D65D3" w14:paraId="6875D0CA" w14:textId="77777777" w:rsidTr="00777105">
        <w:trPr>
          <w:trHeight w:val="74"/>
          <w:jc w:val="center"/>
        </w:trPr>
        <w:tc>
          <w:tcPr>
            <w:tcW w:w="5466" w:type="dxa"/>
            <w:shd w:val="clear" w:color="auto" w:fill="auto"/>
            <w:noWrap/>
            <w:vAlign w:val="bottom"/>
            <w:hideMark/>
          </w:tcPr>
          <w:p w14:paraId="624F4449" w14:textId="77777777" w:rsidR="00F36B8A" w:rsidRPr="005D65D3" w:rsidRDefault="00F36B8A" w:rsidP="00230363">
            <w:pPr>
              <w:spacing w:after="0"/>
              <w:jc w:val="left"/>
              <w:rPr>
                <w:rFonts w:cs="Calibri"/>
                <w:lang w:eastAsia="es-CO"/>
              </w:rPr>
            </w:pPr>
            <w:r w:rsidRPr="005D65D3">
              <w:rPr>
                <w:rFonts w:cs="Calibri"/>
                <w:lang w:eastAsia="es-CO"/>
              </w:rPr>
              <w:t xml:space="preserve">Consumo </w:t>
            </w:r>
            <w:r>
              <w:rPr>
                <w:rFonts w:cs="Calibri"/>
                <w:lang w:eastAsia="es-CO"/>
              </w:rPr>
              <w:t>Promedio anual Ascensores actuales</w:t>
            </w:r>
          </w:p>
        </w:tc>
        <w:tc>
          <w:tcPr>
            <w:tcW w:w="1986" w:type="dxa"/>
            <w:shd w:val="clear" w:color="auto" w:fill="auto"/>
            <w:noWrap/>
            <w:vAlign w:val="bottom"/>
            <w:hideMark/>
          </w:tcPr>
          <w:p w14:paraId="15FB91C5" w14:textId="77777777" w:rsidR="00F36B8A" w:rsidRPr="005D65D3" w:rsidRDefault="00F36B8A" w:rsidP="00230363">
            <w:pPr>
              <w:spacing w:after="0"/>
              <w:jc w:val="right"/>
              <w:rPr>
                <w:rFonts w:cs="Calibri"/>
                <w:lang w:eastAsia="es-CO"/>
              </w:rPr>
            </w:pPr>
            <w:r>
              <w:rPr>
                <w:rFonts w:cs="Calibri"/>
              </w:rPr>
              <w:t>388.800</w:t>
            </w:r>
          </w:p>
        </w:tc>
        <w:tc>
          <w:tcPr>
            <w:tcW w:w="1330" w:type="dxa"/>
            <w:shd w:val="clear" w:color="auto" w:fill="auto"/>
            <w:noWrap/>
            <w:vAlign w:val="bottom"/>
            <w:hideMark/>
          </w:tcPr>
          <w:p w14:paraId="6F13DF99" w14:textId="77777777" w:rsidR="00F36B8A" w:rsidRPr="005D65D3" w:rsidRDefault="00F36B8A" w:rsidP="00230363">
            <w:pPr>
              <w:spacing w:after="0"/>
              <w:jc w:val="left"/>
              <w:rPr>
                <w:rFonts w:cs="Calibri"/>
                <w:lang w:eastAsia="es-CO"/>
              </w:rPr>
            </w:pPr>
            <w:r>
              <w:rPr>
                <w:rFonts w:cs="Calibri"/>
              </w:rPr>
              <w:t>kWh/año</w:t>
            </w:r>
          </w:p>
        </w:tc>
      </w:tr>
      <w:tr w:rsidR="00F36B8A" w:rsidRPr="005D65D3" w14:paraId="23D7873D" w14:textId="77777777" w:rsidTr="00777105">
        <w:trPr>
          <w:trHeight w:val="104"/>
          <w:jc w:val="center"/>
        </w:trPr>
        <w:tc>
          <w:tcPr>
            <w:tcW w:w="5466" w:type="dxa"/>
            <w:shd w:val="clear" w:color="auto" w:fill="auto"/>
            <w:noWrap/>
            <w:vAlign w:val="bottom"/>
            <w:hideMark/>
          </w:tcPr>
          <w:p w14:paraId="0AD7B7EB" w14:textId="77777777" w:rsidR="00F36B8A" w:rsidRPr="005D65D3" w:rsidRDefault="00F36B8A" w:rsidP="00230363">
            <w:pPr>
              <w:spacing w:after="0"/>
              <w:jc w:val="left"/>
              <w:rPr>
                <w:rFonts w:cs="Calibri"/>
                <w:lang w:eastAsia="es-CO"/>
              </w:rPr>
            </w:pPr>
            <w:r>
              <w:rPr>
                <w:rFonts w:cs="Calibri"/>
                <w:lang w:eastAsia="es-CO"/>
              </w:rPr>
              <w:t>Consumo promedio anual Tecnología Gen2 OTIS</w:t>
            </w:r>
          </w:p>
        </w:tc>
        <w:tc>
          <w:tcPr>
            <w:tcW w:w="1986" w:type="dxa"/>
            <w:shd w:val="clear" w:color="auto" w:fill="auto"/>
            <w:noWrap/>
            <w:vAlign w:val="bottom"/>
            <w:hideMark/>
          </w:tcPr>
          <w:p w14:paraId="10B76061" w14:textId="77777777" w:rsidR="00F36B8A" w:rsidRPr="005D65D3" w:rsidRDefault="00F36B8A" w:rsidP="00230363">
            <w:pPr>
              <w:spacing w:after="0"/>
              <w:jc w:val="right"/>
              <w:rPr>
                <w:rFonts w:cs="Calibri"/>
                <w:lang w:eastAsia="es-CO"/>
              </w:rPr>
            </w:pPr>
            <w:r>
              <w:rPr>
                <w:rFonts w:cs="Calibri"/>
              </w:rPr>
              <w:t>152.513</w:t>
            </w:r>
          </w:p>
        </w:tc>
        <w:tc>
          <w:tcPr>
            <w:tcW w:w="1330" w:type="dxa"/>
            <w:shd w:val="clear" w:color="auto" w:fill="auto"/>
            <w:noWrap/>
            <w:vAlign w:val="bottom"/>
            <w:hideMark/>
          </w:tcPr>
          <w:p w14:paraId="65F930F1" w14:textId="77777777" w:rsidR="00F36B8A" w:rsidRPr="005D65D3" w:rsidRDefault="00F36B8A" w:rsidP="00230363">
            <w:pPr>
              <w:spacing w:after="0"/>
              <w:jc w:val="left"/>
              <w:rPr>
                <w:rFonts w:cs="Calibri"/>
                <w:lang w:eastAsia="es-CO"/>
              </w:rPr>
            </w:pPr>
            <w:r>
              <w:rPr>
                <w:rFonts w:cs="Calibri"/>
              </w:rPr>
              <w:t>kWh/año</w:t>
            </w:r>
          </w:p>
        </w:tc>
      </w:tr>
      <w:tr w:rsidR="00F36B8A" w:rsidRPr="005D65D3" w14:paraId="0D4E7F2A" w14:textId="77777777" w:rsidTr="005D0EFA">
        <w:trPr>
          <w:trHeight w:val="87"/>
          <w:jc w:val="center"/>
        </w:trPr>
        <w:tc>
          <w:tcPr>
            <w:tcW w:w="5466" w:type="dxa"/>
            <w:shd w:val="clear" w:color="auto" w:fill="auto"/>
            <w:noWrap/>
            <w:vAlign w:val="bottom"/>
            <w:hideMark/>
          </w:tcPr>
          <w:p w14:paraId="1E6BE20A" w14:textId="77777777" w:rsidR="00F36B8A" w:rsidRPr="005D65D3" w:rsidRDefault="00F36B8A" w:rsidP="00230363">
            <w:pPr>
              <w:spacing w:after="0"/>
              <w:jc w:val="left"/>
              <w:rPr>
                <w:rFonts w:cs="Calibri"/>
                <w:lang w:eastAsia="es-CO"/>
              </w:rPr>
            </w:pPr>
            <w:r>
              <w:rPr>
                <w:rFonts w:cs="Calibri"/>
                <w:lang w:eastAsia="es-CO"/>
              </w:rPr>
              <w:t>Ahorro de Energía eléctrica</w:t>
            </w:r>
          </w:p>
        </w:tc>
        <w:tc>
          <w:tcPr>
            <w:tcW w:w="1986" w:type="dxa"/>
            <w:shd w:val="clear" w:color="auto" w:fill="auto"/>
            <w:noWrap/>
            <w:vAlign w:val="bottom"/>
            <w:hideMark/>
          </w:tcPr>
          <w:p w14:paraId="2BCB59EC" w14:textId="77777777" w:rsidR="00F36B8A" w:rsidRPr="005D65D3" w:rsidRDefault="00F36B8A" w:rsidP="00230363">
            <w:pPr>
              <w:spacing w:after="0"/>
              <w:jc w:val="right"/>
              <w:rPr>
                <w:rFonts w:cs="Calibri"/>
                <w:lang w:eastAsia="es-CO"/>
              </w:rPr>
            </w:pPr>
            <w:r>
              <w:rPr>
                <w:rFonts w:cs="Calibri"/>
              </w:rPr>
              <w:t>236.287</w:t>
            </w:r>
          </w:p>
        </w:tc>
        <w:tc>
          <w:tcPr>
            <w:tcW w:w="1330" w:type="dxa"/>
            <w:shd w:val="clear" w:color="auto" w:fill="auto"/>
            <w:noWrap/>
            <w:vAlign w:val="bottom"/>
            <w:hideMark/>
          </w:tcPr>
          <w:p w14:paraId="334586BB" w14:textId="77777777" w:rsidR="00F36B8A" w:rsidRPr="005D65D3" w:rsidRDefault="00F36B8A" w:rsidP="00230363">
            <w:pPr>
              <w:spacing w:after="0"/>
              <w:jc w:val="left"/>
              <w:rPr>
                <w:rFonts w:cs="Calibri"/>
                <w:lang w:eastAsia="es-CO"/>
              </w:rPr>
            </w:pPr>
            <w:r>
              <w:rPr>
                <w:rFonts w:cs="Calibri"/>
              </w:rPr>
              <w:t>kWh/año</w:t>
            </w:r>
          </w:p>
        </w:tc>
      </w:tr>
      <w:tr w:rsidR="00F36B8A" w:rsidRPr="005D65D3" w14:paraId="37BCAA78" w14:textId="77777777" w:rsidTr="005D0EFA">
        <w:trPr>
          <w:trHeight w:val="106"/>
          <w:jc w:val="center"/>
        </w:trPr>
        <w:tc>
          <w:tcPr>
            <w:tcW w:w="5466" w:type="dxa"/>
            <w:shd w:val="clear" w:color="auto" w:fill="auto"/>
            <w:noWrap/>
            <w:vAlign w:val="bottom"/>
          </w:tcPr>
          <w:p w14:paraId="17712FD3" w14:textId="77777777" w:rsidR="00F36B8A" w:rsidRPr="005D65D3" w:rsidRDefault="00F36B8A" w:rsidP="00230363">
            <w:pPr>
              <w:spacing w:after="0"/>
              <w:jc w:val="left"/>
              <w:rPr>
                <w:rFonts w:cs="Calibri"/>
                <w:lang w:eastAsia="es-CO"/>
              </w:rPr>
            </w:pPr>
            <w:r>
              <w:rPr>
                <w:rFonts w:cs="Calibri"/>
                <w:lang w:eastAsia="es-CO"/>
              </w:rPr>
              <w:t xml:space="preserve">Reducción de emisiones de gases de efecto invernadero </w:t>
            </w:r>
          </w:p>
        </w:tc>
        <w:tc>
          <w:tcPr>
            <w:tcW w:w="1986" w:type="dxa"/>
            <w:shd w:val="clear" w:color="auto" w:fill="auto"/>
            <w:noWrap/>
            <w:vAlign w:val="bottom"/>
          </w:tcPr>
          <w:p w14:paraId="6C4462A7" w14:textId="793BBAD1" w:rsidR="00F36B8A" w:rsidRPr="005D65D3" w:rsidRDefault="00635181" w:rsidP="00230363">
            <w:pPr>
              <w:spacing w:after="0"/>
              <w:jc w:val="right"/>
              <w:rPr>
                <w:rFonts w:cs="Calibri"/>
              </w:rPr>
            </w:pPr>
            <w:r>
              <w:rPr>
                <w:rFonts w:cs="Calibri"/>
              </w:rPr>
              <w:t>92,</w:t>
            </w:r>
            <w:r w:rsidR="00792480">
              <w:rPr>
                <w:rFonts w:cs="Calibri"/>
              </w:rPr>
              <w:t>4</w:t>
            </w:r>
          </w:p>
        </w:tc>
        <w:tc>
          <w:tcPr>
            <w:tcW w:w="1330" w:type="dxa"/>
            <w:shd w:val="clear" w:color="auto" w:fill="auto"/>
            <w:noWrap/>
            <w:vAlign w:val="bottom"/>
          </w:tcPr>
          <w:p w14:paraId="168998EE" w14:textId="77777777" w:rsidR="00F36B8A" w:rsidRPr="005D65D3" w:rsidRDefault="00F36B8A" w:rsidP="00230363">
            <w:pPr>
              <w:spacing w:after="0"/>
              <w:jc w:val="left"/>
              <w:rPr>
                <w:rFonts w:cs="Calibri"/>
              </w:rPr>
            </w:pPr>
            <w:r>
              <w:rPr>
                <w:rFonts w:cs="Calibri"/>
              </w:rPr>
              <w:t>TonCO</w:t>
            </w:r>
            <w:r w:rsidRPr="00EB3AEE">
              <w:rPr>
                <w:rFonts w:cs="Calibri"/>
                <w:vertAlign w:val="subscript"/>
              </w:rPr>
              <w:t>2</w:t>
            </w:r>
            <w:r>
              <w:rPr>
                <w:rFonts w:cs="Calibri"/>
              </w:rPr>
              <w:t>e/año</w:t>
            </w:r>
          </w:p>
        </w:tc>
      </w:tr>
      <w:tr w:rsidR="00F36B8A" w:rsidRPr="005D65D3" w14:paraId="4FC4CABD" w14:textId="77777777" w:rsidTr="00777105">
        <w:trPr>
          <w:trHeight w:val="74"/>
          <w:jc w:val="center"/>
        </w:trPr>
        <w:tc>
          <w:tcPr>
            <w:tcW w:w="5466" w:type="dxa"/>
            <w:shd w:val="clear" w:color="auto" w:fill="auto"/>
            <w:noWrap/>
            <w:vAlign w:val="bottom"/>
            <w:hideMark/>
          </w:tcPr>
          <w:p w14:paraId="5BE4866C" w14:textId="77777777" w:rsidR="00F36B8A" w:rsidRPr="005D65D3" w:rsidRDefault="00F36B8A" w:rsidP="00230363">
            <w:pPr>
              <w:spacing w:after="0"/>
              <w:jc w:val="left"/>
              <w:rPr>
                <w:rFonts w:cs="Calibri"/>
                <w:lang w:eastAsia="es-CO"/>
              </w:rPr>
            </w:pPr>
            <w:r w:rsidRPr="005D65D3">
              <w:rPr>
                <w:rFonts w:cs="Calibri"/>
                <w:lang w:eastAsia="es-CO"/>
              </w:rPr>
              <w:t>T</w:t>
            </w:r>
            <w:r>
              <w:rPr>
                <w:rFonts w:cs="Calibri"/>
                <w:lang w:eastAsia="es-CO"/>
              </w:rPr>
              <w:t>arifa Promedio energía eléctrica 2023</w:t>
            </w:r>
          </w:p>
        </w:tc>
        <w:tc>
          <w:tcPr>
            <w:tcW w:w="1986" w:type="dxa"/>
            <w:shd w:val="clear" w:color="auto" w:fill="auto"/>
            <w:noWrap/>
            <w:vAlign w:val="bottom"/>
            <w:hideMark/>
          </w:tcPr>
          <w:p w14:paraId="6905CC5A" w14:textId="77777777" w:rsidR="00F36B8A" w:rsidRPr="005D65D3" w:rsidRDefault="00F36B8A" w:rsidP="00230363">
            <w:pPr>
              <w:spacing w:after="0"/>
              <w:jc w:val="right"/>
              <w:rPr>
                <w:rFonts w:cs="Calibri"/>
                <w:lang w:eastAsia="es-CO"/>
              </w:rPr>
            </w:pPr>
            <w:r>
              <w:rPr>
                <w:rFonts w:cs="Calibri"/>
              </w:rPr>
              <w:t>620,68</w:t>
            </w:r>
          </w:p>
        </w:tc>
        <w:tc>
          <w:tcPr>
            <w:tcW w:w="1330" w:type="dxa"/>
            <w:shd w:val="clear" w:color="auto" w:fill="auto"/>
            <w:noWrap/>
            <w:vAlign w:val="bottom"/>
            <w:hideMark/>
          </w:tcPr>
          <w:p w14:paraId="1E7D80D9" w14:textId="77777777" w:rsidR="00F36B8A" w:rsidRPr="005D65D3" w:rsidRDefault="00F36B8A" w:rsidP="00230363">
            <w:pPr>
              <w:spacing w:after="0"/>
              <w:jc w:val="left"/>
              <w:rPr>
                <w:rFonts w:cs="Calibri"/>
                <w:lang w:eastAsia="es-CO"/>
              </w:rPr>
            </w:pPr>
            <w:r w:rsidRPr="005D65D3">
              <w:rPr>
                <w:rFonts w:cs="Calibri"/>
              </w:rPr>
              <w:t>$COP</w:t>
            </w:r>
          </w:p>
        </w:tc>
      </w:tr>
      <w:tr w:rsidR="00F36B8A" w:rsidRPr="005D65D3" w14:paraId="5E0584F7" w14:textId="77777777" w:rsidTr="00777105">
        <w:trPr>
          <w:trHeight w:val="74"/>
          <w:jc w:val="center"/>
        </w:trPr>
        <w:tc>
          <w:tcPr>
            <w:tcW w:w="5466" w:type="dxa"/>
            <w:shd w:val="clear" w:color="auto" w:fill="F2F2F2" w:themeFill="background1" w:themeFillShade="F2"/>
            <w:noWrap/>
            <w:vAlign w:val="bottom"/>
            <w:hideMark/>
          </w:tcPr>
          <w:p w14:paraId="4BA2A08E" w14:textId="77777777" w:rsidR="00F36B8A" w:rsidRPr="005D65D3" w:rsidRDefault="00F36B8A" w:rsidP="00230363">
            <w:pPr>
              <w:spacing w:after="0"/>
              <w:jc w:val="left"/>
              <w:rPr>
                <w:rFonts w:cs="Calibri"/>
                <w:lang w:eastAsia="es-CO"/>
              </w:rPr>
            </w:pPr>
            <w:r w:rsidRPr="005D65D3">
              <w:rPr>
                <w:rFonts w:cs="Calibri"/>
                <w:lang w:eastAsia="es-CO"/>
              </w:rPr>
              <w:t>Potencial de Ahorro Anual</w:t>
            </w:r>
          </w:p>
        </w:tc>
        <w:tc>
          <w:tcPr>
            <w:tcW w:w="1986" w:type="dxa"/>
            <w:shd w:val="clear" w:color="auto" w:fill="F2F2F2" w:themeFill="background1" w:themeFillShade="F2"/>
            <w:noWrap/>
            <w:vAlign w:val="bottom"/>
            <w:hideMark/>
          </w:tcPr>
          <w:p w14:paraId="38F65701" w14:textId="77777777" w:rsidR="00F36B8A" w:rsidRPr="00631D71" w:rsidRDefault="00F36B8A" w:rsidP="00230363">
            <w:pPr>
              <w:spacing w:after="0"/>
              <w:jc w:val="right"/>
              <w:rPr>
                <w:rFonts w:cs="Calibri"/>
                <w:b/>
                <w:bCs/>
                <w:lang w:eastAsia="es-CO"/>
              </w:rPr>
            </w:pPr>
            <w:r w:rsidRPr="00631D71">
              <w:rPr>
                <w:rFonts w:cs="Calibri"/>
                <w:b/>
                <w:bCs/>
              </w:rPr>
              <w:t>$        146.658.615</w:t>
            </w:r>
          </w:p>
        </w:tc>
        <w:tc>
          <w:tcPr>
            <w:tcW w:w="1330" w:type="dxa"/>
            <w:shd w:val="clear" w:color="auto" w:fill="F2F2F2" w:themeFill="background1" w:themeFillShade="F2"/>
            <w:noWrap/>
            <w:vAlign w:val="bottom"/>
            <w:hideMark/>
          </w:tcPr>
          <w:p w14:paraId="5D749F06" w14:textId="77777777" w:rsidR="00F36B8A" w:rsidRPr="00631D71" w:rsidRDefault="00F36B8A" w:rsidP="00230363">
            <w:pPr>
              <w:spacing w:after="0"/>
              <w:jc w:val="left"/>
              <w:rPr>
                <w:rFonts w:cs="Calibri"/>
                <w:b/>
                <w:bCs/>
                <w:lang w:eastAsia="es-CO"/>
              </w:rPr>
            </w:pPr>
            <w:r w:rsidRPr="00631D71">
              <w:rPr>
                <w:rFonts w:cs="Calibri"/>
                <w:b/>
                <w:bCs/>
              </w:rPr>
              <w:t>$COP/año</w:t>
            </w:r>
          </w:p>
        </w:tc>
      </w:tr>
    </w:tbl>
    <w:p w14:paraId="0C71A67B" w14:textId="77777777" w:rsidR="009F4A1D" w:rsidRPr="009F4A1D" w:rsidRDefault="009F4A1D" w:rsidP="007E646F"/>
    <w:p w14:paraId="020CDDBC" w14:textId="13FD894E" w:rsidR="00374FE6" w:rsidRPr="002B646F" w:rsidRDefault="009F4A1D" w:rsidP="00777105">
      <w:pPr>
        <w:pStyle w:val="Heading3"/>
      </w:pPr>
      <w:bookmarkStart w:id="111" w:name="_Toc164068491"/>
      <w:r>
        <w:t>4</w:t>
      </w:r>
      <w:r w:rsidR="00F36B8A">
        <w:t>.</w:t>
      </w:r>
      <w:r w:rsidR="00667153">
        <w:t>6</w:t>
      </w:r>
      <w:r w:rsidR="00F36B8A">
        <w:t>.</w:t>
      </w:r>
      <w:r w:rsidR="00F36B8A" w:rsidRPr="00946036">
        <w:t xml:space="preserve"> </w:t>
      </w:r>
      <w:r w:rsidR="00F36B8A">
        <w:t xml:space="preserve">Costos de equipos y mano de </w:t>
      </w:r>
      <w:r w:rsidR="00FE53F6">
        <w:t>o</w:t>
      </w:r>
      <w:r w:rsidR="00F36B8A">
        <w:t>bra</w:t>
      </w:r>
      <w:bookmarkEnd w:id="111"/>
      <w:r w:rsidR="00F36B8A">
        <w:t xml:space="preserve"> </w:t>
      </w:r>
    </w:p>
    <w:p w14:paraId="60927FB2" w14:textId="28F824D9" w:rsidR="003B0747" w:rsidRDefault="003B0747" w:rsidP="00777105">
      <w:pPr>
        <w:pStyle w:val="Heading3"/>
      </w:pPr>
      <w:bookmarkStart w:id="112" w:name="_Toc164068492"/>
      <w:r>
        <w:t>4.</w:t>
      </w:r>
      <w:r w:rsidR="00667153">
        <w:t>6</w:t>
      </w:r>
      <w:r>
        <w:t>.1.</w:t>
      </w:r>
      <w:r w:rsidRPr="00946036">
        <w:t xml:space="preserve"> </w:t>
      </w:r>
      <w:r>
        <w:t>Costos de equipos</w:t>
      </w:r>
      <w:bookmarkEnd w:id="112"/>
    </w:p>
    <w:p w14:paraId="6031E917" w14:textId="60AE7634" w:rsidR="00155764" w:rsidRDefault="009B3556" w:rsidP="00155764">
      <w:r>
        <w:t xml:space="preserve">Para los costos </w:t>
      </w:r>
      <w:r w:rsidR="006052EC">
        <w:t>de</w:t>
      </w:r>
      <w:r>
        <w:t xml:space="preserve"> modernización de los ascensores se recibieron</w:t>
      </w:r>
      <w:r w:rsidR="00DD1951">
        <w:t xml:space="preserve"> dos cotizaciones con </w:t>
      </w:r>
      <w:r w:rsidR="005F1107">
        <w:t>una diferencia</w:t>
      </w:r>
      <w:r w:rsidR="00DD1951">
        <w:t xml:space="preserve"> de </w:t>
      </w:r>
      <w:r w:rsidR="00484866">
        <w:t xml:space="preserve">$ </w:t>
      </w:r>
      <w:r w:rsidR="00DD1951">
        <w:t xml:space="preserve">640 </w:t>
      </w:r>
      <w:r w:rsidR="00C5189F">
        <w:t>M</w:t>
      </w:r>
      <w:r w:rsidR="00484866">
        <w:t>COP</w:t>
      </w:r>
      <w:r w:rsidR="00DD1951">
        <w:t xml:space="preserve">, </w:t>
      </w:r>
      <w:r w:rsidR="00155764">
        <w:t xml:space="preserve">esta variabilidad se debe a diversos factores, siendo uno de los más </w:t>
      </w:r>
      <w:r w:rsidR="00AE48F2">
        <w:t xml:space="preserve">destacados </w:t>
      </w:r>
      <w:r w:rsidR="00155764">
        <w:t>la incertidumbre inherente a los costos asociados a la mano de obra. Durante las visitas realizadas pa</w:t>
      </w:r>
      <w:r w:rsidR="005F1107">
        <w:t>ra recabar información</w:t>
      </w:r>
      <w:r w:rsidR="00155764">
        <w:t xml:space="preserve">, se enfrentaron complicaciones logísticas que dificultaron una revisión de los pozos de los ascensores. Esta limitación impidió una evaluación precisa de los requerimientos de mano de obra, lo </w:t>
      </w:r>
      <w:r w:rsidR="00704065">
        <w:t xml:space="preserve">que a </w:t>
      </w:r>
      <w:r w:rsidR="00155764">
        <w:t>estima</w:t>
      </w:r>
      <w:r w:rsidR="00704065">
        <w:t xml:space="preserve">r </w:t>
      </w:r>
      <w:r w:rsidR="00155764">
        <w:t>los costos con un margen de variabilidad amplio.</w:t>
      </w:r>
    </w:p>
    <w:p w14:paraId="075427CB" w14:textId="51BD182D" w:rsidR="009B3556" w:rsidRPr="00777105" w:rsidRDefault="00155764" w:rsidP="00777105">
      <w:r>
        <w:t xml:space="preserve">Es crucial destacar que, a pesar de las diferencias observadas en las especificaciones técnicas entre ambas ofertas, estas diferencias no justifican la disparidad en los costos presentados. </w:t>
      </w:r>
      <w:r w:rsidR="005325AE">
        <w:t>U</w:t>
      </w:r>
      <w:r>
        <w:t>na vez detall</w:t>
      </w:r>
      <w:r w:rsidR="005D39D1">
        <w:t>ada</w:t>
      </w:r>
      <w:r>
        <w:t xml:space="preserve"> la naturaleza y alcance de los trabajos durante </w:t>
      </w:r>
      <w:r w:rsidR="005D39D1">
        <w:t>la</w:t>
      </w:r>
      <w:r>
        <w:t xml:space="preserve"> licitación, los costos de mano de obra puedan reducirse significativamente. Por consiguiente, se optó por seleccionar la cotización de mayor valor. Esta decisión se basa en la premisa de que, si el análisis financiero inicial </w:t>
      </w:r>
      <w:r w:rsidR="00A27A5E">
        <w:t xml:space="preserve">es </w:t>
      </w:r>
      <w:r>
        <w:t>favorable, los resultados serán aún más ventajosos durante la etapa de licitación, una vez que se clarifiquen y ajusten los costos de mano de obra conforme a la información adicional obtenida.</w:t>
      </w:r>
    </w:p>
    <w:p w14:paraId="0BB73C80" w14:textId="53638371" w:rsidR="0033303C" w:rsidRPr="00777105" w:rsidRDefault="00F36B8A" w:rsidP="648FAAD8">
      <w:pPr>
        <w:rPr>
          <w:b/>
          <w:bCs/>
          <w:i/>
          <w:iCs/>
          <w:color w:val="auto"/>
        </w:rPr>
      </w:pPr>
      <w:r>
        <w:t xml:space="preserve">Los costos asociados a los equipos comprenden las máquinas de tracción de magneto permanente, el control electrónico VVF con </w:t>
      </w:r>
      <w:r w:rsidR="003B0747">
        <w:t>sistema regenerativo</w:t>
      </w:r>
      <w:r>
        <w:t>, los sistemas de cintas</w:t>
      </w:r>
      <w:r w:rsidR="003B0747">
        <w:t xml:space="preserve"> de tracción de acero recubiertas de poliuretano</w:t>
      </w:r>
      <w:r>
        <w:t>, así como sistemas de control inteligente de última generación,</w:t>
      </w:r>
      <w:r w:rsidR="00DF5FD4">
        <w:t xml:space="preserve"> </w:t>
      </w:r>
      <w:r>
        <w:t xml:space="preserve">y todos los elementos necesarios para la instalación y operación. </w:t>
      </w:r>
    </w:p>
    <w:p w14:paraId="547E9B22" w14:textId="296A7971" w:rsidR="00291F1E" w:rsidRDefault="00291F1E" w:rsidP="00777105">
      <w:pPr>
        <w:pStyle w:val="Caption"/>
        <w:keepNext/>
        <w:spacing w:after="0"/>
        <w:jc w:val="center"/>
      </w:pPr>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32</w:t>
      </w:r>
      <w:r w:rsidRPr="00777105">
        <w:rPr>
          <w:b/>
          <w:i w:val="0"/>
          <w:color w:val="auto"/>
        </w:rPr>
        <w:fldChar w:fldCharType="end"/>
      </w:r>
      <w:r w:rsidRPr="00777105">
        <w:rPr>
          <w:b/>
          <w:i w:val="0"/>
          <w:color w:val="auto"/>
        </w:rPr>
        <w:t xml:space="preserve">. </w:t>
      </w:r>
      <w:r w:rsidRPr="00777105">
        <w:rPr>
          <w:b/>
          <w:bCs/>
          <w:i w:val="0"/>
          <w:iCs w:val="0"/>
          <w:color w:val="auto"/>
        </w:rPr>
        <w:t xml:space="preserve">Desglose </w:t>
      </w:r>
      <w:r w:rsidRPr="006C0312">
        <w:rPr>
          <w:b/>
          <w:bCs/>
          <w:i w:val="0"/>
          <w:iCs w:val="0"/>
          <w:color w:val="auto"/>
        </w:rPr>
        <w:t>de c</w:t>
      </w:r>
      <w:r>
        <w:rPr>
          <w:b/>
          <w:bCs/>
          <w:i w:val="0"/>
          <w:iCs w:val="0"/>
          <w:color w:val="auto"/>
        </w:rPr>
        <w:t>ostos de equipos - modernización de ascensores</w:t>
      </w:r>
    </w:p>
    <w:tbl>
      <w:tblPr>
        <w:tblW w:w="9639" w:type="dxa"/>
        <w:tblCellMar>
          <w:left w:w="70" w:type="dxa"/>
          <w:right w:w="70" w:type="dxa"/>
        </w:tblCellMar>
        <w:tblLook w:val="04A0" w:firstRow="1" w:lastRow="0" w:firstColumn="1" w:lastColumn="0" w:noHBand="0" w:noVBand="1"/>
      </w:tblPr>
      <w:tblGrid>
        <w:gridCol w:w="5695"/>
        <w:gridCol w:w="381"/>
        <w:gridCol w:w="512"/>
        <w:gridCol w:w="1401"/>
        <w:gridCol w:w="1650"/>
      </w:tblGrid>
      <w:tr w:rsidR="002500A8" w:rsidRPr="002500A8" w14:paraId="702A5DB3" w14:textId="77777777" w:rsidTr="006859CC">
        <w:trPr>
          <w:trHeight w:val="208"/>
          <w:tblHeader/>
        </w:trPr>
        <w:tc>
          <w:tcPr>
            <w:tcW w:w="5695"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bottom"/>
            <w:hideMark/>
          </w:tcPr>
          <w:p w14:paraId="73B61F9A" w14:textId="59043DFE" w:rsidR="002500A8" w:rsidRPr="006859CC" w:rsidRDefault="002500A8" w:rsidP="006859CC">
            <w:pPr>
              <w:jc w:val="center"/>
              <w:rPr>
                <w:rFonts w:cs="Arial"/>
                <w:bCs/>
                <w:color w:val="FFFFFF" w:themeColor="background1"/>
                <w:sz w:val="18"/>
                <w:lang w:eastAsia="es-CO"/>
              </w:rPr>
            </w:pPr>
            <w:r w:rsidRPr="006859CC">
              <w:rPr>
                <w:rFonts w:cs="Arial"/>
                <w:bCs/>
                <w:color w:val="FFFFFF" w:themeColor="background1"/>
                <w:sz w:val="18"/>
                <w:lang w:eastAsia="es-CO"/>
              </w:rPr>
              <w:t>Ascensores (Motores síncronos, bandas de acero recubiertas de poliuretano, y sistema de frenado regenerativo)</w:t>
            </w:r>
          </w:p>
        </w:tc>
        <w:tc>
          <w:tcPr>
            <w:tcW w:w="381"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textDirection w:val="btLr"/>
            <w:vAlign w:val="center"/>
            <w:hideMark/>
          </w:tcPr>
          <w:p w14:paraId="2CE750A1" w14:textId="5C262047" w:rsidR="002500A8" w:rsidRPr="006859CC" w:rsidRDefault="002500A8" w:rsidP="006859CC">
            <w:pPr>
              <w:spacing w:after="0"/>
              <w:ind w:left="113" w:right="113"/>
              <w:jc w:val="center"/>
              <w:rPr>
                <w:rFonts w:cs="Arial"/>
                <w:bCs/>
                <w:color w:val="FFFFFF" w:themeColor="background1"/>
                <w:sz w:val="18"/>
                <w:lang w:eastAsia="es-CO"/>
              </w:rPr>
            </w:pPr>
            <w:r w:rsidRPr="006859CC">
              <w:rPr>
                <w:rFonts w:cs="Arial"/>
                <w:bCs/>
                <w:color w:val="FFFFFF" w:themeColor="background1"/>
                <w:sz w:val="18"/>
                <w:lang w:eastAsia="es-CO"/>
              </w:rPr>
              <w:t>CANT</w:t>
            </w:r>
          </w:p>
        </w:tc>
        <w:tc>
          <w:tcPr>
            <w:tcW w:w="512"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textDirection w:val="btLr"/>
            <w:vAlign w:val="center"/>
            <w:hideMark/>
          </w:tcPr>
          <w:p w14:paraId="410D09BA" w14:textId="77777777" w:rsidR="002500A8" w:rsidRPr="006859CC" w:rsidRDefault="002500A8" w:rsidP="006859CC">
            <w:pPr>
              <w:spacing w:after="0"/>
              <w:ind w:left="113" w:right="113"/>
              <w:jc w:val="center"/>
              <w:rPr>
                <w:rFonts w:cs="Arial"/>
                <w:bCs/>
                <w:color w:val="FFFFFF" w:themeColor="background1"/>
                <w:sz w:val="18"/>
                <w:lang w:eastAsia="es-CO"/>
              </w:rPr>
            </w:pPr>
            <w:r w:rsidRPr="006859CC">
              <w:rPr>
                <w:rFonts w:cs="Arial"/>
                <w:bCs/>
                <w:color w:val="FFFFFF" w:themeColor="background1"/>
                <w:sz w:val="18"/>
                <w:lang w:eastAsia="es-CO"/>
              </w:rPr>
              <w:t>UN</w:t>
            </w:r>
          </w:p>
        </w:tc>
        <w:tc>
          <w:tcPr>
            <w:tcW w:w="3051"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2C3B0B39" w14:textId="77777777" w:rsidR="002500A8" w:rsidRPr="006859CC" w:rsidRDefault="002500A8">
            <w:pPr>
              <w:spacing w:after="0"/>
              <w:jc w:val="center"/>
              <w:rPr>
                <w:rFonts w:cs="Arial"/>
                <w:bCs/>
                <w:color w:val="FFFFFF" w:themeColor="background1"/>
                <w:sz w:val="18"/>
                <w:lang w:eastAsia="es-CO"/>
              </w:rPr>
            </w:pPr>
            <w:r w:rsidRPr="006859CC">
              <w:rPr>
                <w:rFonts w:cs="Arial"/>
                <w:bCs/>
                <w:color w:val="FFFFFF" w:themeColor="background1"/>
                <w:sz w:val="18"/>
                <w:lang w:eastAsia="es-CO"/>
              </w:rPr>
              <w:t>SUMINISTRO MATERIALES</w:t>
            </w:r>
          </w:p>
        </w:tc>
      </w:tr>
      <w:tr w:rsidR="002500A8" w:rsidRPr="002500A8" w14:paraId="5841F4DE" w14:textId="77777777" w:rsidTr="006859CC">
        <w:trPr>
          <w:trHeight w:val="444"/>
          <w:tblHeader/>
        </w:trPr>
        <w:tc>
          <w:tcPr>
            <w:tcW w:w="5695"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24598D9F" w14:textId="77777777" w:rsidR="002500A8" w:rsidRPr="006859CC" w:rsidRDefault="002500A8" w:rsidP="006859CC">
            <w:pPr>
              <w:spacing w:after="0"/>
              <w:jc w:val="center"/>
              <w:rPr>
                <w:rFonts w:cs="Arial"/>
                <w:bCs/>
                <w:color w:val="FFFFFF" w:themeColor="background1"/>
                <w:sz w:val="18"/>
                <w:lang w:eastAsia="es-CO"/>
              </w:rPr>
            </w:pPr>
          </w:p>
        </w:tc>
        <w:tc>
          <w:tcPr>
            <w:tcW w:w="381"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1A9ACE54" w14:textId="77777777" w:rsidR="002500A8" w:rsidRPr="006859CC" w:rsidRDefault="002500A8" w:rsidP="006859CC">
            <w:pPr>
              <w:spacing w:after="0"/>
              <w:jc w:val="center"/>
              <w:rPr>
                <w:rFonts w:cs="Arial"/>
                <w:bCs/>
                <w:color w:val="FFFFFF" w:themeColor="background1"/>
                <w:sz w:val="18"/>
                <w:lang w:eastAsia="es-CO"/>
              </w:rPr>
            </w:pPr>
          </w:p>
        </w:tc>
        <w:tc>
          <w:tcPr>
            <w:tcW w:w="512"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3FEA1D85" w14:textId="77777777" w:rsidR="002500A8" w:rsidRPr="006859CC" w:rsidRDefault="002500A8" w:rsidP="006859CC">
            <w:pPr>
              <w:spacing w:after="0"/>
              <w:jc w:val="center"/>
              <w:rPr>
                <w:rFonts w:cs="Arial"/>
                <w:bCs/>
                <w:color w:val="FFFFFF" w:themeColor="background1"/>
                <w:sz w:val="18"/>
                <w:lang w:eastAsia="es-CO"/>
              </w:rPr>
            </w:pPr>
          </w:p>
        </w:tc>
        <w:tc>
          <w:tcPr>
            <w:tcW w:w="14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137B4937" w14:textId="77777777" w:rsidR="002500A8" w:rsidRPr="006859CC" w:rsidRDefault="002500A8">
            <w:pPr>
              <w:spacing w:after="0"/>
              <w:jc w:val="center"/>
              <w:rPr>
                <w:rFonts w:cs="Arial"/>
                <w:bCs/>
                <w:color w:val="FFFFFF" w:themeColor="background1"/>
                <w:sz w:val="18"/>
                <w:lang w:eastAsia="es-CO"/>
              </w:rPr>
            </w:pPr>
            <w:r w:rsidRPr="006859CC">
              <w:rPr>
                <w:rFonts w:cs="Arial"/>
                <w:bCs/>
                <w:color w:val="FFFFFF" w:themeColor="background1"/>
                <w:sz w:val="18"/>
                <w:lang w:eastAsia="es-CO"/>
              </w:rPr>
              <w:t>VALOR UNIT.</w:t>
            </w:r>
          </w:p>
        </w:tc>
        <w:tc>
          <w:tcPr>
            <w:tcW w:w="1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7BB48AE9" w14:textId="77777777" w:rsidR="002500A8" w:rsidRPr="006859CC" w:rsidRDefault="002500A8">
            <w:pPr>
              <w:spacing w:after="0"/>
              <w:jc w:val="center"/>
              <w:rPr>
                <w:rFonts w:cs="Arial"/>
                <w:bCs/>
                <w:color w:val="FFFFFF" w:themeColor="background1"/>
                <w:sz w:val="18"/>
                <w:lang w:eastAsia="es-CO"/>
              </w:rPr>
            </w:pPr>
            <w:r w:rsidRPr="006859CC">
              <w:rPr>
                <w:rFonts w:cs="Arial"/>
                <w:bCs/>
                <w:color w:val="FFFFFF" w:themeColor="background1"/>
                <w:sz w:val="18"/>
                <w:lang w:eastAsia="es-CO"/>
              </w:rPr>
              <w:t>VALOR TOTAL</w:t>
            </w:r>
          </w:p>
        </w:tc>
      </w:tr>
      <w:tr w:rsidR="002500A8" w:rsidRPr="002500A8" w14:paraId="02824B54" w14:textId="77777777" w:rsidTr="006859CC">
        <w:trPr>
          <w:trHeight w:val="208"/>
        </w:trPr>
        <w:tc>
          <w:tcPr>
            <w:tcW w:w="5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vAlign w:val="center"/>
            <w:hideMark/>
          </w:tcPr>
          <w:p w14:paraId="755BDBF6" w14:textId="77777777" w:rsidR="002500A8" w:rsidRPr="006859CC" w:rsidRDefault="002500A8" w:rsidP="002500A8">
            <w:pPr>
              <w:spacing w:after="0"/>
              <w:jc w:val="left"/>
              <w:rPr>
                <w:rFonts w:cs="Arial"/>
                <w:color w:val="auto"/>
                <w:sz w:val="18"/>
                <w:lang w:eastAsia="es-CO"/>
              </w:rPr>
            </w:pPr>
            <w:r w:rsidRPr="006859CC">
              <w:rPr>
                <w:rFonts w:cs="Arial"/>
                <w:color w:val="auto"/>
                <w:sz w:val="18"/>
                <w:lang w:eastAsia="es-CO"/>
              </w:rPr>
              <w:t>Sistema de frenado regenerativo y control inteligente de llamada</w:t>
            </w:r>
          </w:p>
        </w:tc>
        <w:tc>
          <w:tcPr>
            <w:tcW w:w="3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60125B1C"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9</w:t>
            </w:r>
          </w:p>
        </w:tc>
        <w:tc>
          <w:tcPr>
            <w:tcW w:w="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3B3E2CFF"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c/u</w:t>
            </w:r>
          </w:p>
        </w:tc>
        <w:tc>
          <w:tcPr>
            <w:tcW w:w="14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5B50F4B9"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22.228.444 </w:t>
            </w:r>
          </w:p>
        </w:tc>
        <w:tc>
          <w:tcPr>
            <w:tcW w:w="1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4BC93EFD"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200.056.000 </w:t>
            </w:r>
          </w:p>
        </w:tc>
      </w:tr>
      <w:tr w:rsidR="002500A8" w:rsidRPr="002500A8" w14:paraId="24702D7E" w14:textId="77777777" w:rsidTr="006859CC">
        <w:trPr>
          <w:trHeight w:val="208"/>
        </w:trPr>
        <w:tc>
          <w:tcPr>
            <w:tcW w:w="5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noWrap/>
            <w:vAlign w:val="center"/>
            <w:hideMark/>
          </w:tcPr>
          <w:p w14:paraId="5B9079B4" w14:textId="77777777" w:rsidR="002500A8" w:rsidRPr="006859CC" w:rsidRDefault="002500A8" w:rsidP="002500A8">
            <w:pPr>
              <w:spacing w:after="0"/>
              <w:jc w:val="left"/>
              <w:rPr>
                <w:rFonts w:cs="Arial"/>
                <w:b/>
                <w:bCs/>
                <w:color w:val="auto"/>
                <w:sz w:val="18"/>
                <w:lang w:eastAsia="es-CO"/>
              </w:rPr>
            </w:pPr>
            <w:r w:rsidRPr="006859CC">
              <w:rPr>
                <w:rFonts w:cs="Arial"/>
                <w:b/>
                <w:bCs/>
                <w:color w:val="auto"/>
                <w:sz w:val="18"/>
                <w:lang w:eastAsia="es-CO"/>
              </w:rPr>
              <w:t xml:space="preserve">Edificio Administrativo </w:t>
            </w:r>
          </w:p>
        </w:tc>
        <w:tc>
          <w:tcPr>
            <w:tcW w:w="3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noWrap/>
            <w:vAlign w:val="center"/>
            <w:hideMark/>
          </w:tcPr>
          <w:p w14:paraId="5099E454"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1</w:t>
            </w:r>
          </w:p>
        </w:tc>
        <w:tc>
          <w:tcPr>
            <w:tcW w:w="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noWrap/>
            <w:vAlign w:val="center"/>
            <w:hideMark/>
          </w:tcPr>
          <w:p w14:paraId="3AD9579D"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Glb</w:t>
            </w:r>
          </w:p>
        </w:tc>
        <w:tc>
          <w:tcPr>
            <w:tcW w:w="14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noWrap/>
            <w:vAlign w:val="center"/>
            <w:hideMark/>
          </w:tcPr>
          <w:p w14:paraId="3F02E77E"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422.646.000 </w:t>
            </w:r>
          </w:p>
        </w:tc>
        <w:tc>
          <w:tcPr>
            <w:tcW w:w="1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FBFBF" w:themeFill="background1" w:themeFillShade="BF"/>
            <w:noWrap/>
            <w:vAlign w:val="center"/>
            <w:hideMark/>
          </w:tcPr>
          <w:p w14:paraId="6D77B539" w14:textId="77777777" w:rsidR="002500A8" w:rsidRPr="006859CC" w:rsidRDefault="002500A8" w:rsidP="002500A8">
            <w:pPr>
              <w:spacing w:after="0"/>
              <w:jc w:val="right"/>
              <w:rPr>
                <w:rFonts w:cs="Arial"/>
                <w:b/>
                <w:bCs/>
                <w:color w:val="auto"/>
                <w:sz w:val="18"/>
                <w:lang w:eastAsia="es-CO"/>
              </w:rPr>
            </w:pPr>
            <w:r w:rsidRPr="006859CC">
              <w:rPr>
                <w:rFonts w:cs="Arial"/>
                <w:b/>
                <w:bCs/>
                <w:color w:val="auto"/>
                <w:sz w:val="18"/>
                <w:lang w:eastAsia="es-CO"/>
              </w:rPr>
              <w:t xml:space="preserve">    422.646.000 </w:t>
            </w:r>
          </w:p>
        </w:tc>
      </w:tr>
      <w:tr w:rsidR="002500A8" w:rsidRPr="002500A8" w14:paraId="2A0805F0" w14:textId="77777777" w:rsidTr="006859CC">
        <w:trPr>
          <w:trHeight w:val="208"/>
        </w:trPr>
        <w:tc>
          <w:tcPr>
            <w:tcW w:w="5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vAlign w:val="center"/>
            <w:hideMark/>
          </w:tcPr>
          <w:p w14:paraId="7E8DEFE5" w14:textId="77777777" w:rsidR="002500A8" w:rsidRPr="006859CC" w:rsidRDefault="002500A8" w:rsidP="002500A8">
            <w:pPr>
              <w:spacing w:after="0"/>
              <w:jc w:val="left"/>
              <w:rPr>
                <w:rFonts w:cs="Arial"/>
                <w:color w:val="auto"/>
                <w:sz w:val="18"/>
                <w:lang w:eastAsia="es-CO"/>
              </w:rPr>
            </w:pPr>
            <w:r w:rsidRPr="006859CC">
              <w:rPr>
                <w:rFonts w:cs="Arial"/>
                <w:color w:val="auto"/>
                <w:sz w:val="18"/>
                <w:lang w:eastAsia="es-CO"/>
              </w:rPr>
              <w:t>Capacidad 1000kg: motores síncronos de imanes permanentes</w:t>
            </w:r>
          </w:p>
        </w:tc>
        <w:tc>
          <w:tcPr>
            <w:tcW w:w="3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26391C14"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4</w:t>
            </w:r>
          </w:p>
        </w:tc>
        <w:tc>
          <w:tcPr>
            <w:tcW w:w="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77F6F6B7"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c/u</w:t>
            </w:r>
          </w:p>
        </w:tc>
        <w:tc>
          <w:tcPr>
            <w:tcW w:w="14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5863C74F"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71.849.820 </w:t>
            </w:r>
          </w:p>
        </w:tc>
        <w:tc>
          <w:tcPr>
            <w:tcW w:w="1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06E21338"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287.399.280 </w:t>
            </w:r>
          </w:p>
        </w:tc>
      </w:tr>
      <w:tr w:rsidR="002500A8" w:rsidRPr="002500A8" w14:paraId="2D78992B" w14:textId="77777777" w:rsidTr="006859CC">
        <w:trPr>
          <w:trHeight w:val="208"/>
        </w:trPr>
        <w:tc>
          <w:tcPr>
            <w:tcW w:w="5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vAlign w:val="center"/>
            <w:hideMark/>
          </w:tcPr>
          <w:p w14:paraId="10D8A3AE" w14:textId="77777777" w:rsidR="002500A8" w:rsidRPr="006859CC" w:rsidRDefault="002500A8" w:rsidP="002500A8">
            <w:pPr>
              <w:spacing w:after="0"/>
              <w:jc w:val="left"/>
              <w:rPr>
                <w:rFonts w:cs="Arial"/>
                <w:color w:val="auto"/>
                <w:sz w:val="18"/>
                <w:lang w:eastAsia="es-CO"/>
              </w:rPr>
            </w:pPr>
            <w:r w:rsidRPr="006859CC">
              <w:rPr>
                <w:rFonts w:cs="Arial"/>
                <w:color w:val="auto"/>
                <w:sz w:val="18"/>
                <w:lang w:eastAsia="es-CO"/>
              </w:rPr>
              <w:t>Cintas en acero con recubrimiento en poliuretano</w:t>
            </w:r>
          </w:p>
        </w:tc>
        <w:tc>
          <w:tcPr>
            <w:tcW w:w="3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620BF55E"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4</w:t>
            </w:r>
          </w:p>
        </w:tc>
        <w:tc>
          <w:tcPr>
            <w:tcW w:w="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7FD108F6"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c/u</w:t>
            </w:r>
          </w:p>
        </w:tc>
        <w:tc>
          <w:tcPr>
            <w:tcW w:w="14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1151C233"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33.811.680 </w:t>
            </w:r>
          </w:p>
        </w:tc>
        <w:tc>
          <w:tcPr>
            <w:tcW w:w="1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0893E9AF"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135.246.720 </w:t>
            </w:r>
          </w:p>
        </w:tc>
      </w:tr>
      <w:tr w:rsidR="002500A8" w:rsidRPr="002500A8" w14:paraId="7CB82A2F" w14:textId="77777777" w:rsidTr="006859CC">
        <w:trPr>
          <w:trHeight w:val="208"/>
        </w:trPr>
        <w:tc>
          <w:tcPr>
            <w:tcW w:w="5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noWrap/>
            <w:vAlign w:val="center"/>
            <w:hideMark/>
          </w:tcPr>
          <w:p w14:paraId="0698E21D" w14:textId="77777777" w:rsidR="002500A8" w:rsidRPr="006859CC" w:rsidRDefault="002500A8" w:rsidP="002500A8">
            <w:pPr>
              <w:spacing w:after="0"/>
              <w:jc w:val="left"/>
              <w:rPr>
                <w:rFonts w:cs="Arial"/>
                <w:b/>
                <w:bCs/>
                <w:color w:val="auto"/>
                <w:sz w:val="18"/>
                <w:lang w:eastAsia="es-CO"/>
              </w:rPr>
            </w:pPr>
            <w:r w:rsidRPr="006859CC">
              <w:rPr>
                <w:rFonts w:cs="Arial"/>
                <w:b/>
                <w:bCs/>
                <w:color w:val="auto"/>
                <w:sz w:val="18"/>
                <w:lang w:eastAsia="es-CO"/>
              </w:rPr>
              <w:t>Edificio Hemocentro</w:t>
            </w:r>
          </w:p>
        </w:tc>
        <w:tc>
          <w:tcPr>
            <w:tcW w:w="3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noWrap/>
            <w:vAlign w:val="center"/>
            <w:hideMark/>
          </w:tcPr>
          <w:p w14:paraId="32271DB2"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1</w:t>
            </w:r>
          </w:p>
        </w:tc>
        <w:tc>
          <w:tcPr>
            <w:tcW w:w="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noWrap/>
            <w:vAlign w:val="center"/>
            <w:hideMark/>
          </w:tcPr>
          <w:p w14:paraId="21AB011E"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Glb</w:t>
            </w:r>
          </w:p>
        </w:tc>
        <w:tc>
          <w:tcPr>
            <w:tcW w:w="14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noWrap/>
            <w:vAlign w:val="center"/>
            <w:hideMark/>
          </w:tcPr>
          <w:p w14:paraId="3856B25E"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176.035.940 </w:t>
            </w:r>
          </w:p>
        </w:tc>
        <w:tc>
          <w:tcPr>
            <w:tcW w:w="1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FBFBF" w:themeFill="background1" w:themeFillShade="BF"/>
            <w:noWrap/>
            <w:vAlign w:val="center"/>
            <w:hideMark/>
          </w:tcPr>
          <w:p w14:paraId="71058B26" w14:textId="77777777" w:rsidR="002500A8" w:rsidRPr="006859CC" w:rsidRDefault="002500A8" w:rsidP="002500A8">
            <w:pPr>
              <w:spacing w:after="0"/>
              <w:jc w:val="right"/>
              <w:rPr>
                <w:rFonts w:cs="Arial"/>
                <w:b/>
                <w:bCs/>
                <w:color w:val="FFFFFF" w:themeColor="background1"/>
                <w:sz w:val="18"/>
                <w:lang w:eastAsia="es-CO"/>
              </w:rPr>
            </w:pPr>
            <w:r w:rsidRPr="006859CC">
              <w:rPr>
                <w:rFonts w:cs="Arial"/>
                <w:b/>
                <w:bCs/>
                <w:color w:val="auto"/>
                <w:sz w:val="18"/>
                <w:lang w:eastAsia="es-CO"/>
              </w:rPr>
              <w:t xml:space="preserve">    176.035.940 </w:t>
            </w:r>
          </w:p>
        </w:tc>
      </w:tr>
      <w:tr w:rsidR="002500A8" w:rsidRPr="002500A8" w14:paraId="55EEDAB3" w14:textId="77777777" w:rsidTr="006859CC">
        <w:trPr>
          <w:trHeight w:val="208"/>
        </w:trPr>
        <w:tc>
          <w:tcPr>
            <w:tcW w:w="5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vAlign w:val="center"/>
            <w:hideMark/>
          </w:tcPr>
          <w:p w14:paraId="4037572B" w14:textId="77777777" w:rsidR="002500A8" w:rsidRPr="006859CC" w:rsidRDefault="002500A8" w:rsidP="002500A8">
            <w:pPr>
              <w:spacing w:after="0"/>
              <w:jc w:val="left"/>
              <w:rPr>
                <w:rFonts w:cs="Arial"/>
                <w:color w:val="auto"/>
                <w:sz w:val="18"/>
                <w:lang w:eastAsia="es-CO"/>
              </w:rPr>
            </w:pPr>
            <w:r w:rsidRPr="006859CC">
              <w:rPr>
                <w:rFonts w:cs="Arial"/>
                <w:color w:val="auto"/>
                <w:sz w:val="18"/>
                <w:lang w:eastAsia="es-CO"/>
              </w:rPr>
              <w:t>Capacidad 900kg: motores síncronos de imanes permanentes</w:t>
            </w:r>
          </w:p>
        </w:tc>
        <w:tc>
          <w:tcPr>
            <w:tcW w:w="3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2617DD78"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1</w:t>
            </w:r>
          </w:p>
        </w:tc>
        <w:tc>
          <w:tcPr>
            <w:tcW w:w="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7C981E0E"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c/u</w:t>
            </w:r>
          </w:p>
        </w:tc>
        <w:tc>
          <w:tcPr>
            <w:tcW w:w="14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72C5FAA4"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52.553.169 </w:t>
            </w:r>
          </w:p>
        </w:tc>
        <w:tc>
          <w:tcPr>
            <w:tcW w:w="1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302D53A6"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52.553.169 </w:t>
            </w:r>
          </w:p>
        </w:tc>
      </w:tr>
      <w:tr w:rsidR="002500A8" w:rsidRPr="002500A8" w14:paraId="42558793" w14:textId="77777777" w:rsidTr="006859CC">
        <w:trPr>
          <w:trHeight w:val="208"/>
        </w:trPr>
        <w:tc>
          <w:tcPr>
            <w:tcW w:w="5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vAlign w:val="center"/>
            <w:hideMark/>
          </w:tcPr>
          <w:p w14:paraId="4748E53C" w14:textId="77777777" w:rsidR="002500A8" w:rsidRPr="006859CC" w:rsidRDefault="002500A8" w:rsidP="002500A8">
            <w:pPr>
              <w:spacing w:after="0"/>
              <w:jc w:val="left"/>
              <w:rPr>
                <w:rFonts w:cs="Arial"/>
                <w:color w:val="auto"/>
                <w:sz w:val="18"/>
                <w:lang w:eastAsia="es-CO"/>
              </w:rPr>
            </w:pPr>
            <w:r w:rsidRPr="006859CC">
              <w:rPr>
                <w:rFonts w:cs="Arial"/>
                <w:color w:val="auto"/>
                <w:sz w:val="18"/>
                <w:lang w:eastAsia="es-CO"/>
              </w:rPr>
              <w:t>Cintas en acero con recubrimiento en poliuretano</w:t>
            </w:r>
          </w:p>
        </w:tc>
        <w:tc>
          <w:tcPr>
            <w:tcW w:w="3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528F1154"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1</w:t>
            </w:r>
          </w:p>
        </w:tc>
        <w:tc>
          <w:tcPr>
            <w:tcW w:w="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559897E2"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c/u</w:t>
            </w:r>
          </w:p>
        </w:tc>
        <w:tc>
          <w:tcPr>
            <w:tcW w:w="14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5A07A72C"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24.730.903 </w:t>
            </w:r>
          </w:p>
        </w:tc>
        <w:tc>
          <w:tcPr>
            <w:tcW w:w="1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72A5164D"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24.730.903 </w:t>
            </w:r>
          </w:p>
        </w:tc>
      </w:tr>
      <w:tr w:rsidR="002500A8" w:rsidRPr="002500A8" w14:paraId="2FF32650" w14:textId="77777777" w:rsidTr="006859CC">
        <w:trPr>
          <w:trHeight w:val="208"/>
        </w:trPr>
        <w:tc>
          <w:tcPr>
            <w:tcW w:w="5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vAlign w:val="center"/>
            <w:hideMark/>
          </w:tcPr>
          <w:p w14:paraId="663EF921" w14:textId="77777777" w:rsidR="002500A8" w:rsidRPr="006859CC" w:rsidRDefault="002500A8" w:rsidP="002500A8">
            <w:pPr>
              <w:spacing w:after="0"/>
              <w:jc w:val="left"/>
              <w:rPr>
                <w:rFonts w:cs="Arial"/>
                <w:color w:val="auto"/>
                <w:sz w:val="18"/>
                <w:lang w:eastAsia="es-CO"/>
              </w:rPr>
            </w:pPr>
            <w:r w:rsidRPr="006859CC">
              <w:rPr>
                <w:rFonts w:cs="Arial"/>
                <w:color w:val="auto"/>
                <w:sz w:val="18"/>
                <w:lang w:eastAsia="es-CO"/>
              </w:rPr>
              <w:t xml:space="preserve">Capacidad 1150kg: motores síncronos de imanes permanentes </w:t>
            </w:r>
          </w:p>
        </w:tc>
        <w:tc>
          <w:tcPr>
            <w:tcW w:w="3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18E841F4"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1</w:t>
            </w:r>
          </w:p>
        </w:tc>
        <w:tc>
          <w:tcPr>
            <w:tcW w:w="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2136F4C0"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c/u</w:t>
            </w:r>
          </w:p>
        </w:tc>
        <w:tc>
          <w:tcPr>
            <w:tcW w:w="14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54582BB0"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67.151.271 </w:t>
            </w:r>
          </w:p>
        </w:tc>
        <w:tc>
          <w:tcPr>
            <w:tcW w:w="1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5590D2C8"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67.151.271 </w:t>
            </w:r>
          </w:p>
        </w:tc>
      </w:tr>
      <w:tr w:rsidR="002500A8" w:rsidRPr="002500A8" w14:paraId="5F5154E1" w14:textId="77777777" w:rsidTr="006859CC">
        <w:trPr>
          <w:trHeight w:val="208"/>
        </w:trPr>
        <w:tc>
          <w:tcPr>
            <w:tcW w:w="5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vAlign w:val="center"/>
            <w:hideMark/>
          </w:tcPr>
          <w:p w14:paraId="1E1194DF" w14:textId="77777777" w:rsidR="002500A8" w:rsidRPr="006859CC" w:rsidRDefault="002500A8" w:rsidP="002500A8">
            <w:pPr>
              <w:spacing w:after="0"/>
              <w:jc w:val="left"/>
              <w:rPr>
                <w:rFonts w:cs="Arial"/>
                <w:color w:val="auto"/>
                <w:sz w:val="18"/>
                <w:lang w:eastAsia="es-CO"/>
              </w:rPr>
            </w:pPr>
            <w:r w:rsidRPr="006859CC">
              <w:rPr>
                <w:rFonts w:cs="Arial"/>
                <w:color w:val="auto"/>
                <w:sz w:val="18"/>
                <w:lang w:eastAsia="es-CO"/>
              </w:rPr>
              <w:t>Cintas en acero con recubrimiento en poliuretano</w:t>
            </w:r>
          </w:p>
        </w:tc>
        <w:tc>
          <w:tcPr>
            <w:tcW w:w="3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2388DF45"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1</w:t>
            </w:r>
          </w:p>
        </w:tc>
        <w:tc>
          <w:tcPr>
            <w:tcW w:w="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54EA0CA4"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c/u</w:t>
            </w:r>
          </w:p>
        </w:tc>
        <w:tc>
          <w:tcPr>
            <w:tcW w:w="14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31F3E0B9"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31.600.598 </w:t>
            </w:r>
          </w:p>
        </w:tc>
        <w:tc>
          <w:tcPr>
            <w:tcW w:w="1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7400D752"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31.600.598 </w:t>
            </w:r>
          </w:p>
        </w:tc>
      </w:tr>
      <w:tr w:rsidR="002500A8" w:rsidRPr="002500A8" w14:paraId="0CA34DBC" w14:textId="77777777" w:rsidTr="006859CC">
        <w:trPr>
          <w:trHeight w:val="208"/>
        </w:trPr>
        <w:tc>
          <w:tcPr>
            <w:tcW w:w="5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noWrap/>
            <w:vAlign w:val="center"/>
            <w:hideMark/>
          </w:tcPr>
          <w:p w14:paraId="4E3231C0" w14:textId="77777777" w:rsidR="002500A8" w:rsidRPr="006859CC" w:rsidRDefault="002500A8" w:rsidP="002500A8">
            <w:pPr>
              <w:spacing w:after="0"/>
              <w:jc w:val="left"/>
              <w:rPr>
                <w:rFonts w:cs="Arial"/>
                <w:b/>
                <w:bCs/>
                <w:color w:val="auto"/>
                <w:sz w:val="18"/>
                <w:lang w:eastAsia="es-CO"/>
              </w:rPr>
            </w:pPr>
            <w:r w:rsidRPr="006859CC">
              <w:rPr>
                <w:rFonts w:cs="Arial"/>
                <w:b/>
                <w:bCs/>
                <w:color w:val="auto"/>
                <w:sz w:val="18"/>
                <w:lang w:eastAsia="es-CO"/>
              </w:rPr>
              <w:t>Edificio Laboratorios</w:t>
            </w:r>
          </w:p>
        </w:tc>
        <w:tc>
          <w:tcPr>
            <w:tcW w:w="3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noWrap/>
            <w:vAlign w:val="center"/>
            <w:hideMark/>
          </w:tcPr>
          <w:p w14:paraId="76AB6FCF"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1</w:t>
            </w:r>
          </w:p>
        </w:tc>
        <w:tc>
          <w:tcPr>
            <w:tcW w:w="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noWrap/>
            <w:vAlign w:val="center"/>
            <w:hideMark/>
          </w:tcPr>
          <w:p w14:paraId="29ED48F8"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Glb</w:t>
            </w:r>
          </w:p>
        </w:tc>
        <w:tc>
          <w:tcPr>
            <w:tcW w:w="14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noWrap/>
            <w:vAlign w:val="center"/>
            <w:hideMark/>
          </w:tcPr>
          <w:p w14:paraId="0F1513CF"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184.623.060 </w:t>
            </w:r>
          </w:p>
        </w:tc>
        <w:tc>
          <w:tcPr>
            <w:tcW w:w="1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FBFBF" w:themeFill="background1" w:themeFillShade="BF"/>
            <w:noWrap/>
            <w:vAlign w:val="center"/>
            <w:hideMark/>
          </w:tcPr>
          <w:p w14:paraId="36A5AB24" w14:textId="77777777" w:rsidR="002500A8" w:rsidRPr="006859CC" w:rsidRDefault="002500A8" w:rsidP="002500A8">
            <w:pPr>
              <w:spacing w:after="0"/>
              <w:jc w:val="right"/>
              <w:rPr>
                <w:rFonts w:cs="Arial"/>
                <w:b/>
                <w:bCs/>
                <w:color w:val="auto"/>
                <w:sz w:val="18"/>
                <w:lang w:eastAsia="es-CO"/>
              </w:rPr>
            </w:pPr>
            <w:r w:rsidRPr="006859CC">
              <w:rPr>
                <w:rFonts w:cs="Arial"/>
                <w:b/>
                <w:bCs/>
                <w:color w:val="auto"/>
                <w:sz w:val="18"/>
                <w:lang w:eastAsia="es-CO"/>
              </w:rPr>
              <w:t xml:space="preserve">    184.623.060 </w:t>
            </w:r>
          </w:p>
        </w:tc>
      </w:tr>
      <w:tr w:rsidR="002500A8" w:rsidRPr="002500A8" w14:paraId="4B3DBCED" w14:textId="77777777" w:rsidTr="006859CC">
        <w:trPr>
          <w:trHeight w:val="208"/>
        </w:trPr>
        <w:tc>
          <w:tcPr>
            <w:tcW w:w="5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vAlign w:val="center"/>
            <w:hideMark/>
          </w:tcPr>
          <w:p w14:paraId="6FE9EDFA" w14:textId="77777777" w:rsidR="002500A8" w:rsidRPr="006859CC" w:rsidRDefault="002500A8" w:rsidP="002500A8">
            <w:pPr>
              <w:spacing w:after="0"/>
              <w:jc w:val="left"/>
              <w:rPr>
                <w:rFonts w:cs="Arial"/>
                <w:color w:val="auto"/>
                <w:sz w:val="18"/>
                <w:lang w:eastAsia="es-CO"/>
              </w:rPr>
            </w:pPr>
            <w:r w:rsidRPr="006859CC">
              <w:rPr>
                <w:rFonts w:cs="Arial"/>
                <w:color w:val="auto"/>
                <w:sz w:val="18"/>
                <w:lang w:eastAsia="es-CO"/>
              </w:rPr>
              <w:t xml:space="preserve">Capacidad 1000kg: motores síncronos de imanes permanentes </w:t>
            </w:r>
          </w:p>
        </w:tc>
        <w:tc>
          <w:tcPr>
            <w:tcW w:w="3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7C5B7100"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1</w:t>
            </w:r>
          </w:p>
        </w:tc>
        <w:tc>
          <w:tcPr>
            <w:tcW w:w="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5B0AFD77"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c/u</w:t>
            </w:r>
          </w:p>
        </w:tc>
        <w:tc>
          <w:tcPr>
            <w:tcW w:w="14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4FAAB0CC"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58.392.410 </w:t>
            </w:r>
          </w:p>
        </w:tc>
        <w:tc>
          <w:tcPr>
            <w:tcW w:w="1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624D5188"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58.392.410 </w:t>
            </w:r>
          </w:p>
        </w:tc>
      </w:tr>
      <w:tr w:rsidR="002500A8" w:rsidRPr="002500A8" w14:paraId="6CA5D107" w14:textId="77777777" w:rsidTr="006859CC">
        <w:trPr>
          <w:trHeight w:val="208"/>
        </w:trPr>
        <w:tc>
          <w:tcPr>
            <w:tcW w:w="5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vAlign w:val="center"/>
            <w:hideMark/>
          </w:tcPr>
          <w:p w14:paraId="1A85A6DE" w14:textId="77777777" w:rsidR="002500A8" w:rsidRPr="006859CC" w:rsidRDefault="002500A8" w:rsidP="002500A8">
            <w:pPr>
              <w:spacing w:after="0"/>
              <w:jc w:val="left"/>
              <w:rPr>
                <w:rFonts w:cs="Arial"/>
                <w:color w:val="auto"/>
                <w:sz w:val="18"/>
                <w:lang w:eastAsia="es-CO"/>
              </w:rPr>
            </w:pPr>
            <w:r w:rsidRPr="006859CC">
              <w:rPr>
                <w:rFonts w:cs="Arial"/>
                <w:color w:val="auto"/>
                <w:sz w:val="18"/>
                <w:lang w:eastAsia="es-CO"/>
              </w:rPr>
              <w:t>Cintas en acero con recubrimiento en poliuretano</w:t>
            </w:r>
          </w:p>
        </w:tc>
        <w:tc>
          <w:tcPr>
            <w:tcW w:w="3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145F532A"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1</w:t>
            </w:r>
          </w:p>
        </w:tc>
        <w:tc>
          <w:tcPr>
            <w:tcW w:w="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280634CC"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c/u</w:t>
            </w:r>
          </w:p>
        </w:tc>
        <w:tc>
          <w:tcPr>
            <w:tcW w:w="14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112434FA"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27.478.781 </w:t>
            </w:r>
          </w:p>
        </w:tc>
        <w:tc>
          <w:tcPr>
            <w:tcW w:w="1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35111D82"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27.478.781 </w:t>
            </w:r>
          </w:p>
        </w:tc>
      </w:tr>
      <w:tr w:rsidR="002500A8" w:rsidRPr="002500A8" w14:paraId="4F2DED08" w14:textId="77777777" w:rsidTr="006859CC">
        <w:trPr>
          <w:trHeight w:val="208"/>
        </w:trPr>
        <w:tc>
          <w:tcPr>
            <w:tcW w:w="5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vAlign w:val="center"/>
            <w:hideMark/>
          </w:tcPr>
          <w:p w14:paraId="3050DA5A" w14:textId="77777777" w:rsidR="002500A8" w:rsidRPr="006859CC" w:rsidRDefault="002500A8" w:rsidP="002500A8">
            <w:pPr>
              <w:spacing w:after="0"/>
              <w:jc w:val="left"/>
              <w:rPr>
                <w:rFonts w:cs="Arial"/>
                <w:color w:val="auto"/>
                <w:sz w:val="18"/>
                <w:lang w:eastAsia="es-CO"/>
              </w:rPr>
            </w:pPr>
            <w:r w:rsidRPr="006859CC">
              <w:rPr>
                <w:rFonts w:cs="Arial"/>
                <w:color w:val="auto"/>
                <w:sz w:val="18"/>
                <w:lang w:eastAsia="es-CO"/>
              </w:rPr>
              <w:t>Capacidad 1150kg: motores síncronos de imanes permanentes</w:t>
            </w:r>
          </w:p>
        </w:tc>
        <w:tc>
          <w:tcPr>
            <w:tcW w:w="3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28D57C3F"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1</w:t>
            </w:r>
          </w:p>
        </w:tc>
        <w:tc>
          <w:tcPr>
            <w:tcW w:w="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210C56A7"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c/u</w:t>
            </w:r>
          </w:p>
        </w:tc>
        <w:tc>
          <w:tcPr>
            <w:tcW w:w="14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71650F5E"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67.151.271 </w:t>
            </w:r>
          </w:p>
        </w:tc>
        <w:tc>
          <w:tcPr>
            <w:tcW w:w="1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4D0B8D06"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67.151.271 </w:t>
            </w:r>
          </w:p>
        </w:tc>
      </w:tr>
      <w:tr w:rsidR="002500A8" w:rsidRPr="002500A8" w14:paraId="30455106" w14:textId="77777777" w:rsidTr="006859CC">
        <w:trPr>
          <w:trHeight w:val="208"/>
        </w:trPr>
        <w:tc>
          <w:tcPr>
            <w:tcW w:w="5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vAlign w:val="center"/>
            <w:hideMark/>
          </w:tcPr>
          <w:p w14:paraId="2FEB1B2F" w14:textId="77777777" w:rsidR="002500A8" w:rsidRPr="006859CC" w:rsidRDefault="002500A8" w:rsidP="002500A8">
            <w:pPr>
              <w:spacing w:after="0"/>
              <w:jc w:val="left"/>
              <w:rPr>
                <w:rFonts w:cs="Arial"/>
                <w:color w:val="auto"/>
                <w:sz w:val="18"/>
                <w:lang w:eastAsia="es-CO"/>
              </w:rPr>
            </w:pPr>
            <w:r w:rsidRPr="006859CC">
              <w:rPr>
                <w:rFonts w:cs="Arial"/>
                <w:color w:val="auto"/>
                <w:sz w:val="18"/>
                <w:lang w:eastAsia="es-CO"/>
              </w:rPr>
              <w:t>Cintas en acero con recubrimiento en poliuretano</w:t>
            </w:r>
          </w:p>
        </w:tc>
        <w:tc>
          <w:tcPr>
            <w:tcW w:w="3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697E944B"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1</w:t>
            </w:r>
          </w:p>
        </w:tc>
        <w:tc>
          <w:tcPr>
            <w:tcW w:w="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380BE042"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c/u</w:t>
            </w:r>
          </w:p>
        </w:tc>
        <w:tc>
          <w:tcPr>
            <w:tcW w:w="14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3AA703BE"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31.600.598 </w:t>
            </w:r>
          </w:p>
        </w:tc>
        <w:tc>
          <w:tcPr>
            <w:tcW w:w="1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3447599B"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31.600.598 </w:t>
            </w:r>
          </w:p>
        </w:tc>
      </w:tr>
      <w:tr w:rsidR="002500A8" w:rsidRPr="002500A8" w14:paraId="52403550" w14:textId="77777777" w:rsidTr="006859CC">
        <w:trPr>
          <w:trHeight w:val="208"/>
        </w:trPr>
        <w:tc>
          <w:tcPr>
            <w:tcW w:w="5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noWrap/>
            <w:vAlign w:val="center"/>
            <w:hideMark/>
          </w:tcPr>
          <w:p w14:paraId="6E42121E" w14:textId="77777777" w:rsidR="002500A8" w:rsidRPr="006859CC" w:rsidRDefault="002500A8" w:rsidP="002500A8">
            <w:pPr>
              <w:spacing w:after="0"/>
              <w:jc w:val="left"/>
              <w:rPr>
                <w:rFonts w:cs="Arial"/>
                <w:b/>
                <w:bCs/>
                <w:color w:val="auto"/>
                <w:sz w:val="18"/>
                <w:lang w:eastAsia="es-CO"/>
              </w:rPr>
            </w:pPr>
            <w:r w:rsidRPr="006859CC">
              <w:rPr>
                <w:rFonts w:cs="Arial"/>
                <w:b/>
                <w:bCs/>
                <w:color w:val="auto"/>
                <w:sz w:val="18"/>
                <w:lang w:eastAsia="es-CO"/>
              </w:rPr>
              <w:t>Edificio DUES</w:t>
            </w:r>
          </w:p>
        </w:tc>
        <w:tc>
          <w:tcPr>
            <w:tcW w:w="3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noWrap/>
            <w:vAlign w:val="center"/>
            <w:hideMark/>
          </w:tcPr>
          <w:p w14:paraId="77BDF8EA"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1</w:t>
            </w:r>
          </w:p>
        </w:tc>
        <w:tc>
          <w:tcPr>
            <w:tcW w:w="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noWrap/>
            <w:vAlign w:val="center"/>
            <w:hideMark/>
          </w:tcPr>
          <w:p w14:paraId="4E031820"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Glb</w:t>
            </w:r>
          </w:p>
        </w:tc>
        <w:tc>
          <w:tcPr>
            <w:tcW w:w="14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noWrap/>
            <w:vAlign w:val="center"/>
            <w:hideMark/>
          </w:tcPr>
          <w:p w14:paraId="67C16BD9"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275.404.000 </w:t>
            </w:r>
          </w:p>
        </w:tc>
        <w:tc>
          <w:tcPr>
            <w:tcW w:w="1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FBFBF" w:themeFill="background1" w:themeFillShade="BF"/>
            <w:noWrap/>
            <w:vAlign w:val="center"/>
            <w:hideMark/>
          </w:tcPr>
          <w:p w14:paraId="02535713" w14:textId="77777777" w:rsidR="002500A8" w:rsidRPr="006859CC" w:rsidRDefault="002500A8" w:rsidP="002500A8">
            <w:pPr>
              <w:spacing w:after="0"/>
              <w:jc w:val="right"/>
              <w:rPr>
                <w:rFonts w:cs="Arial"/>
                <w:b/>
                <w:bCs/>
                <w:color w:val="auto"/>
                <w:sz w:val="18"/>
                <w:lang w:eastAsia="es-CO"/>
              </w:rPr>
            </w:pPr>
            <w:r w:rsidRPr="006859CC">
              <w:rPr>
                <w:rFonts w:cs="Arial"/>
                <w:b/>
                <w:bCs/>
                <w:color w:val="auto"/>
                <w:sz w:val="18"/>
                <w:lang w:eastAsia="es-CO"/>
              </w:rPr>
              <w:t xml:space="preserve">    275.404.000 </w:t>
            </w:r>
          </w:p>
        </w:tc>
      </w:tr>
      <w:tr w:rsidR="002500A8" w:rsidRPr="002500A8" w14:paraId="757093BA" w14:textId="77777777" w:rsidTr="006859CC">
        <w:trPr>
          <w:trHeight w:val="208"/>
        </w:trPr>
        <w:tc>
          <w:tcPr>
            <w:tcW w:w="5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vAlign w:val="center"/>
            <w:hideMark/>
          </w:tcPr>
          <w:p w14:paraId="044A2DDD" w14:textId="77777777" w:rsidR="002500A8" w:rsidRPr="006859CC" w:rsidRDefault="002500A8" w:rsidP="002500A8">
            <w:pPr>
              <w:spacing w:after="0"/>
              <w:jc w:val="left"/>
              <w:rPr>
                <w:rFonts w:cs="Arial"/>
                <w:color w:val="auto"/>
                <w:sz w:val="18"/>
                <w:lang w:eastAsia="es-CO"/>
              </w:rPr>
            </w:pPr>
            <w:r w:rsidRPr="006859CC">
              <w:rPr>
                <w:rFonts w:cs="Arial"/>
                <w:color w:val="auto"/>
                <w:sz w:val="18"/>
                <w:lang w:eastAsia="es-CO"/>
              </w:rPr>
              <w:t>Capacidad 900kg: motores síncronos de imanes permanentes</w:t>
            </w:r>
          </w:p>
        </w:tc>
        <w:tc>
          <w:tcPr>
            <w:tcW w:w="3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2CCE1BB4"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1</w:t>
            </w:r>
          </w:p>
        </w:tc>
        <w:tc>
          <w:tcPr>
            <w:tcW w:w="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7A098681"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c/u</w:t>
            </w:r>
          </w:p>
        </w:tc>
        <w:tc>
          <w:tcPr>
            <w:tcW w:w="14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5A79F2F4"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51.236.640 </w:t>
            </w:r>
          </w:p>
        </w:tc>
        <w:tc>
          <w:tcPr>
            <w:tcW w:w="16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hideMark/>
          </w:tcPr>
          <w:p w14:paraId="136A70A8"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51.236.640 </w:t>
            </w:r>
          </w:p>
        </w:tc>
      </w:tr>
      <w:tr w:rsidR="002500A8" w:rsidRPr="002500A8" w14:paraId="7B2E3327" w14:textId="77777777" w:rsidTr="006859CC">
        <w:trPr>
          <w:trHeight w:val="208"/>
        </w:trPr>
        <w:tc>
          <w:tcPr>
            <w:tcW w:w="5695" w:type="dxa"/>
            <w:tcBorders>
              <w:top w:val="single" w:sz="4" w:space="0" w:color="FFFFFF" w:themeColor="background1"/>
              <w:left w:val="single" w:sz="4" w:space="0" w:color="FFFFFF" w:themeColor="background1"/>
              <w:bottom w:val="single" w:sz="4" w:space="0" w:color="404040" w:themeColor="text1" w:themeTint="BF"/>
              <w:right w:val="single" w:sz="4" w:space="0" w:color="FFFFFF" w:themeColor="background1"/>
            </w:tcBorders>
            <w:shd w:val="clear" w:color="auto" w:fill="auto"/>
            <w:vAlign w:val="center"/>
            <w:hideMark/>
          </w:tcPr>
          <w:p w14:paraId="7AE03756" w14:textId="77777777" w:rsidR="002500A8" w:rsidRPr="006859CC" w:rsidRDefault="002500A8" w:rsidP="002500A8">
            <w:pPr>
              <w:spacing w:after="0"/>
              <w:jc w:val="left"/>
              <w:rPr>
                <w:rFonts w:cs="Arial"/>
                <w:color w:val="auto"/>
                <w:sz w:val="18"/>
                <w:lang w:eastAsia="es-CO"/>
              </w:rPr>
            </w:pPr>
            <w:r w:rsidRPr="006859CC">
              <w:rPr>
                <w:rFonts w:cs="Arial"/>
                <w:color w:val="auto"/>
                <w:sz w:val="18"/>
                <w:lang w:eastAsia="es-CO"/>
              </w:rPr>
              <w:t>Cintas en acero con recubrimiento en poliuretano</w:t>
            </w:r>
          </w:p>
        </w:tc>
        <w:tc>
          <w:tcPr>
            <w:tcW w:w="381" w:type="dxa"/>
            <w:tcBorders>
              <w:top w:val="single" w:sz="4" w:space="0" w:color="FFFFFF" w:themeColor="background1"/>
              <w:left w:val="single" w:sz="4" w:space="0" w:color="FFFFFF" w:themeColor="background1"/>
              <w:bottom w:val="single" w:sz="4" w:space="0" w:color="404040" w:themeColor="text1" w:themeTint="BF"/>
              <w:right w:val="single" w:sz="4" w:space="0" w:color="FFFFFF" w:themeColor="background1"/>
            </w:tcBorders>
            <w:shd w:val="clear" w:color="auto" w:fill="auto"/>
            <w:noWrap/>
            <w:vAlign w:val="center"/>
            <w:hideMark/>
          </w:tcPr>
          <w:p w14:paraId="06B7C652"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1</w:t>
            </w:r>
          </w:p>
        </w:tc>
        <w:tc>
          <w:tcPr>
            <w:tcW w:w="512" w:type="dxa"/>
            <w:tcBorders>
              <w:top w:val="single" w:sz="4" w:space="0" w:color="FFFFFF" w:themeColor="background1"/>
              <w:left w:val="single" w:sz="4" w:space="0" w:color="FFFFFF" w:themeColor="background1"/>
              <w:bottom w:val="single" w:sz="4" w:space="0" w:color="404040" w:themeColor="text1" w:themeTint="BF"/>
              <w:right w:val="single" w:sz="4" w:space="0" w:color="FFFFFF" w:themeColor="background1"/>
            </w:tcBorders>
            <w:shd w:val="clear" w:color="auto" w:fill="auto"/>
            <w:noWrap/>
            <w:vAlign w:val="center"/>
            <w:hideMark/>
          </w:tcPr>
          <w:p w14:paraId="533FF6CE"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c/u</w:t>
            </w:r>
          </w:p>
        </w:tc>
        <w:tc>
          <w:tcPr>
            <w:tcW w:w="1401" w:type="dxa"/>
            <w:tcBorders>
              <w:top w:val="single" w:sz="4" w:space="0" w:color="FFFFFF" w:themeColor="background1"/>
              <w:left w:val="single" w:sz="4" w:space="0" w:color="FFFFFF" w:themeColor="background1"/>
              <w:bottom w:val="single" w:sz="4" w:space="0" w:color="404040" w:themeColor="text1" w:themeTint="BF"/>
              <w:right w:val="single" w:sz="4" w:space="0" w:color="FFFFFF" w:themeColor="background1"/>
            </w:tcBorders>
            <w:shd w:val="clear" w:color="auto" w:fill="auto"/>
            <w:noWrap/>
            <w:vAlign w:val="center"/>
            <w:hideMark/>
          </w:tcPr>
          <w:p w14:paraId="57EC0D75"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24.111.360 </w:t>
            </w:r>
          </w:p>
        </w:tc>
        <w:tc>
          <w:tcPr>
            <w:tcW w:w="1650" w:type="dxa"/>
            <w:tcBorders>
              <w:top w:val="single" w:sz="4" w:space="0" w:color="FFFFFF" w:themeColor="background1"/>
              <w:left w:val="single" w:sz="4" w:space="0" w:color="FFFFFF" w:themeColor="background1"/>
              <w:bottom w:val="single" w:sz="4" w:space="0" w:color="404040" w:themeColor="text1" w:themeTint="BF"/>
              <w:right w:val="single" w:sz="4" w:space="0" w:color="FFFFFF" w:themeColor="background1"/>
            </w:tcBorders>
            <w:shd w:val="clear" w:color="auto" w:fill="auto"/>
            <w:noWrap/>
            <w:vAlign w:val="center"/>
            <w:hideMark/>
          </w:tcPr>
          <w:p w14:paraId="15CD2C6E" w14:textId="77777777" w:rsidR="002500A8" w:rsidRPr="006859CC" w:rsidRDefault="002500A8" w:rsidP="002500A8">
            <w:pPr>
              <w:spacing w:after="0"/>
              <w:jc w:val="right"/>
              <w:rPr>
                <w:rFonts w:cs="Arial"/>
                <w:color w:val="auto"/>
                <w:sz w:val="18"/>
                <w:lang w:eastAsia="es-CO"/>
              </w:rPr>
            </w:pPr>
            <w:r w:rsidRPr="006859CC">
              <w:rPr>
                <w:rFonts w:cs="Arial"/>
                <w:color w:val="auto"/>
                <w:sz w:val="18"/>
                <w:lang w:eastAsia="es-CO"/>
              </w:rPr>
              <w:t xml:space="preserve">      24.111.360 </w:t>
            </w:r>
          </w:p>
        </w:tc>
      </w:tr>
      <w:tr w:rsidR="00891663" w:rsidRPr="002500A8" w14:paraId="310AB98B" w14:textId="77777777" w:rsidTr="006859CC">
        <w:trPr>
          <w:trHeight w:val="208"/>
        </w:trPr>
        <w:tc>
          <w:tcPr>
            <w:tcW w:w="6588" w:type="dxa"/>
            <w:gridSpan w:val="3"/>
            <w:tcBorders>
              <w:top w:val="single" w:sz="4" w:space="0" w:color="404040" w:themeColor="text1" w:themeTint="BF"/>
              <w:left w:val="single" w:sz="4" w:space="0" w:color="FFFFFF" w:themeColor="background1"/>
              <w:bottom w:val="single" w:sz="4" w:space="0" w:color="404040" w:themeColor="text1" w:themeTint="BF"/>
              <w:right w:val="single" w:sz="4" w:space="0" w:color="FFFFFF" w:themeColor="background1"/>
            </w:tcBorders>
            <w:shd w:val="clear" w:color="auto" w:fill="F2F2F2" w:themeFill="background1" w:themeFillShade="F2"/>
            <w:noWrap/>
            <w:vAlign w:val="bottom"/>
            <w:hideMark/>
          </w:tcPr>
          <w:p w14:paraId="366D4C0A" w14:textId="77777777" w:rsidR="002500A8" w:rsidRPr="006859CC" w:rsidRDefault="002500A8" w:rsidP="002500A8">
            <w:pPr>
              <w:spacing w:after="0"/>
              <w:jc w:val="center"/>
              <w:rPr>
                <w:rFonts w:cs="Arial"/>
                <w:color w:val="auto"/>
                <w:sz w:val="18"/>
                <w:lang w:eastAsia="es-CO"/>
              </w:rPr>
            </w:pPr>
            <w:r w:rsidRPr="006859CC">
              <w:rPr>
                <w:rFonts w:cs="Arial"/>
                <w:color w:val="auto"/>
                <w:sz w:val="18"/>
                <w:lang w:eastAsia="es-CO"/>
              </w:rPr>
              <w:t>TOTAL</w:t>
            </w:r>
          </w:p>
        </w:tc>
        <w:tc>
          <w:tcPr>
            <w:tcW w:w="3051" w:type="dxa"/>
            <w:gridSpan w:val="2"/>
            <w:tcBorders>
              <w:top w:val="single" w:sz="4" w:space="0" w:color="404040" w:themeColor="text1" w:themeTint="BF"/>
              <w:left w:val="single" w:sz="4" w:space="0" w:color="FFFFFF" w:themeColor="background1"/>
              <w:bottom w:val="single" w:sz="4" w:space="0" w:color="404040" w:themeColor="text1" w:themeTint="BF"/>
              <w:right w:val="single" w:sz="4" w:space="0" w:color="FFFFFF" w:themeColor="background1"/>
            </w:tcBorders>
            <w:shd w:val="clear" w:color="auto" w:fill="00B050"/>
            <w:noWrap/>
            <w:vAlign w:val="bottom"/>
            <w:hideMark/>
          </w:tcPr>
          <w:p w14:paraId="1A0AF2A1" w14:textId="77777777" w:rsidR="002500A8" w:rsidRPr="006859CC" w:rsidRDefault="002500A8" w:rsidP="002500A8">
            <w:pPr>
              <w:spacing w:after="0"/>
              <w:jc w:val="center"/>
              <w:rPr>
                <w:rFonts w:cs="Arial"/>
                <w:b/>
                <w:bCs/>
                <w:color w:val="auto"/>
                <w:sz w:val="18"/>
                <w:lang w:eastAsia="es-CO"/>
              </w:rPr>
            </w:pPr>
            <w:r w:rsidRPr="006859CC">
              <w:rPr>
                <w:rFonts w:cs="Arial"/>
                <w:b/>
                <w:bCs/>
                <w:color w:val="FFFFFF" w:themeColor="background1"/>
                <w:sz w:val="18"/>
                <w:lang w:eastAsia="es-CO"/>
              </w:rPr>
              <w:t xml:space="preserve">                         1.058.709.000 </w:t>
            </w:r>
          </w:p>
        </w:tc>
      </w:tr>
    </w:tbl>
    <w:p w14:paraId="1CA5D0E7" w14:textId="77777777" w:rsidR="00291F1E" w:rsidRDefault="00291F1E" w:rsidP="008A1E89"/>
    <w:p w14:paraId="0E4671B6" w14:textId="42E74B78" w:rsidR="002D7A3E" w:rsidRDefault="003B0747" w:rsidP="00777105">
      <w:pPr>
        <w:pStyle w:val="Heading3"/>
      </w:pPr>
      <w:bookmarkStart w:id="113" w:name="_Toc164068493"/>
      <w:r>
        <w:t>4.</w:t>
      </w:r>
      <w:r w:rsidR="007D12A9">
        <w:t>6</w:t>
      </w:r>
      <w:r>
        <w:t>.2.</w:t>
      </w:r>
      <w:r w:rsidRPr="00946036">
        <w:t xml:space="preserve"> </w:t>
      </w:r>
      <w:r>
        <w:t>Costos de mano de obra</w:t>
      </w:r>
      <w:bookmarkEnd w:id="113"/>
    </w:p>
    <w:p w14:paraId="43C5B700" w14:textId="0C100A2B" w:rsidR="00951F65" w:rsidRDefault="00DF5FD4" w:rsidP="00951F65">
      <w:r w:rsidRPr="00777105">
        <w:rPr>
          <w:b/>
        </w:rPr>
        <w:t>Obras Civiles</w:t>
      </w:r>
      <w:r w:rsidR="00242051">
        <w:rPr>
          <w:b/>
        </w:rPr>
        <w:t xml:space="preserve"> y mecánicas</w:t>
      </w:r>
      <w:r w:rsidRPr="00777105">
        <w:rPr>
          <w:b/>
        </w:rPr>
        <w:t>:</w:t>
      </w:r>
      <w:r w:rsidR="00155764">
        <w:rPr>
          <w:b/>
        </w:rPr>
        <w:t xml:space="preserve"> </w:t>
      </w:r>
      <w:r w:rsidR="0071613A">
        <w:t xml:space="preserve">Por </w:t>
      </w:r>
      <w:r w:rsidR="00951F65">
        <w:t>las restricciones mencionadas, los proveedores suministraron costos globales en relación con la mano de obra. En respuesta, se llevó a cabo un análisis de las actividades esenciales para la implementación del proyecto, utilizando como referencia patrones de distribución porcentual de costos obtenidos medi</w:t>
      </w:r>
      <w:r w:rsidR="00A73EDE">
        <w:t>ante la revisión de presupuestos</w:t>
      </w:r>
      <w:r w:rsidR="00951F65">
        <w:t xml:space="preserve"> de proyectos similares. Estos patrones se utilizaron para desagregar los costos globales proporcionados por los proveedores.</w:t>
      </w:r>
    </w:p>
    <w:p w14:paraId="7589C258" w14:textId="0B009A95" w:rsidR="003B0747" w:rsidRPr="00CD17CE" w:rsidRDefault="00951F65" w:rsidP="00951F65">
      <w:r>
        <w:t xml:space="preserve">Este análisis permitió la elaboración de un detallado análisis de costos unitarios, </w:t>
      </w:r>
      <w:r w:rsidR="00A73EDE">
        <w:t>donde se presenta un presupuesto</w:t>
      </w:r>
      <w:r>
        <w:t xml:space="preserve"> de cada actividad requerida para la ejecución de la medida propuesta. Este desglose abarca aspectos, omo la desinstalación de los equipos existentes, la instalación de los nuevos equipos con las modificaciones necesarias, </w:t>
      </w:r>
      <w:r w:rsidR="00A02EA2">
        <w:t xml:space="preserve">y </w:t>
      </w:r>
      <w:r>
        <w:t xml:space="preserve">los costos asociados con los suministros y materiales necesarios para </w:t>
      </w:r>
      <w:r w:rsidR="00A02EA2">
        <w:t xml:space="preserve">su </w:t>
      </w:r>
      <w:r>
        <w:t xml:space="preserve">instalación. </w:t>
      </w:r>
      <w:r w:rsidR="00242051">
        <w:t>(Ver</w:t>
      </w:r>
      <w:r w:rsidR="00291F1E">
        <w:t xml:space="preserve"> </w:t>
      </w:r>
      <w:r w:rsidR="00DD0D70">
        <w:fldChar w:fldCharType="begin"/>
      </w:r>
      <w:r w:rsidR="00DD0D70">
        <w:instrText xml:space="preserve"> REF _Ref161859688 \h </w:instrText>
      </w:r>
      <w:r w:rsidR="00DD0D70">
        <w:fldChar w:fldCharType="separate"/>
      </w:r>
      <w:r w:rsidR="00DD0D70" w:rsidRPr="00777105">
        <w:rPr>
          <w:b/>
          <w:color w:val="auto"/>
        </w:rPr>
        <w:t xml:space="preserve">Tabla </w:t>
      </w:r>
      <w:r w:rsidR="00DD0D70" w:rsidRPr="00777105">
        <w:rPr>
          <w:b/>
          <w:noProof/>
          <w:color w:val="auto"/>
        </w:rPr>
        <w:t>33</w:t>
      </w:r>
      <w:r w:rsidR="00DD0D70">
        <w:fldChar w:fldCharType="end"/>
      </w:r>
      <w:r w:rsidR="00242051">
        <w:t>)</w:t>
      </w:r>
    </w:p>
    <w:p w14:paraId="23836585" w14:textId="75F62E2D" w:rsidR="00291F1E" w:rsidRPr="00777105" w:rsidRDefault="00291F1E" w:rsidP="00777105">
      <w:pPr>
        <w:pStyle w:val="Caption"/>
        <w:keepNext/>
        <w:spacing w:after="0"/>
        <w:jc w:val="center"/>
        <w:rPr>
          <w:b/>
          <w:color w:val="auto"/>
        </w:rPr>
      </w:pPr>
      <w:bookmarkStart w:id="114" w:name="_Ref161859688"/>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33</w:t>
      </w:r>
      <w:r w:rsidRPr="00777105">
        <w:rPr>
          <w:b/>
          <w:i w:val="0"/>
          <w:color w:val="auto"/>
        </w:rPr>
        <w:fldChar w:fldCharType="end"/>
      </w:r>
      <w:bookmarkEnd w:id="114"/>
      <w:r w:rsidRPr="00777105">
        <w:rPr>
          <w:b/>
          <w:i w:val="0"/>
          <w:color w:val="auto"/>
        </w:rPr>
        <w:t xml:space="preserve">. Desglose </w:t>
      </w:r>
      <w:r w:rsidRPr="00FF4F7A">
        <w:rPr>
          <w:b/>
          <w:i w:val="0"/>
          <w:color w:val="auto"/>
        </w:rPr>
        <w:t>de costos de obras civiles y mecánicas.</w:t>
      </w:r>
    </w:p>
    <w:tbl>
      <w:tblPr>
        <w:tblW w:w="9639" w:type="dxa"/>
        <w:tblInd w:w="-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70" w:type="dxa"/>
          <w:right w:w="70" w:type="dxa"/>
        </w:tblCellMar>
        <w:tblLook w:val="04A0" w:firstRow="1" w:lastRow="0" w:firstColumn="1" w:lastColumn="0" w:noHBand="0" w:noVBand="1"/>
      </w:tblPr>
      <w:tblGrid>
        <w:gridCol w:w="3544"/>
        <w:gridCol w:w="284"/>
        <w:gridCol w:w="425"/>
        <w:gridCol w:w="1134"/>
        <w:gridCol w:w="992"/>
        <w:gridCol w:w="1134"/>
        <w:gridCol w:w="992"/>
        <w:gridCol w:w="1134"/>
      </w:tblGrid>
      <w:tr w:rsidR="00777105" w:rsidRPr="007328A7" w14:paraId="5C17DB21" w14:textId="77777777" w:rsidTr="00777105">
        <w:trPr>
          <w:trHeight w:val="285"/>
          <w:tblHeader/>
        </w:trPr>
        <w:tc>
          <w:tcPr>
            <w:tcW w:w="3544" w:type="dxa"/>
            <w:vMerge w:val="restart"/>
            <w:shd w:val="clear" w:color="auto" w:fill="00B050"/>
            <w:noWrap/>
            <w:vAlign w:val="center"/>
            <w:hideMark/>
          </w:tcPr>
          <w:p w14:paraId="3FB04609" w14:textId="4D416CD9" w:rsidR="007328A7" w:rsidRPr="00777105" w:rsidRDefault="007328A7">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OBRAS CIVILES</w:t>
            </w:r>
            <w:r w:rsidR="00242051">
              <w:rPr>
                <w:rFonts w:cs="Calibri"/>
                <w:bCs/>
                <w:color w:val="FFFFFF" w:themeColor="background1"/>
                <w:sz w:val="16"/>
                <w:szCs w:val="16"/>
                <w:lang w:eastAsia="es-CO"/>
              </w:rPr>
              <w:t xml:space="preserve"> Y MECÁNICAS</w:t>
            </w:r>
          </w:p>
        </w:tc>
        <w:tc>
          <w:tcPr>
            <w:tcW w:w="284" w:type="dxa"/>
            <w:vMerge w:val="restart"/>
            <w:shd w:val="clear" w:color="auto" w:fill="00B050"/>
            <w:textDirection w:val="btLr"/>
            <w:vAlign w:val="center"/>
            <w:hideMark/>
          </w:tcPr>
          <w:p w14:paraId="687B8E86" w14:textId="77777777" w:rsidR="007328A7" w:rsidRPr="00777105" w:rsidRDefault="007328A7" w:rsidP="00777105">
            <w:pPr>
              <w:spacing w:after="0"/>
              <w:ind w:left="113" w:right="113"/>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CANT.</w:t>
            </w:r>
          </w:p>
        </w:tc>
        <w:tc>
          <w:tcPr>
            <w:tcW w:w="425" w:type="dxa"/>
            <w:vMerge w:val="restart"/>
            <w:shd w:val="clear" w:color="auto" w:fill="00B050"/>
            <w:noWrap/>
            <w:vAlign w:val="center"/>
            <w:hideMark/>
          </w:tcPr>
          <w:p w14:paraId="6717A0EA" w14:textId="77777777" w:rsidR="007328A7" w:rsidRPr="00777105" w:rsidRDefault="007328A7">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UN</w:t>
            </w:r>
          </w:p>
        </w:tc>
        <w:tc>
          <w:tcPr>
            <w:tcW w:w="2126" w:type="dxa"/>
            <w:gridSpan w:val="2"/>
            <w:vMerge w:val="restart"/>
            <w:shd w:val="clear" w:color="auto" w:fill="00B050"/>
            <w:vAlign w:val="center"/>
            <w:hideMark/>
          </w:tcPr>
          <w:p w14:paraId="108522FA" w14:textId="77777777" w:rsidR="007328A7" w:rsidRPr="00777105" w:rsidRDefault="007328A7">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SUMINISTRO MATERIALES</w:t>
            </w:r>
          </w:p>
        </w:tc>
        <w:tc>
          <w:tcPr>
            <w:tcW w:w="2126" w:type="dxa"/>
            <w:gridSpan w:val="2"/>
            <w:vMerge w:val="restart"/>
            <w:shd w:val="clear" w:color="auto" w:fill="00B050"/>
            <w:vAlign w:val="center"/>
            <w:hideMark/>
          </w:tcPr>
          <w:p w14:paraId="5E9B8EDC" w14:textId="77777777" w:rsidR="007328A7" w:rsidRPr="00777105" w:rsidRDefault="007328A7">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INSTALACIÓN Y/O CONSTRUCCIÓN</w:t>
            </w:r>
          </w:p>
        </w:tc>
        <w:tc>
          <w:tcPr>
            <w:tcW w:w="1134" w:type="dxa"/>
            <w:vMerge w:val="restart"/>
            <w:shd w:val="clear" w:color="auto" w:fill="00B050"/>
            <w:vAlign w:val="center"/>
            <w:hideMark/>
          </w:tcPr>
          <w:p w14:paraId="10C4770D" w14:textId="77777777" w:rsidR="007328A7" w:rsidRPr="00777105" w:rsidRDefault="007328A7">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VALOR</w:t>
            </w:r>
            <w:r w:rsidRPr="00777105">
              <w:rPr>
                <w:rFonts w:cs="Calibri"/>
                <w:bCs/>
                <w:color w:val="FFFFFF" w:themeColor="background1"/>
                <w:sz w:val="16"/>
                <w:szCs w:val="16"/>
                <w:lang w:eastAsia="es-CO"/>
              </w:rPr>
              <w:br/>
              <w:t>TOTAL</w:t>
            </w:r>
          </w:p>
        </w:tc>
      </w:tr>
      <w:tr w:rsidR="00777105" w:rsidRPr="007328A7" w14:paraId="4AEEACD1" w14:textId="77777777" w:rsidTr="00777105">
        <w:trPr>
          <w:trHeight w:val="244"/>
          <w:tblHeader/>
        </w:trPr>
        <w:tc>
          <w:tcPr>
            <w:tcW w:w="3544" w:type="dxa"/>
            <w:vMerge/>
            <w:shd w:val="clear" w:color="auto" w:fill="00B050"/>
            <w:vAlign w:val="center"/>
            <w:hideMark/>
          </w:tcPr>
          <w:p w14:paraId="1A3E5DAD" w14:textId="77777777" w:rsidR="007328A7" w:rsidRPr="00777105" w:rsidRDefault="007328A7" w:rsidP="007328A7">
            <w:pPr>
              <w:spacing w:after="0"/>
              <w:jc w:val="left"/>
              <w:rPr>
                <w:rFonts w:cs="Calibri"/>
                <w:bCs/>
                <w:color w:val="FFFFFF" w:themeColor="background1"/>
                <w:sz w:val="16"/>
                <w:szCs w:val="16"/>
                <w:lang w:eastAsia="es-CO"/>
              </w:rPr>
            </w:pPr>
          </w:p>
        </w:tc>
        <w:tc>
          <w:tcPr>
            <w:tcW w:w="284" w:type="dxa"/>
            <w:vMerge/>
            <w:shd w:val="clear" w:color="auto" w:fill="00B050"/>
            <w:vAlign w:val="center"/>
            <w:hideMark/>
          </w:tcPr>
          <w:p w14:paraId="659C83C5" w14:textId="77777777" w:rsidR="007328A7" w:rsidRPr="00777105" w:rsidRDefault="007328A7" w:rsidP="007328A7">
            <w:pPr>
              <w:spacing w:after="0"/>
              <w:jc w:val="left"/>
              <w:rPr>
                <w:rFonts w:cs="Calibri"/>
                <w:bCs/>
                <w:color w:val="FFFFFF" w:themeColor="background1"/>
                <w:sz w:val="16"/>
                <w:szCs w:val="16"/>
                <w:lang w:eastAsia="es-CO"/>
              </w:rPr>
            </w:pPr>
          </w:p>
        </w:tc>
        <w:tc>
          <w:tcPr>
            <w:tcW w:w="425" w:type="dxa"/>
            <w:vMerge/>
            <w:shd w:val="clear" w:color="auto" w:fill="00B050"/>
            <w:vAlign w:val="center"/>
            <w:hideMark/>
          </w:tcPr>
          <w:p w14:paraId="4078192C" w14:textId="77777777" w:rsidR="007328A7" w:rsidRPr="00777105" w:rsidRDefault="007328A7" w:rsidP="007328A7">
            <w:pPr>
              <w:spacing w:after="0"/>
              <w:jc w:val="left"/>
              <w:rPr>
                <w:rFonts w:cs="Calibri"/>
                <w:bCs/>
                <w:color w:val="FFFFFF" w:themeColor="background1"/>
                <w:sz w:val="16"/>
                <w:szCs w:val="16"/>
                <w:lang w:eastAsia="es-CO"/>
              </w:rPr>
            </w:pPr>
          </w:p>
        </w:tc>
        <w:tc>
          <w:tcPr>
            <w:tcW w:w="2126" w:type="dxa"/>
            <w:gridSpan w:val="2"/>
            <w:vMerge/>
            <w:shd w:val="clear" w:color="auto" w:fill="00B050"/>
            <w:vAlign w:val="center"/>
            <w:hideMark/>
          </w:tcPr>
          <w:p w14:paraId="5A6A8972" w14:textId="77777777" w:rsidR="007328A7" w:rsidRPr="00777105" w:rsidRDefault="007328A7" w:rsidP="007328A7">
            <w:pPr>
              <w:spacing w:after="0"/>
              <w:jc w:val="left"/>
              <w:rPr>
                <w:rFonts w:cs="Calibri"/>
                <w:bCs/>
                <w:color w:val="FFFFFF" w:themeColor="background1"/>
                <w:sz w:val="16"/>
                <w:szCs w:val="16"/>
                <w:lang w:eastAsia="es-CO"/>
              </w:rPr>
            </w:pPr>
          </w:p>
        </w:tc>
        <w:tc>
          <w:tcPr>
            <w:tcW w:w="2126" w:type="dxa"/>
            <w:gridSpan w:val="2"/>
            <w:vMerge/>
            <w:shd w:val="clear" w:color="auto" w:fill="00B050"/>
            <w:vAlign w:val="center"/>
            <w:hideMark/>
          </w:tcPr>
          <w:p w14:paraId="4427B9CC" w14:textId="77777777" w:rsidR="007328A7" w:rsidRPr="00777105" w:rsidRDefault="007328A7" w:rsidP="007328A7">
            <w:pPr>
              <w:spacing w:after="0"/>
              <w:jc w:val="left"/>
              <w:rPr>
                <w:rFonts w:cs="Calibri"/>
                <w:bCs/>
                <w:color w:val="FFFFFF" w:themeColor="background1"/>
                <w:sz w:val="16"/>
                <w:szCs w:val="16"/>
                <w:lang w:eastAsia="es-CO"/>
              </w:rPr>
            </w:pPr>
          </w:p>
        </w:tc>
        <w:tc>
          <w:tcPr>
            <w:tcW w:w="1134" w:type="dxa"/>
            <w:vMerge/>
            <w:shd w:val="clear" w:color="auto" w:fill="00B050"/>
            <w:vAlign w:val="center"/>
            <w:hideMark/>
          </w:tcPr>
          <w:p w14:paraId="430FA9B7" w14:textId="77777777" w:rsidR="007328A7" w:rsidRPr="00777105" w:rsidRDefault="007328A7" w:rsidP="007328A7">
            <w:pPr>
              <w:spacing w:after="0"/>
              <w:jc w:val="left"/>
              <w:rPr>
                <w:rFonts w:cs="Calibri"/>
                <w:bCs/>
                <w:color w:val="FFFFFF" w:themeColor="background1"/>
                <w:sz w:val="16"/>
                <w:szCs w:val="16"/>
                <w:lang w:eastAsia="es-CO"/>
              </w:rPr>
            </w:pPr>
          </w:p>
        </w:tc>
      </w:tr>
      <w:tr w:rsidR="00777105" w:rsidRPr="007328A7" w14:paraId="51D90F1D" w14:textId="77777777" w:rsidTr="00777105">
        <w:trPr>
          <w:trHeight w:val="242"/>
          <w:tblHeader/>
        </w:trPr>
        <w:tc>
          <w:tcPr>
            <w:tcW w:w="3544" w:type="dxa"/>
            <w:vMerge/>
            <w:shd w:val="clear" w:color="auto" w:fill="00B050"/>
            <w:vAlign w:val="center"/>
            <w:hideMark/>
          </w:tcPr>
          <w:p w14:paraId="4168B7E0" w14:textId="77777777" w:rsidR="007328A7" w:rsidRPr="00777105" w:rsidRDefault="007328A7" w:rsidP="007328A7">
            <w:pPr>
              <w:spacing w:after="0"/>
              <w:jc w:val="left"/>
              <w:rPr>
                <w:rFonts w:cs="Calibri"/>
                <w:bCs/>
                <w:color w:val="FFFFFF" w:themeColor="background1"/>
                <w:sz w:val="16"/>
                <w:szCs w:val="16"/>
                <w:lang w:eastAsia="es-CO"/>
              </w:rPr>
            </w:pPr>
          </w:p>
        </w:tc>
        <w:tc>
          <w:tcPr>
            <w:tcW w:w="284" w:type="dxa"/>
            <w:vMerge/>
            <w:shd w:val="clear" w:color="auto" w:fill="00B050"/>
            <w:vAlign w:val="center"/>
            <w:hideMark/>
          </w:tcPr>
          <w:p w14:paraId="6962E011" w14:textId="77777777" w:rsidR="007328A7" w:rsidRPr="00777105" w:rsidRDefault="007328A7" w:rsidP="007328A7">
            <w:pPr>
              <w:spacing w:after="0"/>
              <w:jc w:val="left"/>
              <w:rPr>
                <w:rFonts w:cs="Calibri"/>
                <w:bCs/>
                <w:color w:val="FFFFFF" w:themeColor="background1"/>
                <w:sz w:val="16"/>
                <w:szCs w:val="16"/>
                <w:lang w:eastAsia="es-CO"/>
              </w:rPr>
            </w:pPr>
          </w:p>
        </w:tc>
        <w:tc>
          <w:tcPr>
            <w:tcW w:w="425" w:type="dxa"/>
            <w:vMerge/>
            <w:shd w:val="clear" w:color="auto" w:fill="00B050"/>
            <w:vAlign w:val="center"/>
            <w:hideMark/>
          </w:tcPr>
          <w:p w14:paraId="113AE843" w14:textId="77777777" w:rsidR="007328A7" w:rsidRPr="00777105" w:rsidRDefault="007328A7" w:rsidP="007328A7">
            <w:pPr>
              <w:spacing w:after="0"/>
              <w:jc w:val="left"/>
              <w:rPr>
                <w:rFonts w:cs="Calibri"/>
                <w:bCs/>
                <w:color w:val="FFFFFF" w:themeColor="background1"/>
                <w:sz w:val="16"/>
                <w:szCs w:val="16"/>
                <w:lang w:eastAsia="es-CO"/>
              </w:rPr>
            </w:pPr>
          </w:p>
        </w:tc>
        <w:tc>
          <w:tcPr>
            <w:tcW w:w="1134" w:type="dxa"/>
            <w:shd w:val="clear" w:color="auto" w:fill="00B050"/>
            <w:vAlign w:val="center"/>
            <w:hideMark/>
          </w:tcPr>
          <w:p w14:paraId="1BECFE07" w14:textId="77777777" w:rsidR="007328A7" w:rsidRPr="00777105" w:rsidRDefault="007328A7" w:rsidP="007328A7">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VALOR UNIT.</w:t>
            </w:r>
          </w:p>
        </w:tc>
        <w:tc>
          <w:tcPr>
            <w:tcW w:w="992" w:type="dxa"/>
            <w:shd w:val="clear" w:color="auto" w:fill="00B050"/>
            <w:vAlign w:val="center"/>
            <w:hideMark/>
          </w:tcPr>
          <w:p w14:paraId="6DDA020C" w14:textId="77777777" w:rsidR="007328A7" w:rsidRPr="00777105" w:rsidRDefault="007328A7" w:rsidP="007328A7">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VALOR TOTAL</w:t>
            </w:r>
          </w:p>
        </w:tc>
        <w:tc>
          <w:tcPr>
            <w:tcW w:w="1134" w:type="dxa"/>
            <w:shd w:val="clear" w:color="auto" w:fill="00B050"/>
            <w:vAlign w:val="center"/>
            <w:hideMark/>
          </w:tcPr>
          <w:p w14:paraId="5F8D6657" w14:textId="77777777" w:rsidR="007328A7" w:rsidRPr="00777105" w:rsidRDefault="007328A7" w:rsidP="007328A7">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VALOR UNIT.</w:t>
            </w:r>
          </w:p>
        </w:tc>
        <w:tc>
          <w:tcPr>
            <w:tcW w:w="992" w:type="dxa"/>
            <w:shd w:val="clear" w:color="auto" w:fill="00B050"/>
            <w:vAlign w:val="center"/>
            <w:hideMark/>
          </w:tcPr>
          <w:p w14:paraId="4E9C0BAB" w14:textId="77777777" w:rsidR="007328A7" w:rsidRPr="00777105" w:rsidRDefault="007328A7" w:rsidP="007328A7">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VALOR TOTAL</w:t>
            </w:r>
          </w:p>
        </w:tc>
        <w:tc>
          <w:tcPr>
            <w:tcW w:w="1134" w:type="dxa"/>
            <w:shd w:val="clear" w:color="auto" w:fill="00B050"/>
            <w:noWrap/>
            <w:vAlign w:val="center"/>
            <w:hideMark/>
          </w:tcPr>
          <w:p w14:paraId="537886D2" w14:textId="77777777" w:rsidR="007328A7" w:rsidRPr="00777105" w:rsidRDefault="007328A7" w:rsidP="007328A7">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w:t>
            </w:r>
          </w:p>
        </w:tc>
      </w:tr>
      <w:tr w:rsidR="006B2FC2" w:rsidRPr="007328A7" w14:paraId="7409BBDE" w14:textId="77777777" w:rsidTr="00777105">
        <w:trPr>
          <w:trHeight w:val="242"/>
        </w:trPr>
        <w:tc>
          <w:tcPr>
            <w:tcW w:w="3544" w:type="dxa"/>
            <w:shd w:val="clear" w:color="auto" w:fill="F2F2F2" w:themeFill="background1" w:themeFillShade="F2"/>
            <w:noWrap/>
            <w:vAlign w:val="center"/>
            <w:hideMark/>
          </w:tcPr>
          <w:p w14:paraId="0F25A9CC" w14:textId="77777777" w:rsidR="007328A7" w:rsidRPr="007328A7" w:rsidRDefault="007328A7" w:rsidP="007328A7">
            <w:pPr>
              <w:spacing w:after="0"/>
              <w:jc w:val="left"/>
              <w:rPr>
                <w:rFonts w:cs="Calibri"/>
                <w:b/>
                <w:bCs/>
                <w:color w:val="auto"/>
                <w:sz w:val="16"/>
                <w:szCs w:val="16"/>
                <w:lang w:eastAsia="es-CO"/>
              </w:rPr>
            </w:pPr>
            <w:r w:rsidRPr="007328A7">
              <w:rPr>
                <w:rFonts w:cs="Calibri"/>
                <w:b/>
                <w:bCs/>
                <w:color w:val="auto"/>
                <w:sz w:val="16"/>
                <w:szCs w:val="16"/>
                <w:lang w:eastAsia="es-CO"/>
              </w:rPr>
              <w:t xml:space="preserve">Edificio Administrativo </w:t>
            </w:r>
          </w:p>
        </w:tc>
        <w:tc>
          <w:tcPr>
            <w:tcW w:w="284" w:type="dxa"/>
            <w:shd w:val="clear" w:color="auto" w:fill="F2F2F2" w:themeFill="background1" w:themeFillShade="F2"/>
            <w:noWrap/>
            <w:vAlign w:val="center"/>
            <w:hideMark/>
          </w:tcPr>
          <w:p w14:paraId="32EFBDEB"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1</w:t>
            </w:r>
          </w:p>
        </w:tc>
        <w:tc>
          <w:tcPr>
            <w:tcW w:w="425" w:type="dxa"/>
            <w:shd w:val="clear" w:color="auto" w:fill="F2F2F2" w:themeFill="background1" w:themeFillShade="F2"/>
            <w:noWrap/>
            <w:vAlign w:val="center"/>
            <w:hideMark/>
          </w:tcPr>
          <w:p w14:paraId="3255ACCD"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Glb</w:t>
            </w:r>
          </w:p>
        </w:tc>
        <w:tc>
          <w:tcPr>
            <w:tcW w:w="1134" w:type="dxa"/>
            <w:shd w:val="clear" w:color="auto" w:fill="F2F2F2" w:themeFill="background1" w:themeFillShade="F2"/>
            <w:noWrap/>
            <w:vAlign w:val="center"/>
            <w:hideMark/>
          </w:tcPr>
          <w:p w14:paraId="1BD2F271" w14:textId="5F71E147"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277.834.578 </w:t>
            </w:r>
          </w:p>
        </w:tc>
        <w:tc>
          <w:tcPr>
            <w:tcW w:w="992" w:type="dxa"/>
            <w:shd w:val="clear" w:color="auto" w:fill="F2F2F2" w:themeFill="background1" w:themeFillShade="F2"/>
            <w:noWrap/>
            <w:vAlign w:val="center"/>
            <w:hideMark/>
          </w:tcPr>
          <w:p w14:paraId="06AB94D9" w14:textId="55F8257D"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277.834.578 </w:t>
            </w:r>
          </w:p>
        </w:tc>
        <w:tc>
          <w:tcPr>
            <w:tcW w:w="1134" w:type="dxa"/>
            <w:shd w:val="clear" w:color="auto" w:fill="F2F2F2" w:themeFill="background1" w:themeFillShade="F2"/>
            <w:noWrap/>
            <w:vAlign w:val="center"/>
            <w:hideMark/>
          </w:tcPr>
          <w:p w14:paraId="7F79FA5B" w14:textId="77777777"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236.673.900</w:t>
            </w:r>
          </w:p>
        </w:tc>
        <w:tc>
          <w:tcPr>
            <w:tcW w:w="992" w:type="dxa"/>
            <w:shd w:val="clear" w:color="auto" w:fill="F2F2F2" w:themeFill="background1" w:themeFillShade="F2"/>
            <w:noWrap/>
            <w:vAlign w:val="center"/>
            <w:hideMark/>
          </w:tcPr>
          <w:p w14:paraId="058677BD" w14:textId="2BC31948"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236.673.900 </w:t>
            </w:r>
          </w:p>
        </w:tc>
        <w:tc>
          <w:tcPr>
            <w:tcW w:w="1134" w:type="dxa"/>
            <w:shd w:val="clear" w:color="000000" w:fill="C0C0C0"/>
            <w:noWrap/>
            <w:vAlign w:val="center"/>
            <w:hideMark/>
          </w:tcPr>
          <w:p w14:paraId="12AC38BF" w14:textId="76ADB612"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514.508.478 </w:t>
            </w:r>
          </w:p>
        </w:tc>
      </w:tr>
      <w:tr w:rsidR="0081230A" w:rsidRPr="007328A7" w14:paraId="5D7EF76D" w14:textId="77777777" w:rsidTr="00777105">
        <w:trPr>
          <w:trHeight w:val="242"/>
        </w:trPr>
        <w:tc>
          <w:tcPr>
            <w:tcW w:w="3544" w:type="dxa"/>
            <w:shd w:val="clear" w:color="auto" w:fill="auto"/>
            <w:vAlign w:val="center"/>
            <w:hideMark/>
          </w:tcPr>
          <w:p w14:paraId="3479349A" w14:textId="77777777" w:rsidR="007328A7" w:rsidRPr="007328A7" w:rsidRDefault="007328A7" w:rsidP="007328A7">
            <w:pPr>
              <w:spacing w:after="0"/>
              <w:jc w:val="left"/>
              <w:rPr>
                <w:rFonts w:cs="Calibri"/>
                <w:color w:val="auto"/>
                <w:sz w:val="16"/>
                <w:szCs w:val="16"/>
                <w:lang w:eastAsia="es-CO"/>
              </w:rPr>
            </w:pPr>
            <w:r w:rsidRPr="007328A7">
              <w:rPr>
                <w:rFonts w:cs="Calibri"/>
                <w:color w:val="auto"/>
                <w:sz w:val="16"/>
                <w:szCs w:val="16"/>
                <w:lang w:eastAsia="es-CO"/>
              </w:rPr>
              <w:t>Desconexión y desmontaje de equipos existentes</w:t>
            </w:r>
          </w:p>
        </w:tc>
        <w:tc>
          <w:tcPr>
            <w:tcW w:w="284" w:type="dxa"/>
            <w:shd w:val="clear" w:color="auto" w:fill="auto"/>
            <w:vAlign w:val="center"/>
            <w:hideMark/>
          </w:tcPr>
          <w:p w14:paraId="28E3C2A7"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4</w:t>
            </w:r>
          </w:p>
        </w:tc>
        <w:tc>
          <w:tcPr>
            <w:tcW w:w="425" w:type="dxa"/>
            <w:shd w:val="clear" w:color="auto" w:fill="auto"/>
            <w:noWrap/>
            <w:vAlign w:val="center"/>
            <w:hideMark/>
          </w:tcPr>
          <w:p w14:paraId="44AF37D1"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c/u</w:t>
            </w:r>
          </w:p>
        </w:tc>
        <w:tc>
          <w:tcPr>
            <w:tcW w:w="1134" w:type="dxa"/>
            <w:shd w:val="clear" w:color="auto" w:fill="auto"/>
            <w:noWrap/>
            <w:vAlign w:val="center"/>
            <w:hideMark/>
          </w:tcPr>
          <w:p w14:paraId="10FD1AC8" w14:textId="00D75203"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20.837.593 </w:t>
            </w:r>
          </w:p>
        </w:tc>
        <w:tc>
          <w:tcPr>
            <w:tcW w:w="992" w:type="dxa"/>
            <w:shd w:val="clear" w:color="auto" w:fill="auto"/>
            <w:noWrap/>
            <w:vAlign w:val="center"/>
            <w:hideMark/>
          </w:tcPr>
          <w:p w14:paraId="58F91391" w14:textId="49D04804"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83.350.373 </w:t>
            </w:r>
          </w:p>
        </w:tc>
        <w:tc>
          <w:tcPr>
            <w:tcW w:w="1134" w:type="dxa"/>
            <w:shd w:val="clear" w:color="auto" w:fill="auto"/>
            <w:noWrap/>
            <w:vAlign w:val="center"/>
            <w:hideMark/>
          </w:tcPr>
          <w:p w14:paraId="66708242" w14:textId="56678DA7"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17.750.542 </w:t>
            </w:r>
          </w:p>
        </w:tc>
        <w:tc>
          <w:tcPr>
            <w:tcW w:w="992" w:type="dxa"/>
            <w:shd w:val="clear" w:color="auto" w:fill="auto"/>
            <w:noWrap/>
            <w:vAlign w:val="center"/>
            <w:hideMark/>
          </w:tcPr>
          <w:p w14:paraId="0541FCFD" w14:textId="5DB23574"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71.002.170 </w:t>
            </w:r>
          </w:p>
        </w:tc>
        <w:tc>
          <w:tcPr>
            <w:tcW w:w="1134" w:type="dxa"/>
            <w:shd w:val="clear" w:color="auto" w:fill="auto"/>
            <w:noWrap/>
            <w:vAlign w:val="center"/>
            <w:hideMark/>
          </w:tcPr>
          <w:p w14:paraId="4F9335AC" w14:textId="2215D72A"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154.352.543 </w:t>
            </w:r>
          </w:p>
        </w:tc>
      </w:tr>
      <w:tr w:rsidR="0081230A" w:rsidRPr="007328A7" w14:paraId="24F82252" w14:textId="77777777" w:rsidTr="00777105">
        <w:trPr>
          <w:trHeight w:val="242"/>
        </w:trPr>
        <w:tc>
          <w:tcPr>
            <w:tcW w:w="3544" w:type="dxa"/>
            <w:shd w:val="clear" w:color="auto" w:fill="auto"/>
            <w:vAlign w:val="center"/>
            <w:hideMark/>
          </w:tcPr>
          <w:p w14:paraId="6AE6F8AC" w14:textId="77777777" w:rsidR="007328A7" w:rsidRPr="007328A7" w:rsidRDefault="007328A7" w:rsidP="007328A7">
            <w:pPr>
              <w:spacing w:after="0"/>
              <w:jc w:val="left"/>
              <w:rPr>
                <w:rFonts w:cs="Calibri"/>
                <w:color w:val="auto"/>
                <w:sz w:val="16"/>
                <w:szCs w:val="16"/>
                <w:lang w:eastAsia="es-CO"/>
              </w:rPr>
            </w:pPr>
            <w:r w:rsidRPr="007328A7">
              <w:rPr>
                <w:rFonts w:cs="Calibri"/>
                <w:color w:val="auto"/>
                <w:sz w:val="16"/>
                <w:szCs w:val="16"/>
                <w:lang w:eastAsia="es-CO"/>
              </w:rPr>
              <w:t xml:space="preserve">Evaluación de integridad de los pozos </w:t>
            </w:r>
          </w:p>
        </w:tc>
        <w:tc>
          <w:tcPr>
            <w:tcW w:w="284" w:type="dxa"/>
            <w:shd w:val="clear" w:color="auto" w:fill="auto"/>
            <w:vAlign w:val="center"/>
            <w:hideMark/>
          </w:tcPr>
          <w:p w14:paraId="39DEC3CA"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4</w:t>
            </w:r>
          </w:p>
        </w:tc>
        <w:tc>
          <w:tcPr>
            <w:tcW w:w="425" w:type="dxa"/>
            <w:shd w:val="clear" w:color="auto" w:fill="auto"/>
            <w:noWrap/>
            <w:vAlign w:val="center"/>
            <w:hideMark/>
          </w:tcPr>
          <w:p w14:paraId="3209E60A"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c/u</w:t>
            </w:r>
          </w:p>
        </w:tc>
        <w:tc>
          <w:tcPr>
            <w:tcW w:w="1134" w:type="dxa"/>
            <w:shd w:val="clear" w:color="auto" w:fill="auto"/>
            <w:noWrap/>
            <w:vAlign w:val="center"/>
            <w:hideMark/>
          </w:tcPr>
          <w:p w14:paraId="40CAD650" w14:textId="3AEC26C6"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6.945.864 </w:t>
            </w:r>
          </w:p>
        </w:tc>
        <w:tc>
          <w:tcPr>
            <w:tcW w:w="992" w:type="dxa"/>
            <w:shd w:val="clear" w:color="auto" w:fill="auto"/>
            <w:noWrap/>
            <w:vAlign w:val="center"/>
            <w:hideMark/>
          </w:tcPr>
          <w:p w14:paraId="408C9C3F" w14:textId="10983C78"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27.783.458 </w:t>
            </w:r>
          </w:p>
        </w:tc>
        <w:tc>
          <w:tcPr>
            <w:tcW w:w="1134" w:type="dxa"/>
            <w:shd w:val="clear" w:color="auto" w:fill="auto"/>
            <w:noWrap/>
            <w:vAlign w:val="center"/>
            <w:hideMark/>
          </w:tcPr>
          <w:p w14:paraId="6D52E6EA" w14:textId="3B548676"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5.916.847 </w:t>
            </w:r>
          </w:p>
        </w:tc>
        <w:tc>
          <w:tcPr>
            <w:tcW w:w="992" w:type="dxa"/>
            <w:shd w:val="clear" w:color="auto" w:fill="auto"/>
            <w:noWrap/>
            <w:vAlign w:val="center"/>
            <w:hideMark/>
          </w:tcPr>
          <w:p w14:paraId="20718A88" w14:textId="34B71F8E"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23.667.390 </w:t>
            </w:r>
          </w:p>
        </w:tc>
        <w:tc>
          <w:tcPr>
            <w:tcW w:w="1134" w:type="dxa"/>
            <w:shd w:val="clear" w:color="auto" w:fill="auto"/>
            <w:noWrap/>
            <w:vAlign w:val="center"/>
            <w:hideMark/>
          </w:tcPr>
          <w:p w14:paraId="3EDC500F" w14:textId="70425763"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51.450.848 </w:t>
            </w:r>
          </w:p>
        </w:tc>
      </w:tr>
      <w:tr w:rsidR="0081230A" w:rsidRPr="007328A7" w14:paraId="47EF75CC" w14:textId="77777777" w:rsidTr="00777105">
        <w:trPr>
          <w:trHeight w:val="242"/>
        </w:trPr>
        <w:tc>
          <w:tcPr>
            <w:tcW w:w="3544" w:type="dxa"/>
            <w:shd w:val="clear" w:color="auto" w:fill="auto"/>
            <w:vAlign w:val="center"/>
            <w:hideMark/>
          </w:tcPr>
          <w:p w14:paraId="5E497995" w14:textId="77777777" w:rsidR="007328A7" w:rsidRPr="007328A7" w:rsidRDefault="007328A7" w:rsidP="007328A7">
            <w:pPr>
              <w:spacing w:after="0"/>
              <w:jc w:val="left"/>
              <w:rPr>
                <w:rFonts w:cs="Calibri"/>
                <w:color w:val="auto"/>
                <w:sz w:val="16"/>
                <w:szCs w:val="16"/>
                <w:lang w:eastAsia="es-CO"/>
              </w:rPr>
            </w:pPr>
            <w:r w:rsidRPr="007328A7">
              <w:rPr>
                <w:rFonts w:cs="Calibri"/>
                <w:color w:val="auto"/>
                <w:sz w:val="16"/>
                <w:szCs w:val="16"/>
                <w:lang w:eastAsia="es-CO"/>
              </w:rPr>
              <w:t>Preparación del espacio (Cuartos de Maquina)</w:t>
            </w:r>
          </w:p>
        </w:tc>
        <w:tc>
          <w:tcPr>
            <w:tcW w:w="284" w:type="dxa"/>
            <w:shd w:val="clear" w:color="auto" w:fill="auto"/>
            <w:vAlign w:val="center"/>
            <w:hideMark/>
          </w:tcPr>
          <w:p w14:paraId="43CA2225"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4</w:t>
            </w:r>
          </w:p>
        </w:tc>
        <w:tc>
          <w:tcPr>
            <w:tcW w:w="425" w:type="dxa"/>
            <w:shd w:val="clear" w:color="auto" w:fill="auto"/>
            <w:noWrap/>
            <w:vAlign w:val="center"/>
            <w:hideMark/>
          </w:tcPr>
          <w:p w14:paraId="3C8CB730"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c/u</w:t>
            </w:r>
          </w:p>
        </w:tc>
        <w:tc>
          <w:tcPr>
            <w:tcW w:w="1134" w:type="dxa"/>
            <w:shd w:val="clear" w:color="auto" w:fill="auto"/>
            <w:noWrap/>
            <w:vAlign w:val="center"/>
            <w:hideMark/>
          </w:tcPr>
          <w:p w14:paraId="7D5C8CCB" w14:textId="1890E67C"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13.891.729 </w:t>
            </w:r>
          </w:p>
        </w:tc>
        <w:tc>
          <w:tcPr>
            <w:tcW w:w="992" w:type="dxa"/>
            <w:shd w:val="clear" w:color="auto" w:fill="auto"/>
            <w:noWrap/>
            <w:vAlign w:val="center"/>
            <w:hideMark/>
          </w:tcPr>
          <w:p w14:paraId="62923836" w14:textId="09E6D674"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55.566.916 </w:t>
            </w:r>
          </w:p>
        </w:tc>
        <w:tc>
          <w:tcPr>
            <w:tcW w:w="1134" w:type="dxa"/>
            <w:shd w:val="clear" w:color="auto" w:fill="auto"/>
            <w:noWrap/>
            <w:vAlign w:val="center"/>
            <w:hideMark/>
          </w:tcPr>
          <w:p w14:paraId="1E83622F" w14:textId="77BDC47A" w:rsidR="007328A7" w:rsidRPr="007328A7" w:rsidRDefault="007328A7" w:rsidP="00777105">
            <w:pPr>
              <w:spacing w:after="0"/>
              <w:jc w:val="right"/>
              <w:rPr>
                <w:rFonts w:cs="Calibri"/>
                <w:color w:val="auto"/>
                <w:sz w:val="16"/>
                <w:szCs w:val="16"/>
                <w:lang w:eastAsia="es-CO"/>
              </w:rPr>
            </w:pPr>
            <w:r w:rsidRPr="007328A7">
              <w:rPr>
                <w:rFonts w:cs="Calibri"/>
                <w:color w:val="auto"/>
                <w:sz w:val="16"/>
                <w:szCs w:val="16"/>
                <w:lang w:eastAsia="es-CO"/>
              </w:rPr>
              <w:t xml:space="preserve">11.833.695 </w:t>
            </w:r>
          </w:p>
        </w:tc>
        <w:tc>
          <w:tcPr>
            <w:tcW w:w="992" w:type="dxa"/>
            <w:shd w:val="clear" w:color="auto" w:fill="auto"/>
            <w:noWrap/>
            <w:vAlign w:val="center"/>
            <w:hideMark/>
          </w:tcPr>
          <w:p w14:paraId="315A7480" w14:textId="46278032"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47.334.780 </w:t>
            </w:r>
          </w:p>
        </w:tc>
        <w:tc>
          <w:tcPr>
            <w:tcW w:w="1134" w:type="dxa"/>
            <w:shd w:val="clear" w:color="auto" w:fill="auto"/>
            <w:noWrap/>
            <w:vAlign w:val="center"/>
            <w:hideMark/>
          </w:tcPr>
          <w:p w14:paraId="76341AA7" w14:textId="746DCC03"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102.901.696 </w:t>
            </w:r>
          </w:p>
        </w:tc>
      </w:tr>
      <w:tr w:rsidR="0081230A" w:rsidRPr="007328A7" w14:paraId="38921093" w14:textId="77777777" w:rsidTr="00777105">
        <w:trPr>
          <w:trHeight w:val="242"/>
        </w:trPr>
        <w:tc>
          <w:tcPr>
            <w:tcW w:w="3544" w:type="dxa"/>
            <w:shd w:val="clear" w:color="auto" w:fill="auto"/>
            <w:vAlign w:val="center"/>
            <w:hideMark/>
          </w:tcPr>
          <w:p w14:paraId="4886FA23" w14:textId="77777777" w:rsidR="007328A7" w:rsidRPr="007328A7" w:rsidRDefault="007328A7" w:rsidP="007328A7">
            <w:pPr>
              <w:spacing w:after="0"/>
              <w:jc w:val="left"/>
              <w:rPr>
                <w:rFonts w:cs="Calibri"/>
                <w:color w:val="auto"/>
                <w:sz w:val="16"/>
                <w:szCs w:val="16"/>
                <w:lang w:eastAsia="es-CO"/>
              </w:rPr>
            </w:pPr>
            <w:r w:rsidRPr="007328A7">
              <w:rPr>
                <w:rFonts w:eastAsia="Barlow Condensed Medium" w:cs="Barlow Condensed Medium"/>
                <w:color w:val="auto"/>
                <w:sz w:val="16"/>
                <w:szCs w:val="16"/>
                <w:lang w:val="es-MX" w:eastAsia="es-CO"/>
              </w:rPr>
              <w:t>Instalación de nuevos equipos y sistemas de tracción</w:t>
            </w:r>
          </w:p>
        </w:tc>
        <w:tc>
          <w:tcPr>
            <w:tcW w:w="284" w:type="dxa"/>
            <w:shd w:val="clear" w:color="auto" w:fill="auto"/>
            <w:vAlign w:val="center"/>
            <w:hideMark/>
          </w:tcPr>
          <w:p w14:paraId="7D36E12F"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4</w:t>
            </w:r>
          </w:p>
        </w:tc>
        <w:tc>
          <w:tcPr>
            <w:tcW w:w="425" w:type="dxa"/>
            <w:shd w:val="clear" w:color="auto" w:fill="auto"/>
            <w:noWrap/>
            <w:vAlign w:val="center"/>
            <w:hideMark/>
          </w:tcPr>
          <w:p w14:paraId="3D69CB6D"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c/u</w:t>
            </w:r>
          </w:p>
        </w:tc>
        <w:tc>
          <w:tcPr>
            <w:tcW w:w="1134" w:type="dxa"/>
            <w:shd w:val="clear" w:color="auto" w:fill="auto"/>
            <w:noWrap/>
            <w:vAlign w:val="center"/>
            <w:hideMark/>
          </w:tcPr>
          <w:p w14:paraId="1EADD81C" w14:textId="333884BA"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27.783.458 </w:t>
            </w:r>
          </w:p>
        </w:tc>
        <w:tc>
          <w:tcPr>
            <w:tcW w:w="992" w:type="dxa"/>
            <w:shd w:val="clear" w:color="auto" w:fill="auto"/>
            <w:noWrap/>
            <w:vAlign w:val="center"/>
            <w:hideMark/>
          </w:tcPr>
          <w:p w14:paraId="0E4876E7" w14:textId="1A48B44E"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111.133.831 </w:t>
            </w:r>
          </w:p>
        </w:tc>
        <w:tc>
          <w:tcPr>
            <w:tcW w:w="1134" w:type="dxa"/>
            <w:shd w:val="clear" w:color="auto" w:fill="auto"/>
            <w:noWrap/>
            <w:vAlign w:val="center"/>
            <w:hideMark/>
          </w:tcPr>
          <w:p w14:paraId="0D062F66" w14:textId="7239DAEA"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23.667.390 </w:t>
            </w:r>
          </w:p>
        </w:tc>
        <w:tc>
          <w:tcPr>
            <w:tcW w:w="992" w:type="dxa"/>
            <w:shd w:val="clear" w:color="auto" w:fill="auto"/>
            <w:noWrap/>
            <w:vAlign w:val="center"/>
            <w:hideMark/>
          </w:tcPr>
          <w:p w14:paraId="4155075D" w14:textId="30904742"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94.669.560 </w:t>
            </w:r>
          </w:p>
        </w:tc>
        <w:tc>
          <w:tcPr>
            <w:tcW w:w="1134" w:type="dxa"/>
            <w:shd w:val="clear" w:color="auto" w:fill="auto"/>
            <w:noWrap/>
            <w:vAlign w:val="center"/>
            <w:hideMark/>
          </w:tcPr>
          <w:p w14:paraId="7608542C" w14:textId="2A0A7962"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205.803.391 </w:t>
            </w:r>
          </w:p>
        </w:tc>
      </w:tr>
      <w:tr w:rsidR="006B2FC2" w:rsidRPr="007328A7" w14:paraId="622DCA6C" w14:textId="77777777" w:rsidTr="00777105">
        <w:trPr>
          <w:trHeight w:val="242"/>
        </w:trPr>
        <w:tc>
          <w:tcPr>
            <w:tcW w:w="3544" w:type="dxa"/>
            <w:shd w:val="clear" w:color="auto" w:fill="F2F2F2" w:themeFill="background1" w:themeFillShade="F2"/>
            <w:noWrap/>
            <w:vAlign w:val="center"/>
            <w:hideMark/>
          </w:tcPr>
          <w:p w14:paraId="5692A327" w14:textId="77777777" w:rsidR="007328A7" w:rsidRPr="007328A7" w:rsidRDefault="007328A7" w:rsidP="007328A7">
            <w:pPr>
              <w:spacing w:after="0"/>
              <w:jc w:val="left"/>
              <w:rPr>
                <w:rFonts w:cs="Calibri"/>
                <w:b/>
                <w:bCs/>
                <w:color w:val="auto"/>
                <w:sz w:val="16"/>
                <w:szCs w:val="16"/>
                <w:lang w:eastAsia="es-CO"/>
              </w:rPr>
            </w:pPr>
            <w:r w:rsidRPr="007328A7">
              <w:rPr>
                <w:rFonts w:cs="Calibri"/>
                <w:b/>
                <w:bCs/>
                <w:color w:val="auto"/>
                <w:sz w:val="16"/>
                <w:szCs w:val="16"/>
                <w:lang w:eastAsia="es-CO"/>
              </w:rPr>
              <w:t>Edificio Laboratorios</w:t>
            </w:r>
          </w:p>
        </w:tc>
        <w:tc>
          <w:tcPr>
            <w:tcW w:w="284" w:type="dxa"/>
            <w:shd w:val="clear" w:color="auto" w:fill="F2F2F2" w:themeFill="background1" w:themeFillShade="F2"/>
            <w:noWrap/>
            <w:vAlign w:val="center"/>
            <w:hideMark/>
          </w:tcPr>
          <w:p w14:paraId="528A0182"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1</w:t>
            </w:r>
          </w:p>
        </w:tc>
        <w:tc>
          <w:tcPr>
            <w:tcW w:w="425" w:type="dxa"/>
            <w:shd w:val="clear" w:color="auto" w:fill="F2F2F2" w:themeFill="background1" w:themeFillShade="F2"/>
            <w:noWrap/>
            <w:vAlign w:val="center"/>
            <w:hideMark/>
          </w:tcPr>
          <w:p w14:paraId="1368B91D"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Glb</w:t>
            </w:r>
          </w:p>
        </w:tc>
        <w:tc>
          <w:tcPr>
            <w:tcW w:w="1134" w:type="dxa"/>
            <w:shd w:val="clear" w:color="auto" w:fill="F2F2F2" w:themeFill="background1" w:themeFillShade="F2"/>
            <w:noWrap/>
            <w:vAlign w:val="center"/>
            <w:hideMark/>
          </w:tcPr>
          <w:p w14:paraId="33923BB1" w14:textId="6EDF663C"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130.084.406 </w:t>
            </w:r>
          </w:p>
        </w:tc>
        <w:tc>
          <w:tcPr>
            <w:tcW w:w="992" w:type="dxa"/>
            <w:shd w:val="clear" w:color="auto" w:fill="F2F2F2" w:themeFill="background1" w:themeFillShade="F2"/>
            <w:noWrap/>
            <w:vAlign w:val="center"/>
            <w:hideMark/>
          </w:tcPr>
          <w:p w14:paraId="0C08CAF3" w14:textId="0B621080"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130.084.406 </w:t>
            </w:r>
          </w:p>
        </w:tc>
        <w:tc>
          <w:tcPr>
            <w:tcW w:w="1134" w:type="dxa"/>
            <w:shd w:val="clear" w:color="auto" w:fill="F2F2F2" w:themeFill="background1" w:themeFillShade="F2"/>
            <w:noWrap/>
            <w:vAlign w:val="center"/>
            <w:hideMark/>
          </w:tcPr>
          <w:p w14:paraId="485E70FE" w14:textId="77777777"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110.812.642</w:t>
            </w:r>
          </w:p>
        </w:tc>
        <w:tc>
          <w:tcPr>
            <w:tcW w:w="992" w:type="dxa"/>
            <w:shd w:val="clear" w:color="auto" w:fill="F2F2F2" w:themeFill="background1" w:themeFillShade="F2"/>
            <w:noWrap/>
            <w:vAlign w:val="center"/>
            <w:hideMark/>
          </w:tcPr>
          <w:p w14:paraId="6A219A43" w14:textId="4C1FA5FD"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110.812.642 </w:t>
            </w:r>
          </w:p>
        </w:tc>
        <w:tc>
          <w:tcPr>
            <w:tcW w:w="1134" w:type="dxa"/>
            <w:shd w:val="clear" w:color="000000" w:fill="C0C0C0"/>
            <w:noWrap/>
            <w:vAlign w:val="center"/>
            <w:hideMark/>
          </w:tcPr>
          <w:p w14:paraId="2627DBF3" w14:textId="752FAA2E"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240.897.048 </w:t>
            </w:r>
          </w:p>
        </w:tc>
      </w:tr>
      <w:tr w:rsidR="0081230A" w:rsidRPr="007328A7" w14:paraId="34F6BAC0" w14:textId="77777777" w:rsidTr="00777105">
        <w:trPr>
          <w:trHeight w:val="242"/>
        </w:trPr>
        <w:tc>
          <w:tcPr>
            <w:tcW w:w="3544" w:type="dxa"/>
            <w:shd w:val="clear" w:color="auto" w:fill="auto"/>
            <w:vAlign w:val="center"/>
            <w:hideMark/>
          </w:tcPr>
          <w:p w14:paraId="11BB8693" w14:textId="77777777" w:rsidR="007328A7" w:rsidRPr="007328A7" w:rsidRDefault="007328A7" w:rsidP="007328A7">
            <w:pPr>
              <w:spacing w:after="0"/>
              <w:jc w:val="left"/>
              <w:rPr>
                <w:rFonts w:cs="Calibri"/>
                <w:color w:val="auto"/>
                <w:sz w:val="16"/>
                <w:szCs w:val="16"/>
                <w:lang w:eastAsia="es-CO"/>
              </w:rPr>
            </w:pPr>
            <w:r w:rsidRPr="007328A7">
              <w:rPr>
                <w:rFonts w:cs="Calibri"/>
                <w:color w:val="auto"/>
                <w:sz w:val="16"/>
                <w:szCs w:val="16"/>
                <w:lang w:eastAsia="es-CO"/>
              </w:rPr>
              <w:t xml:space="preserve">Desconexión y desmontaje de equipos existentes </w:t>
            </w:r>
          </w:p>
        </w:tc>
        <w:tc>
          <w:tcPr>
            <w:tcW w:w="284" w:type="dxa"/>
            <w:shd w:val="clear" w:color="auto" w:fill="auto"/>
            <w:vAlign w:val="center"/>
            <w:hideMark/>
          </w:tcPr>
          <w:p w14:paraId="62267A1C"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2</w:t>
            </w:r>
          </w:p>
        </w:tc>
        <w:tc>
          <w:tcPr>
            <w:tcW w:w="425" w:type="dxa"/>
            <w:shd w:val="clear" w:color="auto" w:fill="auto"/>
            <w:noWrap/>
            <w:vAlign w:val="center"/>
            <w:hideMark/>
          </w:tcPr>
          <w:p w14:paraId="792773A9"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c/u</w:t>
            </w:r>
          </w:p>
        </w:tc>
        <w:tc>
          <w:tcPr>
            <w:tcW w:w="1134" w:type="dxa"/>
            <w:shd w:val="clear" w:color="auto" w:fill="auto"/>
            <w:noWrap/>
            <w:vAlign w:val="center"/>
            <w:hideMark/>
          </w:tcPr>
          <w:p w14:paraId="798D2562" w14:textId="40A0ADA8"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19.512.661 </w:t>
            </w:r>
          </w:p>
        </w:tc>
        <w:tc>
          <w:tcPr>
            <w:tcW w:w="992" w:type="dxa"/>
            <w:shd w:val="clear" w:color="auto" w:fill="auto"/>
            <w:noWrap/>
            <w:vAlign w:val="center"/>
            <w:hideMark/>
          </w:tcPr>
          <w:p w14:paraId="36E01EB5" w14:textId="6F32E51D"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39.025.322 </w:t>
            </w:r>
          </w:p>
        </w:tc>
        <w:tc>
          <w:tcPr>
            <w:tcW w:w="1134" w:type="dxa"/>
            <w:shd w:val="clear" w:color="auto" w:fill="auto"/>
            <w:noWrap/>
            <w:vAlign w:val="center"/>
            <w:hideMark/>
          </w:tcPr>
          <w:p w14:paraId="4F06D434" w14:textId="0E8C76A2"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16.621.896 </w:t>
            </w:r>
          </w:p>
        </w:tc>
        <w:tc>
          <w:tcPr>
            <w:tcW w:w="992" w:type="dxa"/>
            <w:shd w:val="clear" w:color="auto" w:fill="auto"/>
            <w:noWrap/>
            <w:vAlign w:val="center"/>
            <w:hideMark/>
          </w:tcPr>
          <w:p w14:paraId="5407AF8C" w14:textId="3DAFEA50"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33.243.793 </w:t>
            </w:r>
          </w:p>
        </w:tc>
        <w:tc>
          <w:tcPr>
            <w:tcW w:w="1134" w:type="dxa"/>
            <w:shd w:val="clear" w:color="auto" w:fill="auto"/>
            <w:noWrap/>
            <w:vAlign w:val="center"/>
            <w:hideMark/>
          </w:tcPr>
          <w:p w14:paraId="45E673D6" w14:textId="20BCC127"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72.269.114 </w:t>
            </w:r>
          </w:p>
        </w:tc>
      </w:tr>
      <w:tr w:rsidR="0081230A" w:rsidRPr="007328A7" w14:paraId="08828FB6" w14:textId="77777777" w:rsidTr="00777105">
        <w:trPr>
          <w:trHeight w:val="242"/>
        </w:trPr>
        <w:tc>
          <w:tcPr>
            <w:tcW w:w="3544" w:type="dxa"/>
            <w:shd w:val="clear" w:color="auto" w:fill="auto"/>
            <w:vAlign w:val="center"/>
            <w:hideMark/>
          </w:tcPr>
          <w:p w14:paraId="786721B3" w14:textId="77777777" w:rsidR="007328A7" w:rsidRPr="007328A7" w:rsidRDefault="007328A7" w:rsidP="007328A7">
            <w:pPr>
              <w:spacing w:after="0"/>
              <w:jc w:val="left"/>
              <w:rPr>
                <w:rFonts w:cs="Calibri"/>
                <w:color w:val="auto"/>
                <w:sz w:val="16"/>
                <w:szCs w:val="16"/>
                <w:lang w:eastAsia="es-CO"/>
              </w:rPr>
            </w:pPr>
            <w:r w:rsidRPr="007328A7">
              <w:rPr>
                <w:rFonts w:cs="Calibri"/>
                <w:color w:val="auto"/>
                <w:sz w:val="16"/>
                <w:szCs w:val="16"/>
                <w:lang w:eastAsia="es-CO"/>
              </w:rPr>
              <w:t xml:space="preserve">Evaluación de integridad de los pozos </w:t>
            </w:r>
          </w:p>
        </w:tc>
        <w:tc>
          <w:tcPr>
            <w:tcW w:w="284" w:type="dxa"/>
            <w:shd w:val="clear" w:color="auto" w:fill="auto"/>
            <w:vAlign w:val="center"/>
            <w:hideMark/>
          </w:tcPr>
          <w:p w14:paraId="2784DAF2"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2</w:t>
            </w:r>
          </w:p>
        </w:tc>
        <w:tc>
          <w:tcPr>
            <w:tcW w:w="425" w:type="dxa"/>
            <w:shd w:val="clear" w:color="auto" w:fill="auto"/>
            <w:noWrap/>
            <w:vAlign w:val="center"/>
            <w:hideMark/>
          </w:tcPr>
          <w:p w14:paraId="2ED046C3"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c/u</w:t>
            </w:r>
          </w:p>
        </w:tc>
        <w:tc>
          <w:tcPr>
            <w:tcW w:w="1134" w:type="dxa"/>
            <w:shd w:val="clear" w:color="auto" w:fill="auto"/>
            <w:noWrap/>
            <w:vAlign w:val="center"/>
            <w:hideMark/>
          </w:tcPr>
          <w:p w14:paraId="0737804F" w14:textId="044AB097"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6.504.220 </w:t>
            </w:r>
          </w:p>
        </w:tc>
        <w:tc>
          <w:tcPr>
            <w:tcW w:w="992" w:type="dxa"/>
            <w:shd w:val="clear" w:color="auto" w:fill="auto"/>
            <w:noWrap/>
            <w:vAlign w:val="center"/>
            <w:hideMark/>
          </w:tcPr>
          <w:p w14:paraId="77420587" w14:textId="406545E8"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13.008.441 </w:t>
            </w:r>
          </w:p>
        </w:tc>
        <w:tc>
          <w:tcPr>
            <w:tcW w:w="1134" w:type="dxa"/>
            <w:shd w:val="clear" w:color="auto" w:fill="auto"/>
            <w:noWrap/>
            <w:vAlign w:val="center"/>
            <w:hideMark/>
          </w:tcPr>
          <w:p w14:paraId="3ADAFA0A" w14:textId="08379FD7"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5.540.632 </w:t>
            </w:r>
          </w:p>
        </w:tc>
        <w:tc>
          <w:tcPr>
            <w:tcW w:w="992" w:type="dxa"/>
            <w:shd w:val="clear" w:color="auto" w:fill="auto"/>
            <w:noWrap/>
            <w:vAlign w:val="center"/>
            <w:hideMark/>
          </w:tcPr>
          <w:p w14:paraId="7DB71DFB" w14:textId="58FBA451"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11.081.264 </w:t>
            </w:r>
          </w:p>
        </w:tc>
        <w:tc>
          <w:tcPr>
            <w:tcW w:w="1134" w:type="dxa"/>
            <w:shd w:val="clear" w:color="auto" w:fill="auto"/>
            <w:noWrap/>
            <w:vAlign w:val="center"/>
            <w:hideMark/>
          </w:tcPr>
          <w:p w14:paraId="750629E8" w14:textId="48DB8D85"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24.089.705 </w:t>
            </w:r>
          </w:p>
        </w:tc>
      </w:tr>
      <w:tr w:rsidR="0081230A" w:rsidRPr="007328A7" w14:paraId="54E5B859" w14:textId="77777777" w:rsidTr="00777105">
        <w:trPr>
          <w:trHeight w:val="242"/>
        </w:trPr>
        <w:tc>
          <w:tcPr>
            <w:tcW w:w="3544" w:type="dxa"/>
            <w:shd w:val="clear" w:color="auto" w:fill="auto"/>
            <w:vAlign w:val="center"/>
            <w:hideMark/>
          </w:tcPr>
          <w:p w14:paraId="13CFF849" w14:textId="77777777" w:rsidR="007328A7" w:rsidRPr="007328A7" w:rsidRDefault="007328A7" w:rsidP="007328A7">
            <w:pPr>
              <w:spacing w:after="0"/>
              <w:jc w:val="left"/>
              <w:rPr>
                <w:rFonts w:cs="Calibri"/>
                <w:color w:val="auto"/>
                <w:sz w:val="16"/>
                <w:szCs w:val="16"/>
                <w:lang w:eastAsia="es-CO"/>
              </w:rPr>
            </w:pPr>
            <w:r w:rsidRPr="007328A7">
              <w:rPr>
                <w:rFonts w:cs="Calibri"/>
                <w:color w:val="auto"/>
                <w:sz w:val="16"/>
                <w:szCs w:val="16"/>
                <w:lang w:eastAsia="es-CO"/>
              </w:rPr>
              <w:t>Preparación del espacio (Cuartos de Maquina)</w:t>
            </w:r>
          </w:p>
        </w:tc>
        <w:tc>
          <w:tcPr>
            <w:tcW w:w="284" w:type="dxa"/>
            <w:shd w:val="clear" w:color="auto" w:fill="auto"/>
            <w:vAlign w:val="center"/>
            <w:hideMark/>
          </w:tcPr>
          <w:p w14:paraId="2C74C0B8"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2</w:t>
            </w:r>
          </w:p>
        </w:tc>
        <w:tc>
          <w:tcPr>
            <w:tcW w:w="425" w:type="dxa"/>
            <w:shd w:val="clear" w:color="auto" w:fill="auto"/>
            <w:noWrap/>
            <w:vAlign w:val="center"/>
            <w:hideMark/>
          </w:tcPr>
          <w:p w14:paraId="16120F2A"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c/u</w:t>
            </w:r>
          </w:p>
        </w:tc>
        <w:tc>
          <w:tcPr>
            <w:tcW w:w="1134" w:type="dxa"/>
            <w:shd w:val="clear" w:color="auto" w:fill="auto"/>
            <w:noWrap/>
            <w:vAlign w:val="center"/>
            <w:hideMark/>
          </w:tcPr>
          <w:p w14:paraId="4DDC7A33" w14:textId="6B8E4FA2"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13.008.441 </w:t>
            </w:r>
          </w:p>
        </w:tc>
        <w:tc>
          <w:tcPr>
            <w:tcW w:w="992" w:type="dxa"/>
            <w:shd w:val="clear" w:color="auto" w:fill="auto"/>
            <w:noWrap/>
            <w:vAlign w:val="center"/>
            <w:hideMark/>
          </w:tcPr>
          <w:p w14:paraId="1E48DC5B" w14:textId="521E32C3"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26.016.881 </w:t>
            </w:r>
          </w:p>
        </w:tc>
        <w:tc>
          <w:tcPr>
            <w:tcW w:w="1134" w:type="dxa"/>
            <w:shd w:val="clear" w:color="auto" w:fill="auto"/>
            <w:noWrap/>
            <w:vAlign w:val="center"/>
            <w:hideMark/>
          </w:tcPr>
          <w:p w14:paraId="6C3A6320" w14:textId="121887CB" w:rsidR="007328A7" w:rsidRPr="007328A7" w:rsidRDefault="007328A7" w:rsidP="00777105">
            <w:pPr>
              <w:spacing w:after="0"/>
              <w:jc w:val="right"/>
              <w:rPr>
                <w:rFonts w:cs="Calibri"/>
                <w:color w:val="auto"/>
                <w:sz w:val="16"/>
                <w:szCs w:val="16"/>
                <w:lang w:eastAsia="es-CO"/>
              </w:rPr>
            </w:pPr>
            <w:r w:rsidRPr="007328A7">
              <w:rPr>
                <w:rFonts w:cs="Calibri"/>
                <w:color w:val="auto"/>
                <w:sz w:val="16"/>
                <w:szCs w:val="16"/>
                <w:lang w:eastAsia="es-CO"/>
              </w:rPr>
              <w:t xml:space="preserve">11.081.264 </w:t>
            </w:r>
          </w:p>
        </w:tc>
        <w:tc>
          <w:tcPr>
            <w:tcW w:w="992" w:type="dxa"/>
            <w:shd w:val="clear" w:color="auto" w:fill="auto"/>
            <w:noWrap/>
            <w:vAlign w:val="center"/>
            <w:hideMark/>
          </w:tcPr>
          <w:p w14:paraId="16F9BB30" w14:textId="507420BB"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22.162.528 </w:t>
            </w:r>
          </w:p>
        </w:tc>
        <w:tc>
          <w:tcPr>
            <w:tcW w:w="1134" w:type="dxa"/>
            <w:shd w:val="clear" w:color="auto" w:fill="auto"/>
            <w:noWrap/>
            <w:vAlign w:val="center"/>
            <w:hideMark/>
          </w:tcPr>
          <w:p w14:paraId="058EDDF5" w14:textId="29D0F5D8"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48.179.410 </w:t>
            </w:r>
          </w:p>
        </w:tc>
      </w:tr>
      <w:tr w:rsidR="0081230A" w:rsidRPr="007328A7" w14:paraId="552FEAA3" w14:textId="77777777" w:rsidTr="00777105">
        <w:trPr>
          <w:trHeight w:val="242"/>
        </w:trPr>
        <w:tc>
          <w:tcPr>
            <w:tcW w:w="3544" w:type="dxa"/>
            <w:shd w:val="clear" w:color="auto" w:fill="auto"/>
            <w:vAlign w:val="center"/>
            <w:hideMark/>
          </w:tcPr>
          <w:p w14:paraId="0BDE1EF4" w14:textId="77777777" w:rsidR="007328A7" w:rsidRPr="007328A7" w:rsidRDefault="007328A7" w:rsidP="007328A7">
            <w:pPr>
              <w:spacing w:after="0"/>
              <w:jc w:val="left"/>
              <w:rPr>
                <w:rFonts w:cs="Calibri"/>
                <w:color w:val="auto"/>
                <w:sz w:val="16"/>
                <w:szCs w:val="16"/>
                <w:lang w:eastAsia="es-CO"/>
              </w:rPr>
            </w:pPr>
            <w:r w:rsidRPr="007328A7">
              <w:rPr>
                <w:rFonts w:eastAsia="Barlow Condensed Medium" w:cs="Barlow Condensed Medium"/>
                <w:color w:val="auto"/>
                <w:sz w:val="16"/>
                <w:szCs w:val="16"/>
                <w:lang w:val="es-MX" w:eastAsia="es-CO"/>
              </w:rPr>
              <w:t>Instalación de nuevos equipos y sistemas de tracción</w:t>
            </w:r>
          </w:p>
        </w:tc>
        <w:tc>
          <w:tcPr>
            <w:tcW w:w="284" w:type="dxa"/>
            <w:shd w:val="clear" w:color="auto" w:fill="auto"/>
            <w:vAlign w:val="center"/>
            <w:hideMark/>
          </w:tcPr>
          <w:p w14:paraId="63562A57"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2</w:t>
            </w:r>
          </w:p>
        </w:tc>
        <w:tc>
          <w:tcPr>
            <w:tcW w:w="425" w:type="dxa"/>
            <w:shd w:val="clear" w:color="auto" w:fill="auto"/>
            <w:noWrap/>
            <w:vAlign w:val="center"/>
            <w:hideMark/>
          </w:tcPr>
          <w:p w14:paraId="7BA3322E"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c/u</w:t>
            </w:r>
          </w:p>
        </w:tc>
        <w:tc>
          <w:tcPr>
            <w:tcW w:w="1134" w:type="dxa"/>
            <w:shd w:val="clear" w:color="auto" w:fill="auto"/>
            <w:noWrap/>
            <w:vAlign w:val="center"/>
            <w:hideMark/>
          </w:tcPr>
          <w:p w14:paraId="3EC9021A" w14:textId="4D91F02A"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26.016.881 </w:t>
            </w:r>
          </w:p>
        </w:tc>
        <w:tc>
          <w:tcPr>
            <w:tcW w:w="992" w:type="dxa"/>
            <w:shd w:val="clear" w:color="auto" w:fill="auto"/>
            <w:noWrap/>
            <w:vAlign w:val="center"/>
            <w:hideMark/>
          </w:tcPr>
          <w:p w14:paraId="40626ECB" w14:textId="72B74DE7"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52.033.762 </w:t>
            </w:r>
          </w:p>
        </w:tc>
        <w:tc>
          <w:tcPr>
            <w:tcW w:w="1134" w:type="dxa"/>
            <w:shd w:val="clear" w:color="auto" w:fill="auto"/>
            <w:noWrap/>
            <w:vAlign w:val="center"/>
            <w:hideMark/>
          </w:tcPr>
          <w:p w14:paraId="1B41494D" w14:textId="7D347E2A"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22.162.528 </w:t>
            </w:r>
          </w:p>
        </w:tc>
        <w:tc>
          <w:tcPr>
            <w:tcW w:w="992" w:type="dxa"/>
            <w:shd w:val="clear" w:color="auto" w:fill="auto"/>
            <w:noWrap/>
            <w:vAlign w:val="center"/>
            <w:hideMark/>
          </w:tcPr>
          <w:p w14:paraId="32A5C380" w14:textId="61D91D26"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44.325.057 </w:t>
            </w:r>
          </w:p>
        </w:tc>
        <w:tc>
          <w:tcPr>
            <w:tcW w:w="1134" w:type="dxa"/>
            <w:shd w:val="clear" w:color="auto" w:fill="auto"/>
            <w:noWrap/>
            <w:vAlign w:val="center"/>
            <w:hideMark/>
          </w:tcPr>
          <w:p w14:paraId="1C49C5A4" w14:textId="61401970"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96.358.819 </w:t>
            </w:r>
          </w:p>
        </w:tc>
      </w:tr>
      <w:tr w:rsidR="006B2FC2" w:rsidRPr="007328A7" w14:paraId="5CCB44EA" w14:textId="77777777" w:rsidTr="00777105">
        <w:trPr>
          <w:trHeight w:val="242"/>
        </w:trPr>
        <w:tc>
          <w:tcPr>
            <w:tcW w:w="3544" w:type="dxa"/>
            <w:shd w:val="clear" w:color="auto" w:fill="F2F2F2" w:themeFill="background1" w:themeFillShade="F2"/>
            <w:noWrap/>
            <w:vAlign w:val="center"/>
            <w:hideMark/>
          </w:tcPr>
          <w:p w14:paraId="2A4942B0" w14:textId="77777777" w:rsidR="007328A7" w:rsidRPr="007328A7" w:rsidRDefault="007328A7" w:rsidP="007328A7">
            <w:pPr>
              <w:spacing w:after="0"/>
              <w:jc w:val="left"/>
              <w:rPr>
                <w:rFonts w:cs="Calibri"/>
                <w:b/>
                <w:bCs/>
                <w:color w:val="auto"/>
                <w:sz w:val="16"/>
                <w:szCs w:val="16"/>
                <w:lang w:eastAsia="es-CO"/>
              </w:rPr>
            </w:pPr>
            <w:r w:rsidRPr="007328A7">
              <w:rPr>
                <w:rFonts w:cs="Calibri"/>
                <w:b/>
                <w:bCs/>
                <w:color w:val="auto"/>
                <w:sz w:val="16"/>
                <w:szCs w:val="16"/>
                <w:lang w:eastAsia="es-CO"/>
              </w:rPr>
              <w:t>Edificio Hemocentro</w:t>
            </w:r>
          </w:p>
        </w:tc>
        <w:tc>
          <w:tcPr>
            <w:tcW w:w="284" w:type="dxa"/>
            <w:shd w:val="clear" w:color="auto" w:fill="F2F2F2" w:themeFill="background1" w:themeFillShade="F2"/>
            <w:noWrap/>
            <w:vAlign w:val="center"/>
            <w:hideMark/>
          </w:tcPr>
          <w:p w14:paraId="57901AC0"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1</w:t>
            </w:r>
          </w:p>
        </w:tc>
        <w:tc>
          <w:tcPr>
            <w:tcW w:w="425" w:type="dxa"/>
            <w:shd w:val="clear" w:color="auto" w:fill="F2F2F2" w:themeFill="background1" w:themeFillShade="F2"/>
            <w:noWrap/>
            <w:vAlign w:val="center"/>
            <w:hideMark/>
          </w:tcPr>
          <w:p w14:paraId="4E5F1629"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Glb</w:t>
            </w:r>
          </w:p>
        </w:tc>
        <w:tc>
          <w:tcPr>
            <w:tcW w:w="1134" w:type="dxa"/>
            <w:shd w:val="clear" w:color="auto" w:fill="F2F2F2" w:themeFill="background1" w:themeFillShade="F2"/>
            <w:noWrap/>
            <w:vAlign w:val="center"/>
            <w:hideMark/>
          </w:tcPr>
          <w:p w14:paraId="30E1F7A4" w14:textId="554C43E4"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124.033.968 </w:t>
            </w:r>
          </w:p>
        </w:tc>
        <w:tc>
          <w:tcPr>
            <w:tcW w:w="992" w:type="dxa"/>
            <w:shd w:val="clear" w:color="auto" w:fill="F2F2F2" w:themeFill="background1" w:themeFillShade="F2"/>
            <w:noWrap/>
            <w:vAlign w:val="center"/>
            <w:hideMark/>
          </w:tcPr>
          <w:p w14:paraId="67E612C3" w14:textId="5FA197E0"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124.033.968 </w:t>
            </w:r>
          </w:p>
        </w:tc>
        <w:tc>
          <w:tcPr>
            <w:tcW w:w="1134" w:type="dxa"/>
            <w:shd w:val="clear" w:color="auto" w:fill="F2F2F2" w:themeFill="background1" w:themeFillShade="F2"/>
            <w:noWrap/>
            <w:vAlign w:val="center"/>
            <w:hideMark/>
          </w:tcPr>
          <w:p w14:paraId="006AA7EC" w14:textId="77777777"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105.658.566</w:t>
            </w:r>
          </w:p>
        </w:tc>
        <w:tc>
          <w:tcPr>
            <w:tcW w:w="992" w:type="dxa"/>
            <w:shd w:val="clear" w:color="auto" w:fill="F2F2F2" w:themeFill="background1" w:themeFillShade="F2"/>
            <w:noWrap/>
            <w:vAlign w:val="center"/>
            <w:hideMark/>
          </w:tcPr>
          <w:p w14:paraId="16B8BD7D" w14:textId="32180C6E"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105.658.566 </w:t>
            </w:r>
          </w:p>
        </w:tc>
        <w:tc>
          <w:tcPr>
            <w:tcW w:w="1134" w:type="dxa"/>
            <w:shd w:val="clear" w:color="000000" w:fill="C0C0C0"/>
            <w:noWrap/>
            <w:vAlign w:val="center"/>
            <w:hideMark/>
          </w:tcPr>
          <w:p w14:paraId="484A1317" w14:textId="731CC755"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229.692.534 </w:t>
            </w:r>
          </w:p>
        </w:tc>
      </w:tr>
      <w:tr w:rsidR="0081230A" w:rsidRPr="007328A7" w14:paraId="2DD6B7C8" w14:textId="77777777" w:rsidTr="00777105">
        <w:trPr>
          <w:trHeight w:val="242"/>
        </w:trPr>
        <w:tc>
          <w:tcPr>
            <w:tcW w:w="3544" w:type="dxa"/>
            <w:shd w:val="clear" w:color="auto" w:fill="auto"/>
            <w:vAlign w:val="center"/>
            <w:hideMark/>
          </w:tcPr>
          <w:p w14:paraId="7D1FA836" w14:textId="77777777" w:rsidR="007328A7" w:rsidRPr="007328A7" w:rsidRDefault="007328A7" w:rsidP="007328A7">
            <w:pPr>
              <w:spacing w:after="0"/>
              <w:jc w:val="left"/>
              <w:rPr>
                <w:rFonts w:cs="Calibri"/>
                <w:color w:val="auto"/>
                <w:sz w:val="16"/>
                <w:szCs w:val="16"/>
                <w:lang w:eastAsia="es-CO"/>
              </w:rPr>
            </w:pPr>
            <w:r w:rsidRPr="007328A7">
              <w:rPr>
                <w:rFonts w:cs="Calibri"/>
                <w:color w:val="auto"/>
                <w:sz w:val="16"/>
                <w:szCs w:val="16"/>
                <w:lang w:eastAsia="es-CO"/>
              </w:rPr>
              <w:t>Desconexión y desmontaje de equipos existentes</w:t>
            </w:r>
          </w:p>
        </w:tc>
        <w:tc>
          <w:tcPr>
            <w:tcW w:w="284" w:type="dxa"/>
            <w:shd w:val="clear" w:color="auto" w:fill="auto"/>
            <w:vAlign w:val="center"/>
            <w:hideMark/>
          </w:tcPr>
          <w:p w14:paraId="42850C57"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2</w:t>
            </w:r>
          </w:p>
        </w:tc>
        <w:tc>
          <w:tcPr>
            <w:tcW w:w="425" w:type="dxa"/>
            <w:shd w:val="clear" w:color="auto" w:fill="auto"/>
            <w:noWrap/>
            <w:vAlign w:val="center"/>
            <w:hideMark/>
          </w:tcPr>
          <w:p w14:paraId="05372EAA"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c/u</w:t>
            </w:r>
          </w:p>
        </w:tc>
        <w:tc>
          <w:tcPr>
            <w:tcW w:w="1134" w:type="dxa"/>
            <w:shd w:val="clear" w:color="auto" w:fill="auto"/>
            <w:noWrap/>
            <w:vAlign w:val="center"/>
            <w:hideMark/>
          </w:tcPr>
          <w:p w14:paraId="3105E70E" w14:textId="0D208149"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18.605.095 </w:t>
            </w:r>
          </w:p>
        </w:tc>
        <w:tc>
          <w:tcPr>
            <w:tcW w:w="992" w:type="dxa"/>
            <w:shd w:val="clear" w:color="auto" w:fill="auto"/>
            <w:noWrap/>
            <w:vAlign w:val="center"/>
            <w:hideMark/>
          </w:tcPr>
          <w:p w14:paraId="4A7DDFDF" w14:textId="7BE47FBD"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37.210.191 </w:t>
            </w:r>
          </w:p>
        </w:tc>
        <w:tc>
          <w:tcPr>
            <w:tcW w:w="1134" w:type="dxa"/>
            <w:shd w:val="clear" w:color="auto" w:fill="auto"/>
            <w:noWrap/>
            <w:vAlign w:val="center"/>
            <w:hideMark/>
          </w:tcPr>
          <w:p w14:paraId="5A025B68" w14:textId="7944481D"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15.848.785 </w:t>
            </w:r>
          </w:p>
        </w:tc>
        <w:tc>
          <w:tcPr>
            <w:tcW w:w="992" w:type="dxa"/>
            <w:shd w:val="clear" w:color="auto" w:fill="auto"/>
            <w:noWrap/>
            <w:vAlign w:val="center"/>
            <w:hideMark/>
          </w:tcPr>
          <w:p w14:paraId="2779861D" w14:textId="521876DC"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31.697.570 </w:t>
            </w:r>
          </w:p>
        </w:tc>
        <w:tc>
          <w:tcPr>
            <w:tcW w:w="1134" w:type="dxa"/>
            <w:shd w:val="clear" w:color="auto" w:fill="auto"/>
            <w:noWrap/>
            <w:vAlign w:val="center"/>
            <w:hideMark/>
          </w:tcPr>
          <w:p w14:paraId="7C1ADE7F" w14:textId="22FBFF45"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68.907.760 </w:t>
            </w:r>
          </w:p>
        </w:tc>
      </w:tr>
      <w:tr w:rsidR="0081230A" w:rsidRPr="007328A7" w14:paraId="63FDA6DB" w14:textId="77777777" w:rsidTr="00777105">
        <w:trPr>
          <w:trHeight w:val="242"/>
        </w:trPr>
        <w:tc>
          <w:tcPr>
            <w:tcW w:w="3544" w:type="dxa"/>
            <w:shd w:val="clear" w:color="auto" w:fill="auto"/>
            <w:vAlign w:val="center"/>
            <w:hideMark/>
          </w:tcPr>
          <w:p w14:paraId="2155410F" w14:textId="77777777" w:rsidR="007328A7" w:rsidRPr="007328A7" w:rsidRDefault="007328A7" w:rsidP="007328A7">
            <w:pPr>
              <w:spacing w:after="0"/>
              <w:jc w:val="left"/>
              <w:rPr>
                <w:rFonts w:cs="Calibri"/>
                <w:color w:val="auto"/>
                <w:sz w:val="16"/>
                <w:szCs w:val="16"/>
                <w:lang w:eastAsia="es-CO"/>
              </w:rPr>
            </w:pPr>
            <w:r w:rsidRPr="007328A7">
              <w:rPr>
                <w:rFonts w:cs="Calibri"/>
                <w:color w:val="auto"/>
                <w:sz w:val="16"/>
                <w:szCs w:val="16"/>
                <w:lang w:eastAsia="es-CO"/>
              </w:rPr>
              <w:t xml:space="preserve">Evaluación de integridad de los pozos </w:t>
            </w:r>
          </w:p>
        </w:tc>
        <w:tc>
          <w:tcPr>
            <w:tcW w:w="284" w:type="dxa"/>
            <w:shd w:val="clear" w:color="auto" w:fill="auto"/>
            <w:vAlign w:val="center"/>
            <w:hideMark/>
          </w:tcPr>
          <w:p w14:paraId="5EADA846"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2</w:t>
            </w:r>
          </w:p>
        </w:tc>
        <w:tc>
          <w:tcPr>
            <w:tcW w:w="425" w:type="dxa"/>
            <w:shd w:val="clear" w:color="auto" w:fill="auto"/>
            <w:noWrap/>
            <w:vAlign w:val="center"/>
            <w:hideMark/>
          </w:tcPr>
          <w:p w14:paraId="471D7EBD"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c/u</w:t>
            </w:r>
          </w:p>
        </w:tc>
        <w:tc>
          <w:tcPr>
            <w:tcW w:w="1134" w:type="dxa"/>
            <w:shd w:val="clear" w:color="auto" w:fill="auto"/>
            <w:noWrap/>
            <w:vAlign w:val="center"/>
            <w:hideMark/>
          </w:tcPr>
          <w:p w14:paraId="5193F56C" w14:textId="330C82CB"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6.201.698 </w:t>
            </w:r>
          </w:p>
        </w:tc>
        <w:tc>
          <w:tcPr>
            <w:tcW w:w="992" w:type="dxa"/>
            <w:shd w:val="clear" w:color="auto" w:fill="auto"/>
            <w:noWrap/>
            <w:vAlign w:val="center"/>
            <w:hideMark/>
          </w:tcPr>
          <w:p w14:paraId="343B0521" w14:textId="08056322"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12.403.397 </w:t>
            </w:r>
          </w:p>
        </w:tc>
        <w:tc>
          <w:tcPr>
            <w:tcW w:w="1134" w:type="dxa"/>
            <w:shd w:val="clear" w:color="auto" w:fill="auto"/>
            <w:noWrap/>
            <w:vAlign w:val="center"/>
            <w:hideMark/>
          </w:tcPr>
          <w:p w14:paraId="5740951C" w14:textId="4B8F7114"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5.282.928 </w:t>
            </w:r>
          </w:p>
        </w:tc>
        <w:tc>
          <w:tcPr>
            <w:tcW w:w="992" w:type="dxa"/>
            <w:shd w:val="clear" w:color="auto" w:fill="auto"/>
            <w:noWrap/>
            <w:vAlign w:val="center"/>
            <w:hideMark/>
          </w:tcPr>
          <w:p w14:paraId="63A53002" w14:textId="0F94C0B3"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10.565.857 </w:t>
            </w:r>
          </w:p>
        </w:tc>
        <w:tc>
          <w:tcPr>
            <w:tcW w:w="1134" w:type="dxa"/>
            <w:shd w:val="clear" w:color="auto" w:fill="auto"/>
            <w:noWrap/>
            <w:vAlign w:val="center"/>
            <w:hideMark/>
          </w:tcPr>
          <w:p w14:paraId="532F9896" w14:textId="387CD03C"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22.969.253 </w:t>
            </w:r>
          </w:p>
        </w:tc>
      </w:tr>
      <w:tr w:rsidR="0081230A" w:rsidRPr="007328A7" w14:paraId="56961279" w14:textId="77777777" w:rsidTr="00777105">
        <w:trPr>
          <w:trHeight w:val="242"/>
        </w:trPr>
        <w:tc>
          <w:tcPr>
            <w:tcW w:w="3544" w:type="dxa"/>
            <w:shd w:val="clear" w:color="auto" w:fill="auto"/>
            <w:vAlign w:val="center"/>
            <w:hideMark/>
          </w:tcPr>
          <w:p w14:paraId="14F6FCC6" w14:textId="77777777" w:rsidR="007328A7" w:rsidRPr="007328A7" w:rsidRDefault="007328A7" w:rsidP="007328A7">
            <w:pPr>
              <w:spacing w:after="0"/>
              <w:jc w:val="left"/>
              <w:rPr>
                <w:rFonts w:cs="Calibri"/>
                <w:color w:val="auto"/>
                <w:sz w:val="16"/>
                <w:szCs w:val="16"/>
                <w:lang w:eastAsia="es-CO"/>
              </w:rPr>
            </w:pPr>
            <w:r w:rsidRPr="007328A7">
              <w:rPr>
                <w:rFonts w:cs="Calibri"/>
                <w:color w:val="auto"/>
                <w:sz w:val="16"/>
                <w:szCs w:val="16"/>
                <w:lang w:eastAsia="es-CO"/>
              </w:rPr>
              <w:t>Preparación del espacio (Cuartos de Maquina)</w:t>
            </w:r>
          </w:p>
        </w:tc>
        <w:tc>
          <w:tcPr>
            <w:tcW w:w="284" w:type="dxa"/>
            <w:shd w:val="clear" w:color="auto" w:fill="auto"/>
            <w:vAlign w:val="center"/>
            <w:hideMark/>
          </w:tcPr>
          <w:p w14:paraId="624BE9E8"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2</w:t>
            </w:r>
          </w:p>
        </w:tc>
        <w:tc>
          <w:tcPr>
            <w:tcW w:w="425" w:type="dxa"/>
            <w:shd w:val="clear" w:color="auto" w:fill="auto"/>
            <w:noWrap/>
            <w:vAlign w:val="center"/>
            <w:hideMark/>
          </w:tcPr>
          <w:p w14:paraId="1559490B"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c/u</w:t>
            </w:r>
          </w:p>
        </w:tc>
        <w:tc>
          <w:tcPr>
            <w:tcW w:w="1134" w:type="dxa"/>
            <w:shd w:val="clear" w:color="auto" w:fill="auto"/>
            <w:noWrap/>
            <w:vAlign w:val="center"/>
            <w:hideMark/>
          </w:tcPr>
          <w:p w14:paraId="1D53E3B8" w14:textId="35BD0577"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12.403.397 </w:t>
            </w:r>
          </w:p>
        </w:tc>
        <w:tc>
          <w:tcPr>
            <w:tcW w:w="992" w:type="dxa"/>
            <w:shd w:val="clear" w:color="auto" w:fill="auto"/>
            <w:noWrap/>
            <w:vAlign w:val="center"/>
            <w:hideMark/>
          </w:tcPr>
          <w:p w14:paraId="3653D094" w14:textId="51B8D15D"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24.806.794 </w:t>
            </w:r>
          </w:p>
        </w:tc>
        <w:tc>
          <w:tcPr>
            <w:tcW w:w="1134" w:type="dxa"/>
            <w:shd w:val="clear" w:color="auto" w:fill="auto"/>
            <w:noWrap/>
            <w:vAlign w:val="center"/>
            <w:hideMark/>
          </w:tcPr>
          <w:p w14:paraId="48758339" w14:textId="58F1DF82" w:rsidR="007328A7" w:rsidRPr="007328A7" w:rsidRDefault="007328A7" w:rsidP="00777105">
            <w:pPr>
              <w:spacing w:after="0"/>
              <w:jc w:val="right"/>
              <w:rPr>
                <w:rFonts w:cs="Calibri"/>
                <w:color w:val="auto"/>
                <w:sz w:val="16"/>
                <w:szCs w:val="16"/>
                <w:lang w:eastAsia="es-CO"/>
              </w:rPr>
            </w:pPr>
            <w:r w:rsidRPr="007328A7">
              <w:rPr>
                <w:rFonts w:cs="Calibri"/>
                <w:color w:val="auto"/>
                <w:sz w:val="16"/>
                <w:szCs w:val="16"/>
                <w:lang w:eastAsia="es-CO"/>
              </w:rPr>
              <w:t xml:space="preserve">10.565.857 </w:t>
            </w:r>
          </w:p>
        </w:tc>
        <w:tc>
          <w:tcPr>
            <w:tcW w:w="992" w:type="dxa"/>
            <w:shd w:val="clear" w:color="auto" w:fill="auto"/>
            <w:noWrap/>
            <w:vAlign w:val="center"/>
            <w:hideMark/>
          </w:tcPr>
          <w:p w14:paraId="5F380A28" w14:textId="58B14048"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21.131.713 </w:t>
            </w:r>
          </w:p>
        </w:tc>
        <w:tc>
          <w:tcPr>
            <w:tcW w:w="1134" w:type="dxa"/>
            <w:shd w:val="clear" w:color="auto" w:fill="auto"/>
            <w:noWrap/>
            <w:vAlign w:val="center"/>
            <w:hideMark/>
          </w:tcPr>
          <w:p w14:paraId="03EA8251" w14:textId="274D634B"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45.938.507 </w:t>
            </w:r>
          </w:p>
        </w:tc>
      </w:tr>
      <w:tr w:rsidR="0081230A" w:rsidRPr="007328A7" w14:paraId="59EEEAA8" w14:textId="77777777" w:rsidTr="00777105">
        <w:trPr>
          <w:trHeight w:val="242"/>
        </w:trPr>
        <w:tc>
          <w:tcPr>
            <w:tcW w:w="3544" w:type="dxa"/>
            <w:shd w:val="clear" w:color="auto" w:fill="auto"/>
            <w:vAlign w:val="center"/>
            <w:hideMark/>
          </w:tcPr>
          <w:p w14:paraId="564F9CDF" w14:textId="77777777" w:rsidR="007328A7" w:rsidRPr="007328A7" w:rsidRDefault="007328A7" w:rsidP="007328A7">
            <w:pPr>
              <w:spacing w:after="0"/>
              <w:jc w:val="left"/>
              <w:rPr>
                <w:rFonts w:cs="Calibri"/>
                <w:color w:val="auto"/>
                <w:sz w:val="16"/>
                <w:szCs w:val="16"/>
                <w:lang w:eastAsia="es-CO"/>
              </w:rPr>
            </w:pPr>
            <w:r w:rsidRPr="007328A7">
              <w:rPr>
                <w:rFonts w:eastAsia="Barlow Condensed Medium" w:cs="Barlow Condensed Medium"/>
                <w:color w:val="auto"/>
                <w:sz w:val="16"/>
                <w:szCs w:val="16"/>
                <w:lang w:val="es-MX" w:eastAsia="es-CO"/>
              </w:rPr>
              <w:t>Instalación de nuevos equipos y sistemas de tracción</w:t>
            </w:r>
          </w:p>
        </w:tc>
        <w:tc>
          <w:tcPr>
            <w:tcW w:w="284" w:type="dxa"/>
            <w:shd w:val="clear" w:color="auto" w:fill="auto"/>
            <w:vAlign w:val="center"/>
            <w:hideMark/>
          </w:tcPr>
          <w:p w14:paraId="47420CF3"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2</w:t>
            </w:r>
          </w:p>
        </w:tc>
        <w:tc>
          <w:tcPr>
            <w:tcW w:w="425" w:type="dxa"/>
            <w:shd w:val="clear" w:color="auto" w:fill="auto"/>
            <w:noWrap/>
            <w:vAlign w:val="center"/>
            <w:hideMark/>
          </w:tcPr>
          <w:p w14:paraId="4BF79C5F"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c/u</w:t>
            </w:r>
          </w:p>
        </w:tc>
        <w:tc>
          <w:tcPr>
            <w:tcW w:w="1134" w:type="dxa"/>
            <w:shd w:val="clear" w:color="auto" w:fill="auto"/>
            <w:noWrap/>
            <w:vAlign w:val="center"/>
            <w:hideMark/>
          </w:tcPr>
          <w:p w14:paraId="7536B709" w14:textId="2F877D73"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24.806.794 </w:t>
            </w:r>
          </w:p>
        </w:tc>
        <w:tc>
          <w:tcPr>
            <w:tcW w:w="992" w:type="dxa"/>
            <w:shd w:val="clear" w:color="auto" w:fill="auto"/>
            <w:noWrap/>
            <w:vAlign w:val="center"/>
            <w:hideMark/>
          </w:tcPr>
          <w:p w14:paraId="4F18BBE5" w14:textId="3A44B799"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49.613.587 </w:t>
            </w:r>
          </w:p>
        </w:tc>
        <w:tc>
          <w:tcPr>
            <w:tcW w:w="1134" w:type="dxa"/>
            <w:shd w:val="clear" w:color="auto" w:fill="auto"/>
            <w:noWrap/>
            <w:vAlign w:val="center"/>
            <w:hideMark/>
          </w:tcPr>
          <w:p w14:paraId="02ED2220" w14:textId="5EE6F163"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21.131.713 </w:t>
            </w:r>
          </w:p>
        </w:tc>
        <w:tc>
          <w:tcPr>
            <w:tcW w:w="992" w:type="dxa"/>
            <w:shd w:val="clear" w:color="auto" w:fill="auto"/>
            <w:noWrap/>
            <w:vAlign w:val="center"/>
            <w:hideMark/>
          </w:tcPr>
          <w:p w14:paraId="5E42E89C" w14:textId="5CC74532"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42.263.426 </w:t>
            </w:r>
          </w:p>
        </w:tc>
        <w:tc>
          <w:tcPr>
            <w:tcW w:w="1134" w:type="dxa"/>
            <w:shd w:val="clear" w:color="auto" w:fill="auto"/>
            <w:noWrap/>
            <w:vAlign w:val="center"/>
            <w:hideMark/>
          </w:tcPr>
          <w:p w14:paraId="47E29159" w14:textId="63B66E05"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91.877.014 </w:t>
            </w:r>
          </w:p>
        </w:tc>
      </w:tr>
      <w:tr w:rsidR="006B2FC2" w:rsidRPr="007328A7" w14:paraId="3DC8A2A0" w14:textId="77777777" w:rsidTr="00777105">
        <w:trPr>
          <w:trHeight w:val="242"/>
        </w:trPr>
        <w:tc>
          <w:tcPr>
            <w:tcW w:w="3544" w:type="dxa"/>
            <w:shd w:val="clear" w:color="auto" w:fill="F2F2F2" w:themeFill="background1" w:themeFillShade="F2"/>
            <w:noWrap/>
            <w:vAlign w:val="center"/>
            <w:hideMark/>
          </w:tcPr>
          <w:p w14:paraId="3DAD1B61" w14:textId="77777777" w:rsidR="007328A7" w:rsidRPr="007328A7" w:rsidRDefault="007328A7" w:rsidP="007328A7">
            <w:pPr>
              <w:spacing w:after="0"/>
              <w:jc w:val="left"/>
              <w:rPr>
                <w:rFonts w:cs="Calibri"/>
                <w:b/>
                <w:bCs/>
                <w:color w:val="auto"/>
                <w:sz w:val="16"/>
                <w:szCs w:val="16"/>
                <w:lang w:eastAsia="es-CO"/>
              </w:rPr>
            </w:pPr>
            <w:r w:rsidRPr="007328A7">
              <w:rPr>
                <w:rFonts w:cs="Calibri"/>
                <w:b/>
                <w:bCs/>
                <w:color w:val="auto"/>
                <w:sz w:val="16"/>
                <w:szCs w:val="16"/>
                <w:lang w:eastAsia="es-CO"/>
              </w:rPr>
              <w:t>Edificio DUES</w:t>
            </w:r>
          </w:p>
        </w:tc>
        <w:tc>
          <w:tcPr>
            <w:tcW w:w="284" w:type="dxa"/>
            <w:shd w:val="clear" w:color="auto" w:fill="F2F2F2" w:themeFill="background1" w:themeFillShade="F2"/>
            <w:noWrap/>
            <w:vAlign w:val="center"/>
            <w:hideMark/>
          </w:tcPr>
          <w:p w14:paraId="350024BE"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1</w:t>
            </w:r>
          </w:p>
        </w:tc>
        <w:tc>
          <w:tcPr>
            <w:tcW w:w="425" w:type="dxa"/>
            <w:shd w:val="clear" w:color="auto" w:fill="F2F2F2" w:themeFill="background1" w:themeFillShade="F2"/>
            <w:noWrap/>
            <w:vAlign w:val="center"/>
            <w:hideMark/>
          </w:tcPr>
          <w:p w14:paraId="618E51F5"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Glb</w:t>
            </w:r>
          </w:p>
        </w:tc>
        <w:tc>
          <w:tcPr>
            <w:tcW w:w="1134" w:type="dxa"/>
            <w:shd w:val="clear" w:color="auto" w:fill="F2F2F2" w:themeFill="background1" w:themeFillShade="F2"/>
            <w:noWrap/>
            <w:vAlign w:val="center"/>
            <w:hideMark/>
          </w:tcPr>
          <w:p w14:paraId="2BEB020A" w14:textId="69D561A9"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59.695.267 </w:t>
            </w:r>
          </w:p>
        </w:tc>
        <w:tc>
          <w:tcPr>
            <w:tcW w:w="992" w:type="dxa"/>
            <w:shd w:val="clear" w:color="auto" w:fill="F2F2F2" w:themeFill="background1" w:themeFillShade="F2"/>
            <w:noWrap/>
            <w:vAlign w:val="center"/>
            <w:hideMark/>
          </w:tcPr>
          <w:p w14:paraId="71BA11E5" w14:textId="3A107673"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59.695.267 </w:t>
            </w:r>
          </w:p>
        </w:tc>
        <w:tc>
          <w:tcPr>
            <w:tcW w:w="1134" w:type="dxa"/>
            <w:shd w:val="clear" w:color="auto" w:fill="F2F2F2" w:themeFill="background1" w:themeFillShade="F2"/>
            <w:noWrap/>
            <w:vAlign w:val="center"/>
            <w:hideMark/>
          </w:tcPr>
          <w:p w14:paraId="0A4D7D59" w14:textId="77777777"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50.851.523</w:t>
            </w:r>
          </w:p>
        </w:tc>
        <w:tc>
          <w:tcPr>
            <w:tcW w:w="992" w:type="dxa"/>
            <w:shd w:val="clear" w:color="auto" w:fill="F2F2F2" w:themeFill="background1" w:themeFillShade="F2"/>
            <w:noWrap/>
            <w:vAlign w:val="center"/>
            <w:hideMark/>
          </w:tcPr>
          <w:p w14:paraId="59CE7C3F" w14:textId="249CDC64"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50.851.523 </w:t>
            </w:r>
          </w:p>
        </w:tc>
        <w:tc>
          <w:tcPr>
            <w:tcW w:w="1134" w:type="dxa"/>
            <w:shd w:val="clear" w:color="000000" w:fill="C0C0C0"/>
            <w:noWrap/>
            <w:vAlign w:val="center"/>
            <w:hideMark/>
          </w:tcPr>
          <w:p w14:paraId="61817093" w14:textId="30BFAE2A"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110.546.790 </w:t>
            </w:r>
          </w:p>
        </w:tc>
      </w:tr>
      <w:tr w:rsidR="0081230A" w:rsidRPr="007328A7" w14:paraId="56EBC822" w14:textId="77777777" w:rsidTr="00777105">
        <w:trPr>
          <w:trHeight w:val="242"/>
        </w:trPr>
        <w:tc>
          <w:tcPr>
            <w:tcW w:w="3544" w:type="dxa"/>
            <w:shd w:val="clear" w:color="auto" w:fill="auto"/>
            <w:vAlign w:val="center"/>
            <w:hideMark/>
          </w:tcPr>
          <w:p w14:paraId="5513AB31" w14:textId="77777777" w:rsidR="007328A7" w:rsidRPr="007328A7" w:rsidRDefault="007328A7" w:rsidP="007328A7">
            <w:pPr>
              <w:spacing w:after="0"/>
              <w:jc w:val="left"/>
              <w:rPr>
                <w:rFonts w:cs="Calibri"/>
                <w:color w:val="auto"/>
                <w:sz w:val="16"/>
                <w:szCs w:val="16"/>
                <w:lang w:eastAsia="es-CO"/>
              </w:rPr>
            </w:pPr>
            <w:r w:rsidRPr="007328A7">
              <w:rPr>
                <w:rFonts w:cs="Calibri"/>
                <w:color w:val="auto"/>
                <w:sz w:val="16"/>
                <w:szCs w:val="16"/>
                <w:lang w:eastAsia="es-CO"/>
              </w:rPr>
              <w:t>Desconexión y desmontaje de equipos existentes</w:t>
            </w:r>
          </w:p>
        </w:tc>
        <w:tc>
          <w:tcPr>
            <w:tcW w:w="284" w:type="dxa"/>
            <w:shd w:val="clear" w:color="auto" w:fill="auto"/>
            <w:vAlign w:val="center"/>
            <w:hideMark/>
          </w:tcPr>
          <w:p w14:paraId="6E9B532F"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1</w:t>
            </w:r>
          </w:p>
        </w:tc>
        <w:tc>
          <w:tcPr>
            <w:tcW w:w="425" w:type="dxa"/>
            <w:shd w:val="clear" w:color="auto" w:fill="auto"/>
            <w:noWrap/>
            <w:vAlign w:val="center"/>
            <w:hideMark/>
          </w:tcPr>
          <w:p w14:paraId="57D330DA"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c/u</w:t>
            </w:r>
          </w:p>
        </w:tc>
        <w:tc>
          <w:tcPr>
            <w:tcW w:w="1134" w:type="dxa"/>
            <w:shd w:val="clear" w:color="auto" w:fill="auto"/>
            <w:noWrap/>
            <w:vAlign w:val="center"/>
            <w:hideMark/>
          </w:tcPr>
          <w:p w14:paraId="5C0601EC" w14:textId="68A7B45E"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17.908.580 </w:t>
            </w:r>
          </w:p>
        </w:tc>
        <w:tc>
          <w:tcPr>
            <w:tcW w:w="992" w:type="dxa"/>
            <w:shd w:val="clear" w:color="auto" w:fill="auto"/>
            <w:noWrap/>
            <w:vAlign w:val="center"/>
            <w:hideMark/>
          </w:tcPr>
          <w:p w14:paraId="6D8495B2" w14:textId="34C969AA"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17.908.580 </w:t>
            </w:r>
          </w:p>
        </w:tc>
        <w:tc>
          <w:tcPr>
            <w:tcW w:w="1134" w:type="dxa"/>
            <w:shd w:val="clear" w:color="auto" w:fill="auto"/>
            <w:noWrap/>
            <w:vAlign w:val="center"/>
            <w:hideMark/>
          </w:tcPr>
          <w:p w14:paraId="126FBB23" w14:textId="0BD9B605"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15.255.457 </w:t>
            </w:r>
          </w:p>
        </w:tc>
        <w:tc>
          <w:tcPr>
            <w:tcW w:w="992" w:type="dxa"/>
            <w:shd w:val="clear" w:color="auto" w:fill="auto"/>
            <w:noWrap/>
            <w:vAlign w:val="center"/>
            <w:hideMark/>
          </w:tcPr>
          <w:p w14:paraId="636AEFBA" w14:textId="0151430F"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15.255.457 </w:t>
            </w:r>
          </w:p>
        </w:tc>
        <w:tc>
          <w:tcPr>
            <w:tcW w:w="1134" w:type="dxa"/>
            <w:shd w:val="clear" w:color="auto" w:fill="auto"/>
            <w:noWrap/>
            <w:vAlign w:val="center"/>
            <w:hideMark/>
          </w:tcPr>
          <w:p w14:paraId="187B8D63" w14:textId="3B4DDD78"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33.164.037 </w:t>
            </w:r>
          </w:p>
        </w:tc>
      </w:tr>
      <w:tr w:rsidR="0081230A" w:rsidRPr="007328A7" w14:paraId="188B11FC" w14:textId="77777777" w:rsidTr="00777105">
        <w:trPr>
          <w:trHeight w:val="242"/>
        </w:trPr>
        <w:tc>
          <w:tcPr>
            <w:tcW w:w="3544" w:type="dxa"/>
            <w:shd w:val="clear" w:color="auto" w:fill="auto"/>
            <w:vAlign w:val="center"/>
            <w:hideMark/>
          </w:tcPr>
          <w:p w14:paraId="2E69B0E5" w14:textId="77777777" w:rsidR="007328A7" w:rsidRPr="007328A7" w:rsidRDefault="007328A7" w:rsidP="007328A7">
            <w:pPr>
              <w:spacing w:after="0"/>
              <w:jc w:val="left"/>
              <w:rPr>
                <w:rFonts w:cs="Calibri"/>
                <w:color w:val="auto"/>
                <w:sz w:val="16"/>
                <w:szCs w:val="16"/>
                <w:lang w:eastAsia="es-CO"/>
              </w:rPr>
            </w:pPr>
            <w:r w:rsidRPr="007328A7">
              <w:rPr>
                <w:rFonts w:cs="Calibri"/>
                <w:color w:val="auto"/>
                <w:sz w:val="16"/>
                <w:szCs w:val="16"/>
                <w:lang w:eastAsia="es-CO"/>
              </w:rPr>
              <w:t xml:space="preserve">Evaluación de integridad de los pozos </w:t>
            </w:r>
          </w:p>
        </w:tc>
        <w:tc>
          <w:tcPr>
            <w:tcW w:w="284" w:type="dxa"/>
            <w:shd w:val="clear" w:color="auto" w:fill="auto"/>
            <w:vAlign w:val="center"/>
            <w:hideMark/>
          </w:tcPr>
          <w:p w14:paraId="27B4144A"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1</w:t>
            </w:r>
          </w:p>
        </w:tc>
        <w:tc>
          <w:tcPr>
            <w:tcW w:w="425" w:type="dxa"/>
            <w:shd w:val="clear" w:color="auto" w:fill="auto"/>
            <w:noWrap/>
            <w:vAlign w:val="center"/>
            <w:hideMark/>
          </w:tcPr>
          <w:p w14:paraId="427B1F38"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c/u</w:t>
            </w:r>
          </w:p>
        </w:tc>
        <w:tc>
          <w:tcPr>
            <w:tcW w:w="1134" w:type="dxa"/>
            <w:shd w:val="clear" w:color="auto" w:fill="auto"/>
            <w:noWrap/>
            <w:vAlign w:val="center"/>
            <w:hideMark/>
          </w:tcPr>
          <w:p w14:paraId="08697400" w14:textId="04BF7256"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5.969.527 </w:t>
            </w:r>
          </w:p>
        </w:tc>
        <w:tc>
          <w:tcPr>
            <w:tcW w:w="992" w:type="dxa"/>
            <w:shd w:val="clear" w:color="auto" w:fill="auto"/>
            <w:noWrap/>
            <w:vAlign w:val="center"/>
            <w:hideMark/>
          </w:tcPr>
          <w:p w14:paraId="5093D082" w14:textId="2DE763B1"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5.969.527 </w:t>
            </w:r>
          </w:p>
        </w:tc>
        <w:tc>
          <w:tcPr>
            <w:tcW w:w="1134" w:type="dxa"/>
            <w:shd w:val="clear" w:color="auto" w:fill="auto"/>
            <w:noWrap/>
            <w:vAlign w:val="center"/>
            <w:hideMark/>
          </w:tcPr>
          <w:p w14:paraId="51B2E105" w14:textId="42C20BC1"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5.085.152 </w:t>
            </w:r>
          </w:p>
        </w:tc>
        <w:tc>
          <w:tcPr>
            <w:tcW w:w="992" w:type="dxa"/>
            <w:shd w:val="clear" w:color="auto" w:fill="auto"/>
            <w:noWrap/>
            <w:vAlign w:val="center"/>
            <w:hideMark/>
          </w:tcPr>
          <w:p w14:paraId="566F55D5" w14:textId="258636BF"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5.085.152 </w:t>
            </w:r>
          </w:p>
        </w:tc>
        <w:tc>
          <w:tcPr>
            <w:tcW w:w="1134" w:type="dxa"/>
            <w:shd w:val="clear" w:color="auto" w:fill="auto"/>
            <w:noWrap/>
            <w:vAlign w:val="center"/>
            <w:hideMark/>
          </w:tcPr>
          <w:p w14:paraId="083C9E21" w14:textId="353623FA"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11.054.679 </w:t>
            </w:r>
          </w:p>
        </w:tc>
      </w:tr>
      <w:tr w:rsidR="0081230A" w:rsidRPr="007328A7" w14:paraId="7EE11323" w14:textId="77777777" w:rsidTr="00777105">
        <w:trPr>
          <w:trHeight w:val="242"/>
        </w:trPr>
        <w:tc>
          <w:tcPr>
            <w:tcW w:w="3544" w:type="dxa"/>
            <w:shd w:val="clear" w:color="auto" w:fill="auto"/>
            <w:vAlign w:val="center"/>
            <w:hideMark/>
          </w:tcPr>
          <w:p w14:paraId="2A3DBAA7" w14:textId="77777777" w:rsidR="007328A7" w:rsidRPr="007328A7" w:rsidRDefault="007328A7" w:rsidP="007328A7">
            <w:pPr>
              <w:spacing w:after="0"/>
              <w:jc w:val="left"/>
              <w:rPr>
                <w:rFonts w:cs="Calibri"/>
                <w:color w:val="auto"/>
                <w:sz w:val="16"/>
                <w:szCs w:val="16"/>
                <w:lang w:eastAsia="es-CO"/>
              </w:rPr>
            </w:pPr>
            <w:r w:rsidRPr="007328A7">
              <w:rPr>
                <w:rFonts w:cs="Calibri"/>
                <w:color w:val="auto"/>
                <w:sz w:val="16"/>
                <w:szCs w:val="16"/>
                <w:lang w:eastAsia="es-CO"/>
              </w:rPr>
              <w:t>Preparación del espacio (Cuartos de Maquina)</w:t>
            </w:r>
          </w:p>
        </w:tc>
        <w:tc>
          <w:tcPr>
            <w:tcW w:w="284" w:type="dxa"/>
            <w:shd w:val="clear" w:color="auto" w:fill="auto"/>
            <w:vAlign w:val="center"/>
            <w:hideMark/>
          </w:tcPr>
          <w:p w14:paraId="1D2E64CC"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1</w:t>
            </w:r>
          </w:p>
        </w:tc>
        <w:tc>
          <w:tcPr>
            <w:tcW w:w="425" w:type="dxa"/>
            <w:shd w:val="clear" w:color="auto" w:fill="auto"/>
            <w:noWrap/>
            <w:vAlign w:val="center"/>
            <w:hideMark/>
          </w:tcPr>
          <w:p w14:paraId="17DDAE91"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c/u</w:t>
            </w:r>
          </w:p>
        </w:tc>
        <w:tc>
          <w:tcPr>
            <w:tcW w:w="1134" w:type="dxa"/>
            <w:shd w:val="clear" w:color="auto" w:fill="auto"/>
            <w:noWrap/>
            <w:vAlign w:val="center"/>
            <w:hideMark/>
          </w:tcPr>
          <w:p w14:paraId="2E7EBCF4" w14:textId="3F920E35"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11.939.053 </w:t>
            </w:r>
          </w:p>
        </w:tc>
        <w:tc>
          <w:tcPr>
            <w:tcW w:w="992" w:type="dxa"/>
            <w:shd w:val="clear" w:color="auto" w:fill="auto"/>
            <w:noWrap/>
            <w:vAlign w:val="center"/>
            <w:hideMark/>
          </w:tcPr>
          <w:p w14:paraId="4F23B308" w14:textId="20E85B57"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11.939.053 </w:t>
            </w:r>
          </w:p>
        </w:tc>
        <w:tc>
          <w:tcPr>
            <w:tcW w:w="1134" w:type="dxa"/>
            <w:shd w:val="clear" w:color="auto" w:fill="auto"/>
            <w:noWrap/>
            <w:vAlign w:val="center"/>
            <w:hideMark/>
          </w:tcPr>
          <w:p w14:paraId="2798244E" w14:textId="2949B418" w:rsidR="007328A7" w:rsidRPr="007328A7" w:rsidRDefault="007328A7" w:rsidP="00777105">
            <w:pPr>
              <w:spacing w:after="0"/>
              <w:jc w:val="right"/>
              <w:rPr>
                <w:rFonts w:cs="Calibri"/>
                <w:color w:val="auto"/>
                <w:sz w:val="16"/>
                <w:szCs w:val="16"/>
                <w:lang w:eastAsia="es-CO"/>
              </w:rPr>
            </w:pPr>
            <w:r w:rsidRPr="007328A7">
              <w:rPr>
                <w:rFonts w:cs="Calibri"/>
                <w:color w:val="auto"/>
                <w:sz w:val="16"/>
                <w:szCs w:val="16"/>
                <w:lang w:eastAsia="es-CO"/>
              </w:rPr>
              <w:t xml:space="preserve">10.170.305 </w:t>
            </w:r>
          </w:p>
        </w:tc>
        <w:tc>
          <w:tcPr>
            <w:tcW w:w="992" w:type="dxa"/>
            <w:shd w:val="clear" w:color="auto" w:fill="auto"/>
            <w:noWrap/>
            <w:vAlign w:val="center"/>
            <w:hideMark/>
          </w:tcPr>
          <w:p w14:paraId="12B59B7B" w14:textId="28EEFBE1"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10.170.305 </w:t>
            </w:r>
          </w:p>
        </w:tc>
        <w:tc>
          <w:tcPr>
            <w:tcW w:w="1134" w:type="dxa"/>
            <w:shd w:val="clear" w:color="auto" w:fill="auto"/>
            <w:noWrap/>
            <w:vAlign w:val="center"/>
            <w:hideMark/>
          </w:tcPr>
          <w:p w14:paraId="5C1A7AAD" w14:textId="790F106C"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22.109.358 </w:t>
            </w:r>
          </w:p>
        </w:tc>
      </w:tr>
      <w:tr w:rsidR="006B2FC2" w:rsidRPr="007328A7" w14:paraId="2EBC872D" w14:textId="77777777" w:rsidTr="006B2FC2">
        <w:trPr>
          <w:trHeight w:val="242"/>
        </w:trPr>
        <w:tc>
          <w:tcPr>
            <w:tcW w:w="3544" w:type="dxa"/>
            <w:tcBorders>
              <w:bottom w:val="single" w:sz="4" w:space="0" w:color="404040" w:themeColor="text1" w:themeTint="BF"/>
            </w:tcBorders>
            <w:shd w:val="clear" w:color="auto" w:fill="auto"/>
            <w:vAlign w:val="center"/>
            <w:hideMark/>
          </w:tcPr>
          <w:p w14:paraId="1BA8332F" w14:textId="77777777" w:rsidR="007328A7" w:rsidRPr="007328A7" w:rsidRDefault="007328A7" w:rsidP="007328A7">
            <w:pPr>
              <w:spacing w:after="0"/>
              <w:jc w:val="left"/>
              <w:rPr>
                <w:rFonts w:cs="Calibri"/>
                <w:color w:val="auto"/>
                <w:sz w:val="16"/>
                <w:szCs w:val="16"/>
                <w:lang w:eastAsia="es-CO"/>
              </w:rPr>
            </w:pPr>
            <w:r w:rsidRPr="007328A7">
              <w:rPr>
                <w:rFonts w:eastAsia="Barlow Condensed Medium" w:cs="Barlow Condensed Medium"/>
                <w:color w:val="auto"/>
                <w:sz w:val="16"/>
                <w:szCs w:val="16"/>
                <w:lang w:val="es-MX" w:eastAsia="es-CO"/>
              </w:rPr>
              <w:t>Instalación de nuevos equipos y sistemas de tracción</w:t>
            </w:r>
          </w:p>
        </w:tc>
        <w:tc>
          <w:tcPr>
            <w:tcW w:w="284" w:type="dxa"/>
            <w:tcBorders>
              <w:bottom w:val="single" w:sz="4" w:space="0" w:color="404040" w:themeColor="text1" w:themeTint="BF"/>
            </w:tcBorders>
            <w:shd w:val="clear" w:color="auto" w:fill="auto"/>
            <w:vAlign w:val="center"/>
            <w:hideMark/>
          </w:tcPr>
          <w:p w14:paraId="1EC04328"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1</w:t>
            </w:r>
          </w:p>
        </w:tc>
        <w:tc>
          <w:tcPr>
            <w:tcW w:w="425" w:type="dxa"/>
            <w:tcBorders>
              <w:bottom w:val="single" w:sz="4" w:space="0" w:color="404040" w:themeColor="text1" w:themeTint="BF"/>
            </w:tcBorders>
            <w:shd w:val="clear" w:color="auto" w:fill="auto"/>
            <w:noWrap/>
            <w:vAlign w:val="center"/>
            <w:hideMark/>
          </w:tcPr>
          <w:p w14:paraId="50DD0808" w14:textId="77777777" w:rsidR="007328A7" w:rsidRPr="007328A7" w:rsidRDefault="007328A7" w:rsidP="007328A7">
            <w:pPr>
              <w:spacing w:after="0"/>
              <w:jc w:val="center"/>
              <w:rPr>
                <w:rFonts w:cs="Calibri"/>
                <w:color w:val="auto"/>
                <w:sz w:val="16"/>
                <w:szCs w:val="16"/>
                <w:lang w:eastAsia="es-CO"/>
              </w:rPr>
            </w:pPr>
            <w:r w:rsidRPr="007328A7">
              <w:rPr>
                <w:rFonts w:cs="Calibri"/>
                <w:color w:val="auto"/>
                <w:sz w:val="16"/>
                <w:szCs w:val="16"/>
                <w:lang w:eastAsia="es-CO"/>
              </w:rPr>
              <w:t>c/u</w:t>
            </w:r>
          </w:p>
        </w:tc>
        <w:tc>
          <w:tcPr>
            <w:tcW w:w="1134" w:type="dxa"/>
            <w:tcBorders>
              <w:bottom w:val="single" w:sz="4" w:space="0" w:color="404040" w:themeColor="text1" w:themeTint="BF"/>
            </w:tcBorders>
            <w:shd w:val="clear" w:color="auto" w:fill="auto"/>
            <w:noWrap/>
            <w:vAlign w:val="center"/>
            <w:hideMark/>
          </w:tcPr>
          <w:p w14:paraId="4A8A0514" w14:textId="6137CD3C"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23.878.107 </w:t>
            </w:r>
          </w:p>
        </w:tc>
        <w:tc>
          <w:tcPr>
            <w:tcW w:w="992" w:type="dxa"/>
            <w:tcBorders>
              <w:bottom w:val="single" w:sz="4" w:space="0" w:color="404040" w:themeColor="text1" w:themeTint="BF"/>
            </w:tcBorders>
            <w:shd w:val="clear" w:color="auto" w:fill="auto"/>
            <w:noWrap/>
            <w:vAlign w:val="center"/>
            <w:hideMark/>
          </w:tcPr>
          <w:p w14:paraId="2BF1B8DE" w14:textId="0D04CA83"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23.878.107 </w:t>
            </w:r>
          </w:p>
        </w:tc>
        <w:tc>
          <w:tcPr>
            <w:tcW w:w="1134" w:type="dxa"/>
            <w:tcBorders>
              <w:bottom w:val="single" w:sz="4" w:space="0" w:color="404040" w:themeColor="text1" w:themeTint="BF"/>
            </w:tcBorders>
            <w:shd w:val="clear" w:color="auto" w:fill="auto"/>
            <w:noWrap/>
            <w:vAlign w:val="center"/>
            <w:hideMark/>
          </w:tcPr>
          <w:p w14:paraId="734DE600" w14:textId="0B8ED36A"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20.340.609 </w:t>
            </w:r>
          </w:p>
        </w:tc>
        <w:tc>
          <w:tcPr>
            <w:tcW w:w="992" w:type="dxa"/>
            <w:tcBorders>
              <w:bottom w:val="single" w:sz="4" w:space="0" w:color="404040" w:themeColor="text1" w:themeTint="BF"/>
            </w:tcBorders>
            <w:shd w:val="clear" w:color="auto" w:fill="auto"/>
            <w:noWrap/>
            <w:vAlign w:val="center"/>
            <w:hideMark/>
          </w:tcPr>
          <w:p w14:paraId="0E7D8789" w14:textId="7341B872"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20.340.609 </w:t>
            </w:r>
          </w:p>
        </w:tc>
        <w:tc>
          <w:tcPr>
            <w:tcW w:w="1134" w:type="dxa"/>
            <w:tcBorders>
              <w:bottom w:val="single" w:sz="4" w:space="0" w:color="404040" w:themeColor="text1" w:themeTint="BF"/>
            </w:tcBorders>
            <w:shd w:val="clear" w:color="auto" w:fill="auto"/>
            <w:noWrap/>
            <w:vAlign w:val="center"/>
            <w:hideMark/>
          </w:tcPr>
          <w:p w14:paraId="00C55E3A" w14:textId="51F600EF" w:rsidR="007328A7" w:rsidRPr="007328A7" w:rsidRDefault="007328A7">
            <w:pPr>
              <w:spacing w:after="0"/>
              <w:jc w:val="right"/>
              <w:rPr>
                <w:rFonts w:cs="Calibri"/>
                <w:color w:val="auto"/>
                <w:sz w:val="16"/>
                <w:szCs w:val="16"/>
                <w:lang w:eastAsia="es-CO"/>
              </w:rPr>
            </w:pPr>
            <w:r w:rsidRPr="007328A7">
              <w:rPr>
                <w:rFonts w:cs="Calibri"/>
                <w:color w:val="auto"/>
                <w:sz w:val="16"/>
                <w:szCs w:val="16"/>
                <w:lang w:eastAsia="es-CO"/>
              </w:rPr>
              <w:t xml:space="preserve">44.218.716 </w:t>
            </w:r>
          </w:p>
        </w:tc>
      </w:tr>
      <w:tr w:rsidR="0081230A" w:rsidRPr="007328A7" w14:paraId="3ACC735C" w14:textId="77777777" w:rsidTr="00777105">
        <w:trPr>
          <w:trHeight w:val="242"/>
        </w:trPr>
        <w:tc>
          <w:tcPr>
            <w:tcW w:w="7513" w:type="dxa"/>
            <w:gridSpan w:val="6"/>
            <w:tcBorders>
              <w:top w:val="single" w:sz="4" w:space="0" w:color="404040" w:themeColor="text1" w:themeTint="BF"/>
              <w:bottom w:val="single" w:sz="4" w:space="0" w:color="404040" w:themeColor="text1" w:themeTint="BF"/>
            </w:tcBorders>
            <w:shd w:val="clear" w:color="auto" w:fill="auto"/>
            <w:noWrap/>
            <w:vAlign w:val="bottom"/>
            <w:hideMark/>
          </w:tcPr>
          <w:p w14:paraId="119A945B" w14:textId="77777777" w:rsidR="007328A7" w:rsidRPr="00777105" w:rsidRDefault="007328A7" w:rsidP="007328A7">
            <w:pPr>
              <w:spacing w:after="0"/>
              <w:jc w:val="center"/>
              <w:rPr>
                <w:rFonts w:cs="Calibri"/>
                <w:b/>
                <w:sz w:val="16"/>
                <w:szCs w:val="16"/>
                <w:lang w:eastAsia="es-CO"/>
              </w:rPr>
            </w:pPr>
            <w:r w:rsidRPr="00777105">
              <w:rPr>
                <w:rFonts w:cs="Calibri"/>
                <w:b/>
                <w:sz w:val="16"/>
                <w:szCs w:val="16"/>
                <w:lang w:eastAsia="es-CO"/>
              </w:rPr>
              <w:t>TOTAL</w:t>
            </w:r>
          </w:p>
        </w:tc>
        <w:tc>
          <w:tcPr>
            <w:tcW w:w="2126" w:type="dxa"/>
            <w:gridSpan w:val="2"/>
            <w:tcBorders>
              <w:top w:val="single" w:sz="4" w:space="0" w:color="404040" w:themeColor="text1" w:themeTint="BF"/>
              <w:bottom w:val="single" w:sz="4" w:space="0" w:color="404040" w:themeColor="text1" w:themeTint="BF"/>
            </w:tcBorders>
            <w:shd w:val="clear" w:color="auto" w:fill="00B050"/>
            <w:noWrap/>
            <w:vAlign w:val="bottom"/>
            <w:hideMark/>
          </w:tcPr>
          <w:p w14:paraId="723A1F37" w14:textId="46A8B2E5" w:rsidR="007328A7" w:rsidRPr="00777105" w:rsidRDefault="006B2FC2" w:rsidP="00777105">
            <w:pPr>
              <w:spacing w:after="0"/>
              <w:jc w:val="right"/>
              <w:rPr>
                <w:rFonts w:cs="Calibri"/>
                <w:b/>
                <w:sz w:val="16"/>
                <w:szCs w:val="16"/>
                <w:lang w:eastAsia="es-CO"/>
              </w:rPr>
            </w:pPr>
            <w:r>
              <w:rPr>
                <w:rFonts w:cs="Calibri"/>
                <w:b/>
                <w:color w:val="FFFFFF" w:themeColor="background1"/>
                <w:sz w:val="16"/>
                <w:szCs w:val="16"/>
                <w:lang w:eastAsia="es-CO"/>
              </w:rPr>
              <w:t xml:space="preserve">$ </w:t>
            </w:r>
            <w:r w:rsidR="007328A7" w:rsidRPr="00777105">
              <w:rPr>
                <w:rFonts w:cs="Calibri"/>
                <w:b/>
                <w:color w:val="FFFFFF" w:themeColor="background1"/>
                <w:sz w:val="16"/>
                <w:szCs w:val="16"/>
                <w:lang w:eastAsia="es-CO"/>
              </w:rPr>
              <w:t xml:space="preserve">1.095.644.850 </w:t>
            </w:r>
          </w:p>
        </w:tc>
      </w:tr>
    </w:tbl>
    <w:p w14:paraId="6C77A36C" w14:textId="77777777" w:rsidR="00B60156" w:rsidRDefault="00B60156" w:rsidP="002D7A3E">
      <w:pPr>
        <w:rPr>
          <w:szCs w:val="22"/>
        </w:rPr>
      </w:pPr>
    </w:p>
    <w:p w14:paraId="5CDCAE08" w14:textId="6C921B11" w:rsidR="003B0747" w:rsidRDefault="00DF5FD4" w:rsidP="002D7A3E">
      <w:pPr>
        <w:rPr>
          <w:szCs w:val="22"/>
        </w:rPr>
      </w:pPr>
      <w:r w:rsidRPr="00777105">
        <w:rPr>
          <w:b/>
          <w:szCs w:val="22"/>
        </w:rPr>
        <w:t>Obras Eléctricas:</w:t>
      </w:r>
      <w:r w:rsidRPr="00DF5FD4">
        <w:rPr>
          <w:szCs w:val="22"/>
        </w:rPr>
        <w:t xml:space="preserve"> En simultáneo con las obras civiles y</w:t>
      </w:r>
      <w:r w:rsidR="00951F65">
        <w:rPr>
          <w:szCs w:val="22"/>
        </w:rPr>
        <w:t xml:space="preserve"> mecánicas, se</w:t>
      </w:r>
      <w:r w:rsidR="00BA2D5F">
        <w:rPr>
          <w:szCs w:val="22"/>
        </w:rPr>
        <w:t xml:space="preserve"> </w:t>
      </w:r>
      <w:r w:rsidR="00951F65">
        <w:rPr>
          <w:szCs w:val="22"/>
        </w:rPr>
        <w:t>neces</w:t>
      </w:r>
      <w:r w:rsidR="00BA2D5F">
        <w:rPr>
          <w:szCs w:val="22"/>
        </w:rPr>
        <w:t xml:space="preserve">itarán </w:t>
      </w:r>
      <w:r w:rsidRPr="00DF5FD4">
        <w:rPr>
          <w:szCs w:val="22"/>
        </w:rPr>
        <w:t>una serie de trabajos eléctricos esenciales. Estos incluyen la instalación de conexiones eléctricas necesarias para el suministro energético de los equipos, la implementación de tableros eléctricos y dispositivos de protección, el tendido del cableado para los sistemas de control y el sistema de variador con frenado regenerativo, entre otros aspectos fundamentales. Estas activi</w:t>
      </w:r>
      <w:r w:rsidR="00242051">
        <w:rPr>
          <w:szCs w:val="22"/>
        </w:rPr>
        <w:t>dades se encuentran</w:t>
      </w:r>
      <w:r w:rsidRPr="00DF5FD4">
        <w:rPr>
          <w:szCs w:val="22"/>
        </w:rPr>
        <w:t xml:space="preserve"> resumid</w:t>
      </w:r>
      <w:r w:rsidR="00242051">
        <w:rPr>
          <w:szCs w:val="22"/>
        </w:rPr>
        <w:t>as por edificio en la</w:t>
      </w:r>
      <w:r w:rsidR="00DD0D70">
        <w:rPr>
          <w:szCs w:val="22"/>
        </w:rPr>
        <w:t xml:space="preserve"> </w:t>
      </w:r>
      <w:r w:rsidR="00DD0D70">
        <w:rPr>
          <w:szCs w:val="22"/>
        </w:rPr>
        <w:fldChar w:fldCharType="begin"/>
      </w:r>
      <w:r w:rsidR="00DD0D70">
        <w:rPr>
          <w:szCs w:val="22"/>
        </w:rPr>
        <w:instrText xml:space="preserve"> REF _Ref161859769 \h </w:instrText>
      </w:r>
      <w:r w:rsidR="00DD0D70">
        <w:rPr>
          <w:szCs w:val="22"/>
        </w:rPr>
      </w:r>
      <w:r w:rsidR="00DD0D70">
        <w:rPr>
          <w:szCs w:val="22"/>
        </w:rPr>
        <w:fldChar w:fldCharType="separate"/>
      </w:r>
      <w:r w:rsidR="00DD0D70" w:rsidRPr="00777105">
        <w:rPr>
          <w:b/>
          <w:color w:val="auto"/>
        </w:rPr>
        <w:t xml:space="preserve">Tabla </w:t>
      </w:r>
      <w:r w:rsidR="00DD0D70" w:rsidRPr="00777105">
        <w:rPr>
          <w:b/>
          <w:noProof/>
          <w:color w:val="auto"/>
        </w:rPr>
        <w:t>34</w:t>
      </w:r>
      <w:r w:rsidR="00DD0D70">
        <w:rPr>
          <w:szCs w:val="22"/>
        </w:rPr>
        <w:fldChar w:fldCharType="end"/>
      </w:r>
      <w:r w:rsidR="00592B68">
        <w:rPr>
          <w:szCs w:val="22"/>
        </w:rPr>
        <w:t>.</w:t>
      </w:r>
    </w:p>
    <w:p w14:paraId="5085586B" w14:textId="77777777" w:rsidR="00242051" w:rsidRDefault="00242051" w:rsidP="00777105">
      <w:pPr>
        <w:spacing w:after="0"/>
        <w:rPr>
          <w:szCs w:val="22"/>
        </w:rPr>
      </w:pPr>
    </w:p>
    <w:p w14:paraId="77BD81B3" w14:textId="2D2C669B" w:rsidR="00DD0D70" w:rsidRPr="00777105" w:rsidRDefault="00DD0D70" w:rsidP="00777105">
      <w:pPr>
        <w:pStyle w:val="Caption"/>
        <w:keepNext/>
        <w:spacing w:after="0"/>
        <w:jc w:val="center"/>
        <w:rPr>
          <w:b/>
          <w:color w:val="auto"/>
        </w:rPr>
      </w:pPr>
      <w:bookmarkStart w:id="115" w:name="_Ref161859769"/>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34</w:t>
      </w:r>
      <w:r w:rsidRPr="00777105">
        <w:rPr>
          <w:b/>
          <w:i w:val="0"/>
          <w:color w:val="auto"/>
        </w:rPr>
        <w:fldChar w:fldCharType="end"/>
      </w:r>
      <w:bookmarkEnd w:id="115"/>
      <w:r w:rsidRPr="00777105">
        <w:rPr>
          <w:b/>
          <w:i w:val="0"/>
          <w:color w:val="auto"/>
        </w:rPr>
        <w:t xml:space="preserve">. Desglose </w:t>
      </w:r>
      <w:r w:rsidRPr="00FF4F7A">
        <w:rPr>
          <w:b/>
          <w:i w:val="0"/>
          <w:color w:val="auto"/>
        </w:rPr>
        <w:t>de costos de obras eléctricas.</w:t>
      </w:r>
    </w:p>
    <w:tbl>
      <w:tblPr>
        <w:tblW w:w="9638" w:type="dxa"/>
        <w:tblInd w:w="-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70" w:type="dxa"/>
          <w:right w:w="70" w:type="dxa"/>
        </w:tblCellMar>
        <w:tblLook w:val="04A0" w:firstRow="1" w:lastRow="0" w:firstColumn="1" w:lastColumn="0" w:noHBand="0" w:noVBand="1"/>
      </w:tblPr>
      <w:tblGrid>
        <w:gridCol w:w="2127"/>
        <w:gridCol w:w="283"/>
        <w:gridCol w:w="567"/>
        <w:gridCol w:w="1276"/>
        <w:gridCol w:w="1276"/>
        <w:gridCol w:w="1275"/>
        <w:gridCol w:w="1276"/>
        <w:gridCol w:w="1558"/>
      </w:tblGrid>
      <w:tr w:rsidR="00B60156" w:rsidRPr="00EE4E56" w14:paraId="674AE7F9" w14:textId="77777777" w:rsidTr="00B60156">
        <w:trPr>
          <w:trHeight w:val="275"/>
        </w:trPr>
        <w:tc>
          <w:tcPr>
            <w:tcW w:w="2127" w:type="dxa"/>
            <w:vMerge w:val="restart"/>
            <w:shd w:val="clear" w:color="auto" w:fill="00B050"/>
            <w:noWrap/>
            <w:vAlign w:val="center"/>
            <w:hideMark/>
          </w:tcPr>
          <w:p w14:paraId="62055D08" w14:textId="77777777" w:rsidR="00B60156" w:rsidRPr="00777105" w:rsidRDefault="00B60156">
            <w:pPr>
              <w:spacing w:after="0"/>
              <w:jc w:val="center"/>
              <w:rPr>
                <w:rFonts w:cs="Calibri"/>
                <w:bCs/>
                <w:color w:val="FFFFFF" w:themeColor="background1"/>
                <w:sz w:val="16"/>
                <w:lang w:eastAsia="es-CO"/>
              </w:rPr>
            </w:pPr>
            <w:r w:rsidRPr="00777105">
              <w:rPr>
                <w:rFonts w:cs="Calibri"/>
                <w:bCs/>
                <w:color w:val="FFFFFF" w:themeColor="background1"/>
                <w:sz w:val="16"/>
                <w:lang w:eastAsia="es-CO"/>
              </w:rPr>
              <w:t>OBRAS ELECTRICAS</w:t>
            </w:r>
          </w:p>
        </w:tc>
        <w:tc>
          <w:tcPr>
            <w:tcW w:w="283" w:type="dxa"/>
            <w:vMerge w:val="restart"/>
            <w:shd w:val="clear" w:color="auto" w:fill="00B050"/>
            <w:textDirection w:val="btLr"/>
            <w:vAlign w:val="center"/>
            <w:hideMark/>
          </w:tcPr>
          <w:p w14:paraId="02CEEEED" w14:textId="77777777" w:rsidR="00B60156" w:rsidRPr="00777105" w:rsidRDefault="00B60156" w:rsidP="00777105">
            <w:pPr>
              <w:spacing w:after="0"/>
              <w:ind w:left="113" w:right="113"/>
              <w:jc w:val="center"/>
              <w:rPr>
                <w:rFonts w:cs="Calibri"/>
                <w:bCs/>
                <w:color w:val="FFFFFF" w:themeColor="background1"/>
                <w:sz w:val="16"/>
                <w:lang w:eastAsia="es-CO"/>
              </w:rPr>
            </w:pPr>
            <w:r w:rsidRPr="00777105">
              <w:rPr>
                <w:rFonts w:cs="Calibri"/>
                <w:bCs/>
                <w:color w:val="FFFFFF" w:themeColor="background1"/>
                <w:sz w:val="16"/>
                <w:lang w:eastAsia="es-CO"/>
              </w:rPr>
              <w:t>CANT.</w:t>
            </w:r>
          </w:p>
        </w:tc>
        <w:tc>
          <w:tcPr>
            <w:tcW w:w="567" w:type="dxa"/>
            <w:vMerge w:val="restart"/>
            <w:shd w:val="clear" w:color="auto" w:fill="00B050"/>
            <w:noWrap/>
            <w:vAlign w:val="center"/>
            <w:hideMark/>
          </w:tcPr>
          <w:p w14:paraId="57B0A69B" w14:textId="77777777" w:rsidR="00B60156" w:rsidRPr="00777105" w:rsidRDefault="00B60156">
            <w:pPr>
              <w:spacing w:after="0"/>
              <w:jc w:val="center"/>
              <w:rPr>
                <w:rFonts w:cs="Calibri"/>
                <w:bCs/>
                <w:color w:val="FFFFFF" w:themeColor="background1"/>
                <w:sz w:val="16"/>
                <w:lang w:eastAsia="es-CO"/>
              </w:rPr>
            </w:pPr>
            <w:r w:rsidRPr="00777105">
              <w:rPr>
                <w:rFonts w:cs="Calibri"/>
                <w:bCs/>
                <w:color w:val="FFFFFF" w:themeColor="background1"/>
                <w:sz w:val="16"/>
                <w:lang w:eastAsia="es-CO"/>
              </w:rPr>
              <w:t>UN</w:t>
            </w:r>
          </w:p>
        </w:tc>
        <w:tc>
          <w:tcPr>
            <w:tcW w:w="2552" w:type="dxa"/>
            <w:gridSpan w:val="2"/>
            <w:vMerge w:val="restart"/>
            <w:shd w:val="clear" w:color="auto" w:fill="00B050"/>
            <w:vAlign w:val="center"/>
            <w:hideMark/>
          </w:tcPr>
          <w:p w14:paraId="2EF45E1B" w14:textId="77777777" w:rsidR="00B60156" w:rsidRPr="00777105" w:rsidRDefault="00B60156">
            <w:pPr>
              <w:spacing w:after="0"/>
              <w:jc w:val="center"/>
              <w:rPr>
                <w:rFonts w:cs="Calibri"/>
                <w:bCs/>
                <w:color w:val="FFFFFF" w:themeColor="background1"/>
                <w:sz w:val="16"/>
                <w:lang w:eastAsia="es-CO"/>
              </w:rPr>
            </w:pPr>
            <w:r w:rsidRPr="00777105">
              <w:rPr>
                <w:rFonts w:cs="Calibri"/>
                <w:bCs/>
                <w:color w:val="FFFFFF" w:themeColor="background1"/>
                <w:sz w:val="16"/>
                <w:lang w:eastAsia="es-CO"/>
              </w:rPr>
              <w:t>SUMINISTRO MATERIALES</w:t>
            </w:r>
          </w:p>
        </w:tc>
        <w:tc>
          <w:tcPr>
            <w:tcW w:w="2551" w:type="dxa"/>
            <w:gridSpan w:val="2"/>
            <w:vMerge w:val="restart"/>
            <w:shd w:val="clear" w:color="auto" w:fill="00B050"/>
            <w:vAlign w:val="center"/>
            <w:hideMark/>
          </w:tcPr>
          <w:p w14:paraId="6FCAFB76" w14:textId="77777777" w:rsidR="00B60156" w:rsidRPr="00777105" w:rsidRDefault="00B60156">
            <w:pPr>
              <w:spacing w:after="0"/>
              <w:jc w:val="center"/>
              <w:rPr>
                <w:rFonts w:cs="Calibri"/>
                <w:bCs/>
                <w:color w:val="FFFFFF" w:themeColor="background1"/>
                <w:sz w:val="16"/>
                <w:lang w:eastAsia="es-CO"/>
              </w:rPr>
            </w:pPr>
            <w:r w:rsidRPr="00777105">
              <w:rPr>
                <w:rFonts w:cs="Calibri"/>
                <w:bCs/>
                <w:color w:val="FFFFFF" w:themeColor="background1"/>
                <w:sz w:val="16"/>
                <w:lang w:eastAsia="es-CO"/>
              </w:rPr>
              <w:t>INSTALACIÓN Y/O CONSTRUCCIÓN</w:t>
            </w:r>
          </w:p>
        </w:tc>
        <w:tc>
          <w:tcPr>
            <w:tcW w:w="1558" w:type="dxa"/>
            <w:vMerge w:val="restart"/>
            <w:shd w:val="clear" w:color="auto" w:fill="00B050"/>
            <w:vAlign w:val="center"/>
            <w:hideMark/>
          </w:tcPr>
          <w:p w14:paraId="591DCCE9" w14:textId="77777777" w:rsidR="00B60156" w:rsidRPr="00777105" w:rsidRDefault="00B60156">
            <w:pPr>
              <w:spacing w:after="0"/>
              <w:jc w:val="center"/>
              <w:rPr>
                <w:rFonts w:cs="Calibri"/>
                <w:bCs/>
                <w:color w:val="FFFFFF" w:themeColor="background1"/>
                <w:sz w:val="16"/>
                <w:lang w:eastAsia="es-CO"/>
              </w:rPr>
            </w:pPr>
            <w:r w:rsidRPr="00777105">
              <w:rPr>
                <w:rFonts w:cs="Calibri"/>
                <w:bCs/>
                <w:color w:val="FFFFFF" w:themeColor="background1"/>
                <w:sz w:val="16"/>
                <w:lang w:eastAsia="es-CO"/>
              </w:rPr>
              <w:t>VALOR</w:t>
            </w:r>
            <w:r w:rsidRPr="00777105">
              <w:rPr>
                <w:rFonts w:cs="Calibri"/>
                <w:bCs/>
                <w:color w:val="FFFFFF" w:themeColor="background1"/>
                <w:sz w:val="16"/>
                <w:lang w:eastAsia="es-CO"/>
              </w:rPr>
              <w:br/>
              <w:t>TOTAL</w:t>
            </w:r>
          </w:p>
        </w:tc>
      </w:tr>
      <w:tr w:rsidR="00777105" w:rsidRPr="00EE4E56" w14:paraId="48C0D1C7" w14:textId="77777777" w:rsidTr="00777105">
        <w:trPr>
          <w:trHeight w:val="244"/>
        </w:trPr>
        <w:tc>
          <w:tcPr>
            <w:tcW w:w="2127" w:type="dxa"/>
            <w:vMerge/>
            <w:shd w:val="clear" w:color="auto" w:fill="00B050"/>
            <w:vAlign w:val="center"/>
            <w:hideMark/>
          </w:tcPr>
          <w:p w14:paraId="3FB239C9" w14:textId="77777777" w:rsidR="00B60156" w:rsidRPr="00777105" w:rsidRDefault="00B60156" w:rsidP="00B60156">
            <w:pPr>
              <w:spacing w:after="0"/>
              <w:jc w:val="left"/>
              <w:rPr>
                <w:rFonts w:cs="Calibri"/>
                <w:bCs/>
                <w:color w:val="FFFFFF" w:themeColor="background1"/>
                <w:sz w:val="16"/>
                <w:lang w:eastAsia="es-CO"/>
              </w:rPr>
            </w:pPr>
          </w:p>
        </w:tc>
        <w:tc>
          <w:tcPr>
            <w:tcW w:w="283" w:type="dxa"/>
            <w:vMerge/>
            <w:shd w:val="clear" w:color="auto" w:fill="00B050"/>
            <w:vAlign w:val="center"/>
            <w:hideMark/>
          </w:tcPr>
          <w:p w14:paraId="335FB74D" w14:textId="77777777" w:rsidR="00B60156" w:rsidRPr="00777105" w:rsidRDefault="00B60156" w:rsidP="00B60156">
            <w:pPr>
              <w:spacing w:after="0"/>
              <w:jc w:val="left"/>
              <w:rPr>
                <w:rFonts w:cs="Calibri"/>
                <w:bCs/>
                <w:color w:val="FFFFFF" w:themeColor="background1"/>
                <w:sz w:val="16"/>
                <w:lang w:eastAsia="es-CO"/>
              </w:rPr>
            </w:pPr>
          </w:p>
        </w:tc>
        <w:tc>
          <w:tcPr>
            <w:tcW w:w="567" w:type="dxa"/>
            <w:vMerge/>
            <w:shd w:val="clear" w:color="auto" w:fill="00B050"/>
            <w:vAlign w:val="center"/>
            <w:hideMark/>
          </w:tcPr>
          <w:p w14:paraId="7A07D24C" w14:textId="77777777" w:rsidR="00B60156" w:rsidRPr="00777105" w:rsidRDefault="00B60156" w:rsidP="00B60156">
            <w:pPr>
              <w:spacing w:after="0"/>
              <w:jc w:val="left"/>
              <w:rPr>
                <w:rFonts w:cs="Calibri"/>
                <w:bCs/>
                <w:color w:val="FFFFFF" w:themeColor="background1"/>
                <w:sz w:val="16"/>
                <w:lang w:eastAsia="es-CO"/>
              </w:rPr>
            </w:pPr>
          </w:p>
        </w:tc>
        <w:tc>
          <w:tcPr>
            <w:tcW w:w="2552" w:type="dxa"/>
            <w:gridSpan w:val="2"/>
            <w:vMerge/>
            <w:shd w:val="clear" w:color="auto" w:fill="00B050"/>
            <w:vAlign w:val="center"/>
            <w:hideMark/>
          </w:tcPr>
          <w:p w14:paraId="191B98D6" w14:textId="77777777" w:rsidR="00B60156" w:rsidRPr="00777105" w:rsidRDefault="00B60156" w:rsidP="00B60156">
            <w:pPr>
              <w:spacing w:after="0"/>
              <w:jc w:val="left"/>
              <w:rPr>
                <w:rFonts w:cs="Calibri"/>
                <w:bCs/>
                <w:color w:val="FFFFFF" w:themeColor="background1"/>
                <w:sz w:val="16"/>
                <w:lang w:eastAsia="es-CO"/>
              </w:rPr>
            </w:pPr>
          </w:p>
        </w:tc>
        <w:tc>
          <w:tcPr>
            <w:tcW w:w="2551" w:type="dxa"/>
            <w:gridSpan w:val="2"/>
            <w:vMerge/>
            <w:shd w:val="clear" w:color="auto" w:fill="00B050"/>
            <w:vAlign w:val="center"/>
            <w:hideMark/>
          </w:tcPr>
          <w:p w14:paraId="52C2FA85" w14:textId="77777777" w:rsidR="00B60156" w:rsidRPr="00777105" w:rsidRDefault="00B60156" w:rsidP="00B60156">
            <w:pPr>
              <w:spacing w:after="0"/>
              <w:jc w:val="left"/>
              <w:rPr>
                <w:rFonts w:cs="Calibri"/>
                <w:bCs/>
                <w:color w:val="FFFFFF" w:themeColor="background1"/>
                <w:sz w:val="16"/>
                <w:lang w:eastAsia="es-CO"/>
              </w:rPr>
            </w:pPr>
          </w:p>
        </w:tc>
        <w:tc>
          <w:tcPr>
            <w:tcW w:w="1558" w:type="dxa"/>
            <w:vMerge/>
            <w:shd w:val="clear" w:color="auto" w:fill="00B050"/>
            <w:vAlign w:val="center"/>
            <w:hideMark/>
          </w:tcPr>
          <w:p w14:paraId="1D11A3AC" w14:textId="77777777" w:rsidR="00B60156" w:rsidRPr="00777105" w:rsidRDefault="00B60156" w:rsidP="00B60156">
            <w:pPr>
              <w:spacing w:after="0"/>
              <w:jc w:val="left"/>
              <w:rPr>
                <w:rFonts w:cs="Calibri"/>
                <w:bCs/>
                <w:color w:val="FFFFFF" w:themeColor="background1"/>
                <w:sz w:val="16"/>
                <w:lang w:eastAsia="es-CO"/>
              </w:rPr>
            </w:pPr>
          </w:p>
        </w:tc>
      </w:tr>
      <w:tr w:rsidR="00777105" w:rsidRPr="00EE4E56" w14:paraId="1068A507" w14:textId="77777777" w:rsidTr="00777105">
        <w:trPr>
          <w:trHeight w:val="226"/>
        </w:trPr>
        <w:tc>
          <w:tcPr>
            <w:tcW w:w="2127" w:type="dxa"/>
            <w:vMerge/>
            <w:shd w:val="clear" w:color="auto" w:fill="00B050"/>
            <w:vAlign w:val="center"/>
            <w:hideMark/>
          </w:tcPr>
          <w:p w14:paraId="283CA665" w14:textId="77777777" w:rsidR="00B60156" w:rsidRPr="00777105" w:rsidRDefault="00B60156" w:rsidP="00B60156">
            <w:pPr>
              <w:spacing w:after="0"/>
              <w:jc w:val="left"/>
              <w:rPr>
                <w:rFonts w:cs="Calibri"/>
                <w:bCs/>
                <w:color w:val="FFFFFF" w:themeColor="background1"/>
                <w:sz w:val="16"/>
                <w:lang w:eastAsia="es-CO"/>
              </w:rPr>
            </w:pPr>
          </w:p>
        </w:tc>
        <w:tc>
          <w:tcPr>
            <w:tcW w:w="283" w:type="dxa"/>
            <w:vMerge/>
            <w:shd w:val="clear" w:color="auto" w:fill="00B050"/>
            <w:vAlign w:val="center"/>
            <w:hideMark/>
          </w:tcPr>
          <w:p w14:paraId="39C84822" w14:textId="77777777" w:rsidR="00B60156" w:rsidRPr="00777105" w:rsidRDefault="00B60156" w:rsidP="00B60156">
            <w:pPr>
              <w:spacing w:after="0"/>
              <w:jc w:val="left"/>
              <w:rPr>
                <w:rFonts w:cs="Calibri"/>
                <w:bCs/>
                <w:color w:val="FFFFFF" w:themeColor="background1"/>
                <w:sz w:val="16"/>
                <w:lang w:eastAsia="es-CO"/>
              </w:rPr>
            </w:pPr>
          </w:p>
        </w:tc>
        <w:tc>
          <w:tcPr>
            <w:tcW w:w="567" w:type="dxa"/>
            <w:vMerge/>
            <w:shd w:val="clear" w:color="auto" w:fill="00B050"/>
            <w:vAlign w:val="center"/>
            <w:hideMark/>
          </w:tcPr>
          <w:p w14:paraId="53841937" w14:textId="77777777" w:rsidR="00B60156" w:rsidRPr="00777105" w:rsidRDefault="00B60156" w:rsidP="00B60156">
            <w:pPr>
              <w:spacing w:after="0"/>
              <w:jc w:val="left"/>
              <w:rPr>
                <w:rFonts w:cs="Calibri"/>
                <w:bCs/>
                <w:color w:val="FFFFFF" w:themeColor="background1"/>
                <w:sz w:val="16"/>
                <w:lang w:eastAsia="es-CO"/>
              </w:rPr>
            </w:pPr>
          </w:p>
        </w:tc>
        <w:tc>
          <w:tcPr>
            <w:tcW w:w="1276" w:type="dxa"/>
            <w:shd w:val="clear" w:color="auto" w:fill="00B050"/>
            <w:vAlign w:val="center"/>
            <w:hideMark/>
          </w:tcPr>
          <w:p w14:paraId="0DC83D28" w14:textId="77777777" w:rsidR="00B60156" w:rsidRPr="00777105" w:rsidRDefault="00B60156" w:rsidP="00B60156">
            <w:pPr>
              <w:spacing w:after="0"/>
              <w:jc w:val="center"/>
              <w:rPr>
                <w:rFonts w:cs="Calibri"/>
                <w:bCs/>
                <w:color w:val="FFFFFF" w:themeColor="background1"/>
                <w:sz w:val="16"/>
                <w:lang w:eastAsia="es-CO"/>
              </w:rPr>
            </w:pPr>
            <w:r w:rsidRPr="00777105">
              <w:rPr>
                <w:rFonts w:cs="Calibri"/>
                <w:bCs/>
                <w:color w:val="FFFFFF" w:themeColor="background1"/>
                <w:sz w:val="16"/>
                <w:lang w:eastAsia="es-CO"/>
              </w:rPr>
              <w:t>VALOR UNIT.</w:t>
            </w:r>
          </w:p>
        </w:tc>
        <w:tc>
          <w:tcPr>
            <w:tcW w:w="1276" w:type="dxa"/>
            <w:shd w:val="clear" w:color="auto" w:fill="00B050"/>
            <w:vAlign w:val="center"/>
            <w:hideMark/>
          </w:tcPr>
          <w:p w14:paraId="55DEE9C4" w14:textId="77777777" w:rsidR="00B60156" w:rsidRPr="00777105" w:rsidRDefault="00B60156" w:rsidP="00B60156">
            <w:pPr>
              <w:spacing w:after="0"/>
              <w:jc w:val="center"/>
              <w:rPr>
                <w:rFonts w:cs="Calibri"/>
                <w:bCs/>
                <w:color w:val="FFFFFF" w:themeColor="background1"/>
                <w:sz w:val="16"/>
                <w:lang w:eastAsia="es-CO"/>
              </w:rPr>
            </w:pPr>
            <w:r w:rsidRPr="00777105">
              <w:rPr>
                <w:rFonts w:cs="Calibri"/>
                <w:bCs/>
                <w:color w:val="FFFFFF" w:themeColor="background1"/>
                <w:sz w:val="16"/>
                <w:lang w:eastAsia="es-CO"/>
              </w:rPr>
              <w:t>VALOR TOTAL</w:t>
            </w:r>
          </w:p>
        </w:tc>
        <w:tc>
          <w:tcPr>
            <w:tcW w:w="1275" w:type="dxa"/>
            <w:shd w:val="clear" w:color="auto" w:fill="00B050"/>
            <w:vAlign w:val="center"/>
            <w:hideMark/>
          </w:tcPr>
          <w:p w14:paraId="63BAF3EB" w14:textId="77777777" w:rsidR="00B60156" w:rsidRPr="00777105" w:rsidRDefault="00B60156" w:rsidP="00B60156">
            <w:pPr>
              <w:spacing w:after="0"/>
              <w:jc w:val="center"/>
              <w:rPr>
                <w:rFonts w:cs="Calibri"/>
                <w:bCs/>
                <w:color w:val="FFFFFF" w:themeColor="background1"/>
                <w:sz w:val="16"/>
                <w:lang w:eastAsia="es-CO"/>
              </w:rPr>
            </w:pPr>
            <w:r w:rsidRPr="00777105">
              <w:rPr>
                <w:rFonts w:cs="Calibri"/>
                <w:bCs/>
                <w:color w:val="FFFFFF" w:themeColor="background1"/>
                <w:sz w:val="16"/>
                <w:lang w:eastAsia="es-CO"/>
              </w:rPr>
              <w:t>VALOR UNIT.</w:t>
            </w:r>
          </w:p>
        </w:tc>
        <w:tc>
          <w:tcPr>
            <w:tcW w:w="1276" w:type="dxa"/>
            <w:shd w:val="clear" w:color="auto" w:fill="00B050"/>
            <w:vAlign w:val="center"/>
            <w:hideMark/>
          </w:tcPr>
          <w:p w14:paraId="162C77E8" w14:textId="77777777" w:rsidR="00B60156" w:rsidRPr="00777105" w:rsidRDefault="00B60156" w:rsidP="00B60156">
            <w:pPr>
              <w:spacing w:after="0"/>
              <w:jc w:val="center"/>
              <w:rPr>
                <w:rFonts w:cs="Calibri"/>
                <w:bCs/>
                <w:color w:val="FFFFFF" w:themeColor="background1"/>
                <w:sz w:val="16"/>
                <w:lang w:eastAsia="es-CO"/>
              </w:rPr>
            </w:pPr>
            <w:r w:rsidRPr="00777105">
              <w:rPr>
                <w:rFonts w:cs="Calibri"/>
                <w:bCs/>
                <w:color w:val="FFFFFF" w:themeColor="background1"/>
                <w:sz w:val="16"/>
                <w:lang w:eastAsia="es-CO"/>
              </w:rPr>
              <w:t>VALOR TOTAL</w:t>
            </w:r>
          </w:p>
        </w:tc>
        <w:tc>
          <w:tcPr>
            <w:tcW w:w="1558" w:type="dxa"/>
            <w:shd w:val="clear" w:color="auto" w:fill="00B050"/>
            <w:noWrap/>
            <w:vAlign w:val="bottom"/>
            <w:hideMark/>
          </w:tcPr>
          <w:p w14:paraId="4300CA96" w14:textId="77777777" w:rsidR="00B60156" w:rsidRPr="00777105" w:rsidRDefault="00B60156" w:rsidP="00B60156">
            <w:pPr>
              <w:spacing w:after="0"/>
              <w:jc w:val="center"/>
              <w:rPr>
                <w:rFonts w:cs="Calibri"/>
                <w:bCs/>
                <w:color w:val="FFFFFF" w:themeColor="background1"/>
                <w:sz w:val="16"/>
                <w:lang w:eastAsia="es-CO"/>
              </w:rPr>
            </w:pPr>
            <w:r w:rsidRPr="00777105">
              <w:rPr>
                <w:rFonts w:cs="Calibri"/>
                <w:bCs/>
                <w:color w:val="FFFFFF" w:themeColor="background1"/>
                <w:sz w:val="16"/>
                <w:lang w:eastAsia="es-CO"/>
              </w:rPr>
              <w:t>($)</w:t>
            </w:r>
          </w:p>
        </w:tc>
      </w:tr>
      <w:tr w:rsidR="00B60156" w:rsidRPr="00EE4E56" w14:paraId="3789E9DF" w14:textId="77777777" w:rsidTr="00777105">
        <w:trPr>
          <w:trHeight w:val="122"/>
        </w:trPr>
        <w:tc>
          <w:tcPr>
            <w:tcW w:w="9638" w:type="dxa"/>
            <w:gridSpan w:val="8"/>
            <w:shd w:val="clear" w:color="auto" w:fill="00B050"/>
            <w:hideMark/>
          </w:tcPr>
          <w:p w14:paraId="198FAA6D" w14:textId="77777777" w:rsidR="00B60156" w:rsidRPr="00777105" w:rsidRDefault="00B60156" w:rsidP="00B60156">
            <w:pPr>
              <w:spacing w:after="0"/>
              <w:jc w:val="center"/>
              <w:rPr>
                <w:rFonts w:cs="Calibri"/>
                <w:bCs/>
                <w:color w:val="FFFFFF" w:themeColor="background1"/>
                <w:sz w:val="16"/>
                <w:lang w:eastAsia="es-CO"/>
              </w:rPr>
            </w:pPr>
            <w:r w:rsidRPr="00777105">
              <w:rPr>
                <w:rFonts w:cs="Calibri"/>
                <w:bCs/>
                <w:color w:val="FFFFFF" w:themeColor="background1"/>
                <w:sz w:val="16"/>
                <w:lang w:eastAsia="es-CO"/>
              </w:rPr>
              <w:t xml:space="preserve">Instalación de sistemas de control, frenado regenerativo y conexiones eléctricas </w:t>
            </w:r>
          </w:p>
        </w:tc>
      </w:tr>
      <w:tr w:rsidR="00B60156" w:rsidRPr="00EE4E56" w14:paraId="71EC0C58" w14:textId="77777777" w:rsidTr="00777105">
        <w:trPr>
          <w:trHeight w:val="120"/>
        </w:trPr>
        <w:tc>
          <w:tcPr>
            <w:tcW w:w="2127" w:type="dxa"/>
            <w:shd w:val="clear" w:color="auto" w:fill="auto"/>
            <w:noWrap/>
            <w:vAlign w:val="center"/>
            <w:hideMark/>
          </w:tcPr>
          <w:p w14:paraId="40DDD46C" w14:textId="77777777" w:rsidR="00B60156" w:rsidRPr="00777105" w:rsidRDefault="00B60156" w:rsidP="00B60156">
            <w:pPr>
              <w:spacing w:after="0"/>
              <w:jc w:val="left"/>
              <w:rPr>
                <w:rFonts w:cs="Calibri"/>
                <w:color w:val="auto"/>
                <w:sz w:val="16"/>
                <w:lang w:eastAsia="es-CO"/>
              </w:rPr>
            </w:pPr>
            <w:r w:rsidRPr="00777105">
              <w:rPr>
                <w:rFonts w:cs="Calibri"/>
                <w:color w:val="auto"/>
                <w:sz w:val="16"/>
                <w:lang w:eastAsia="es-CO"/>
              </w:rPr>
              <w:t>Edificio Administrativo</w:t>
            </w:r>
          </w:p>
        </w:tc>
        <w:tc>
          <w:tcPr>
            <w:tcW w:w="283" w:type="dxa"/>
            <w:shd w:val="clear" w:color="auto" w:fill="auto"/>
            <w:noWrap/>
            <w:vAlign w:val="bottom"/>
            <w:hideMark/>
          </w:tcPr>
          <w:p w14:paraId="192B06DB" w14:textId="77777777" w:rsidR="00B60156" w:rsidRPr="00777105" w:rsidRDefault="00B60156" w:rsidP="00B60156">
            <w:pPr>
              <w:spacing w:after="0"/>
              <w:jc w:val="center"/>
              <w:rPr>
                <w:rFonts w:cs="Calibri"/>
                <w:color w:val="auto"/>
                <w:sz w:val="16"/>
                <w:lang w:eastAsia="es-CO"/>
              </w:rPr>
            </w:pPr>
            <w:r w:rsidRPr="00777105">
              <w:rPr>
                <w:rFonts w:cs="Calibri"/>
                <w:color w:val="auto"/>
                <w:sz w:val="16"/>
                <w:lang w:eastAsia="es-CO"/>
              </w:rPr>
              <w:t>4</w:t>
            </w:r>
          </w:p>
        </w:tc>
        <w:tc>
          <w:tcPr>
            <w:tcW w:w="567" w:type="dxa"/>
            <w:shd w:val="clear" w:color="auto" w:fill="auto"/>
            <w:noWrap/>
            <w:vAlign w:val="center"/>
            <w:hideMark/>
          </w:tcPr>
          <w:p w14:paraId="22B2CE4F" w14:textId="77777777" w:rsidR="00B60156" w:rsidRPr="00777105" w:rsidRDefault="00B60156" w:rsidP="00B60156">
            <w:pPr>
              <w:spacing w:after="0"/>
              <w:jc w:val="center"/>
              <w:rPr>
                <w:rFonts w:cs="Calibri"/>
                <w:color w:val="auto"/>
                <w:sz w:val="16"/>
                <w:lang w:eastAsia="es-CO"/>
              </w:rPr>
            </w:pPr>
            <w:r w:rsidRPr="00777105">
              <w:rPr>
                <w:rFonts w:cs="Calibri"/>
                <w:color w:val="auto"/>
                <w:sz w:val="16"/>
                <w:lang w:eastAsia="es-CO"/>
              </w:rPr>
              <w:t>c/u</w:t>
            </w:r>
          </w:p>
        </w:tc>
        <w:tc>
          <w:tcPr>
            <w:tcW w:w="1276" w:type="dxa"/>
            <w:shd w:val="clear" w:color="auto" w:fill="auto"/>
            <w:noWrap/>
            <w:vAlign w:val="bottom"/>
            <w:hideMark/>
          </w:tcPr>
          <w:p w14:paraId="40A182DE" w14:textId="6FE3698D" w:rsidR="00B60156" w:rsidRPr="00777105" w:rsidRDefault="00B60156" w:rsidP="00777105">
            <w:pPr>
              <w:spacing w:after="0"/>
              <w:rPr>
                <w:rFonts w:cs="Calibri"/>
                <w:color w:val="auto"/>
                <w:sz w:val="16"/>
                <w:lang w:eastAsia="es-CO"/>
              </w:rPr>
            </w:pPr>
            <w:r w:rsidRPr="00777105">
              <w:rPr>
                <w:rFonts w:cs="Calibri"/>
                <w:color w:val="auto"/>
                <w:sz w:val="16"/>
                <w:lang w:eastAsia="es-CO"/>
              </w:rPr>
              <w:t xml:space="preserve">4.679.216 </w:t>
            </w:r>
          </w:p>
        </w:tc>
        <w:tc>
          <w:tcPr>
            <w:tcW w:w="1276" w:type="dxa"/>
            <w:shd w:val="clear" w:color="auto" w:fill="auto"/>
            <w:vAlign w:val="center"/>
            <w:hideMark/>
          </w:tcPr>
          <w:p w14:paraId="0F265425" w14:textId="5A335381" w:rsidR="00B60156" w:rsidRPr="00777105" w:rsidRDefault="00B60156" w:rsidP="00777105">
            <w:pPr>
              <w:spacing w:after="0"/>
              <w:rPr>
                <w:rFonts w:cs="Calibri"/>
                <w:color w:val="auto"/>
                <w:sz w:val="16"/>
                <w:lang w:eastAsia="es-CO"/>
              </w:rPr>
            </w:pPr>
            <w:r w:rsidRPr="00777105">
              <w:rPr>
                <w:rFonts w:cs="Calibri"/>
                <w:color w:val="auto"/>
                <w:sz w:val="16"/>
                <w:lang w:eastAsia="es-CO"/>
              </w:rPr>
              <w:t xml:space="preserve">18.716.863 </w:t>
            </w:r>
          </w:p>
        </w:tc>
        <w:tc>
          <w:tcPr>
            <w:tcW w:w="1275" w:type="dxa"/>
            <w:shd w:val="clear" w:color="auto" w:fill="auto"/>
            <w:noWrap/>
            <w:vAlign w:val="bottom"/>
            <w:hideMark/>
          </w:tcPr>
          <w:p w14:paraId="4C76CC95" w14:textId="63A395D2" w:rsidR="00B60156" w:rsidRPr="00777105" w:rsidRDefault="00B60156" w:rsidP="00777105">
            <w:pPr>
              <w:spacing w:after="0"/>
              <w:rPr>
                <w:rFonts w:cs="Calibri"/>
                <w:color w:val="auto"/>
                <w:sz w:val="16"/>
                <w:lang w:eastAsia="es-CO"/>
              </w:rPr>
            </w:pPr>
            <w:r w:rsidRPr="00777105">
              <w:rPr>
                <w:rFonts w:cs="Calibri"/>
                <w:color w:val="auto"/>
                <w:sz w:val="16"/>
                <w:lang w:eastAsia="es-CO"/>
              </w:rPr>
              <w:t xml:space="preserve">3.985.999 </w:t>
            </w:r>
          </w:p>
        </w:tc>
        <w:tc>
          <w:tcPr>
            <w:tcW w:w="1276" w:type="dxa"/>
            <w:shd w:val="clear" w:color="auto" w:fill="auto"/>
            <w:vAlign w:val="center"/>
            <w:hideMark/>
          </w:tcPr>
          <w:p w14:paraId="0493525D" w14:textId="2B2606A3" w:rsidR="00B60156" w:rsidRPr="00777105" w:rsidRDefault="00B60156" w:rsidP="00777105">
            <w:pPr>
              <w:spacing w:after="0"/>
              <w:rPr>
                <w:rFonts w:cs="Calibri"/>
                <w:color w:val="auto"/>
                <w:sz w:val="16"/>
                <w:lang w:eastAsia="es-CO"/>
              </w:rPr>
            </w:pPr>
            <w:r w:rsidRPr="00777105">
              <w:rPr>
                <w:rFonts w:cs="Calibri"/>
                <w:color w:val="auto"/>
                <w:sz w:val="16"/>
                <w:lang w:eastAsia="es-CO"/>
              </w:rPr>
              <w:t xml:space="preserve">15.943.994 </w:t>
            </w:r>
          </w:p>
        </w:tc>
        <w:tc>
          <w:tcPr>
            <w:tcW w:w="1558" w:type="dxa"/>
            <w:shd w:val="clear" w:color="auto" w:fill="auto"/>
            <w:noWrap/>
            <w:vAlign w:val="bottom"/>
            <w:hideMark/>
          </w:tcPr>
          <w:p w14:paraId="22CB7248" w14:textId="5D348150" w:rsidR="00B60156" w:rsidRPr="00777105" w:rsidRDefault="00B60156" w:rsidP="00777105">
            <w:pPr>
              <w:spacing w:after="0"/>
              <w:rPr>
                <w:rFonts w:cs="Calibri"/>
                <w:color w:val="auto"/>
                <w:sz w:val="16"/>
                <w:lang w:eastAsia="es-CO"/>
              </w:rPr>
            </w:pPr>
            <w:r w:rsidRPr="00777105">
              <w:rPr>
                <w:rFonts w:cs="Calibri"/>
                <w:color w:val="auto"/>
                <w:sz w:val="16"/>
                <w:lang w:eastAsia="es-CO"/>
              </w:rPr>
              <w:t xml:space="preserve">34.660.857 </w:t>
            </w:r>
          </w:p>
        </w:tc>
      </w:tr>
      <w:tr w:rsidR="00B60156" w:rsidRPr="00EE4E56" w14:paraId="729657D0" w14:textId="77777777" w:rsidTr="00777105">
        <w:trPr>
          <w:trHeight w:val="66"/>
        </w:trPr>
        <w:tc>
          <w:tcPr>
            <w:tcW w:w="2127" w:type="dxa"/>
            <w:shd w:val="clear" w:color="auto" w:fill="auto"/>
            <w:noWrap/>
            <w:vAlign w:val="center"/>
            <w:hideMark/>
          </w:tcPr>
          <w:p w14:paraId="07A28428" w14:textId="77777777" w:rsidR="00B60156" w:rsidRPr="00777105" w:rsidRDefault="00B60156" w:rsidP="00B60156">
            <w:pPr>
              <w:spacing w:after="0"/>
              <w:jc w:val="left"/>
              <w:rPr>
                <w:rFonts w:cs="Calibri"/>
                <w:color w:val="auto"/>
                <w:sz w:val="16"/>
                <w:lang w:eastAsia="es-CO"/>
              </w:rPr>
            </w:pPr>
            <w:r w:rsidRPr="00777105">
              <w:rPr>
                <w:rFonts w:cs="Calibri"/>
                <w:color w:val="auto"/>
                <w:sz w:val="16"/>
                <w:lang w:eastAsia="es-CO"/>
              </w:rPr>
              <w:t>Edificio Laboratorios</w:t>
            </w:r>
          </w:p>
        </w:tc>
        <w:tc>
          <w:tcPr>
            <w:tcW w:w="283" w:type="dxa"/>
            <w:shd w:val="clear" w:color="auto" w:fill="auto"/>
            <w:noWrap/>
            <w:vAlign w:val="bottom"/>
            <w:hideMark/>
          </w:tcPr>
          <w:p w14:paraId="00B4B380" w14:textId="77777777" w:rsidR="00B60156" w:rsidRPr="00777105" w:rsidRDefault="00B60156" w:rsidP="00B60156">
            <w:pPr>
              <w:spacing w:after="0"/>
              <w:jc w:val="center"/>
              <w:rPr>
                <w:rFonts w:cs="Calibri"/>
                <w:color w:val="auto"/>
                <w:sz w:val="16"/>
                <w:lang w:eastAsia="es-CO"/>
              </w:rPr>
            </w:pPr>
            <w:r w:rsidRPr="00777105">
              <w:rPr>
                <w:rFonts w:cs="Calibri"/>
                <w:color w:val="auto"/>
                <w:sz w:val="16"/>
                <w:lang w:eastAsia="es-CO"/>
              </w:rPr>
              <w:t>2</w:t>
            </w:r>
          </w:p>
        </w:tc>
        <w:tc>
          <w:tcPr>
            <w:tcW w:w="567" w:type="dxa"/>
            <w:shd w:val="clear" w:color="auto" w:fill="auto"/>
            <w:noWrap/>
            <w:vAlign w:val="center"/>
            <w:hideMark/>
          </w:tcPr>
          <w:p w14:paraId="2F56D51F" w14:textId="77777777" w:rsidR="00B60156" w:rsidRPr="00777105" w:rsidRDefault="00B60156" w:rsidP="00B60156">
            <w:pPr>
              <w:spacing w:after="0"/>
              <w:jc w:val="center"/>
              <w:rPr>
                <w:rFonts w:cs="Calibri"/>
                <w:color w:val="auto"/>
                <w:sz w:val="16"/>
                <w:lang w:eastAsia="es-CO"/>
              </w:rPr>
            </w:pPr>
            <w:r w:rsidRPr="00777105">
              <w:rPr>
                <w:rFonts w:cs="Calibri"/>
                <w:color w:val="auto"/>
                <w:sz w:val="16"/>
                <w:lang w:eastAsia="es-CO"/>
              </w:rPr>
              <w:t>c/u</w:t>
            </w:r>
          </w:p>
        </w:tc>
        <w:tc>
          <w:tcPr>
            <w:tcW w:w="1276" w:type="dxa"/>
            <w:shd w:val="clear" w:color="auto" w:fill="auto"/>
            <w:noWrap/>
            <w:vAlign w:val="bottom"/>
            <w:hideMark/>
          </w:tcPr>
          <w:p w14:paraId="313AD2C4" w14:textId="0255405C" w:rsidR="00B60156" w:rsidRPr="00777105" w:rsidRDefault="00B60156" w:rsidP="00777105">
            <w:pPr>
              <w:spacing w:after="0"/>
              <w:rPr>
                <w:rFonts w:cs="Calibri"/>
                <w:color w:val="auto"/>
                <w:sz w:val="16"/>
                <w:lang w:eastAsia="es-CO"/>
              </w:rPr>
            </w:pPr>
            <w:r w:rsidRPr="00777105">
              <w:rPr>
                <w:rFonts w:cs="Calibri"/>
                <w:color w:val="auto"/>
                <w:sz w:val="16"/>
                <w:lang w:eastAsia="es-CO"/>
              </w:rPr>
              <w:t xml:space="preserve">5.030.157 </w:t>
            </w:r>
          </w:p>
        </w:tc>
        <w:tc>
          <w:tcPr>
            <w:tcW w:w="1276" w:type="dxa"/>
            <w:shd w:val="clear" w:color="auto" w:fill="auto"/>
            <w:vAlign w:val="center"/>
            <w:hideMark/>
          </w:tcPr>
          <w:p w14:paraId="38B479A4" w14:textId="7E176A27" w:rsidR="00B60156" w:rsidRPr="00777105" w:rsidRDefault="00B60156" w:rsidP="00777105">
            <w:pPr>
              <w:spacing w:after="0"/>
              <w:rPr>
                <w:rFonts w:cs="Calibri"/>
                <w:color w:val="auto"/>
                <w:sz w:val="16"/>
                <w:lang w:eastAsia="es-CO"/>
              </w:rPr>
            </w:pPr>
            <w:r w:rsidRPr="00777105">
              <w:rPr>
                <w:rFonts w:cs="Calibri"/>
                <w:color w:val="auto"/>
                <w:sz w:val="16"/>
                <w:lang w:eastAsia="es-CO"/>
              </w:rPr>
              <w:t xml:space="preserve">10.060.314 </w:t>
            </w:r>
          </w:p>
        </w:tc>
        <w:tc>
          <w:tcPr>
            <w:tcW w:w="1275" w:type="dxa"/>
            <w:shd w:val="clear" w:color="auto" w:fill="auto"/>
            <w:noWrap/>
            <w:vAlign w:val="bottom"/>
            <w:hideMark/>
          </w:tcPr>
          <w:p w14:paraId="7EAB4EE5" w14:textId="477C25C0" w:rsidR="00B60156" w:rsidRPr="00777105" w:rsidRDefault="00B60156" w:rsidP="00777105">
            <w:pPr>
              <w:spacing w:after="0"/>
              <w:rPr>
                <w:rFonts w:cs="Calibri"/>
                <w:color w:val="auto"/>
                <w:sz w:val="16"/>
                <w:lang w:eastAsia="es-CO"/>
              </w:rPr>
            </w:pPr>
            <w:r w:rsidRPr="00777105">
              <w:rPr>
                <w:rFonts w:cs="Calibri"/>
                <w:color w:val="auto"/>
                <w:sz w:val="16"/>
                <w:lang w:eastAsia="es-CO"/>
              </w:rPr>
              <w:t xml:space="preserve">4.284.948 </w:t>
            </w:r>
          </w:p>
        </w:tc>
        <w:tc>
          <w:tcPr>
            <w:tcW w:w="1276" w:type="dxa"/>
            <w:shd w:val="clear" w:color="auto" w:fill="auto"/>
            <w:vAlign w:val="center"/>
            <w:hideMark/>
          </w:tcPr>
          <w:p w14:paraId="0CFEA646" w14:textId="6B7E0200" w:rsidR="00B60156" w:rsidRPr="00777105" w:rsidRDefault="00B60156" w:rsidP="00777105">
            <w:pPr>
              <w:spacing w:after="0"/>
              <w:rPr>
                <w:rFonts w:cs="Calibri"/>
                <w:color w:val="auto"/>
                <w:sz w:val="16"/>
                <w:lang w:eastAsia="es-CO"/>
              </w:rPr>
            </w:pPr>
            <w:r w:rsidRPr="00777105">
              <w:rPr>
                <w:rFonts w:cs="Calibri"/>
                <w:color w:val="auto"/>
                <w:sz w:val="16"/>
                <w:lang w:eastAsia="es-CO"/>
              </w:rPr>
              <w:t xml:space="preserve">8.569.897 </w:t>
            </w:r>
          </w:p>
        </w:tc>
        <w:tc>
          <w:tcPr>
            <w:tcW w:w="1558" w:type="dxa"/>
            <w:shd w:val="clear" w:color="auto" w:fill="auto"/>
            <w:noWrap/>
            <w:vAlign w:val="bottom"/>
            <w:hideMark/>
          </w:tcPr>
          <w:p w14:paraId="203D814E" w14:textId="4251B15B" w:rsidR="00B60156" w:rsidRPr="00777105" w:rsidRDefault="00B60156" w:rsidP="00777105">
            <w:pPr>
              <w:spacing w:after="0"/>
              <w:rPr>
                <w:rFonts w:cs="Calibri"/>
                <w:color w:val="auto"/>
                <w:sz w:val="16"/>
                <w:lang w:eastAsia="es-CO"/>
              </w:rPr>
            </w:pPr>
            <w:r w:rsidRPr="00777105">
              <w:rPr>
                <w:rFonts w:cs="Calibri"/>
                <w:color w:val="auto"/>
                <w:sz w:val="16"/>
                <w:lang w:eastAsia="es-CO"/>
              </w:rPr>
              <w:t xml:space="preserve">18.630.210 </w:t>
            </w:r>
          </w:p>
        </w:tc>
      </w:tr>
      <w:tr w:rsidR="00B60156" w:rsidRPr="00EE4E56" w14:paraId="46D6A6E0" w14:textId="77777777" w:rsidTr="00777105">
        <w:trPr>
          <w:trHeight w:val="64"/>
        </w:trPr>
        <w:tc>
          <w:tcPr>
            <w:tcW w:w="2127" w:type="dxa"/>
            <w:shd w:val="clear" w:color="auto" w:fill="auto"/>
            <w:noWrap/>
            <w:vAlign w:val="center"/>
            <w:hideMark/>
          </w:tcPr>
          <w:p w14:paraId="0CB3B589" w14:textId="77777777" w:rsidR="00B60156" w:rsidRPr="00777105" w:rsidRDefault="00B60156" w:rsidP="00B60156">
            <w:pPr>
              <w:spacing w:after="0"/>
              <w:jc w:val="left"/>
              <w:rPr>
                <w:rFonts w:cs="Calibri"/>
                <w:color w:val="auto"/>
                <w:sz w:val="16"/>
                <w:lang w:eastAsia="es-CO"/>
              </w:rPr>
            </w:pPr>
            <w:r w:rsidRPr="00777105">
              <w:rPr>
                <w:rFonts w:cs="Calibri"/>
                <w:color w:val="auto"/>
                <w:sz w:val="16"/>
                <w:lang w:eastAsia="es-CO"/>
              </w:rPr>
              <w:t>Edificio Hemocentro</w:t>
            </w:r>
          </w:p>
        </w:tc>
        <w:tc>
          <w:tcPr>
            <w:tcW w:w="283" w:type="dxa"/>
            <w:shd w:val="clear" w:color="auto" w:fill="auto"/>
            <w:noWrap/>
            <w:vAlign w:val="bottom"/>
            <w:hideMark/>
          </w:tcPr>
          <w:p w14:paraId="6547FCB1" w14:textId="77777777" w:rsidR="00B60156" w:rsidRPr="00777105" w:rsidRDefault="00B60156" w:rsidP="00B60156">
            <w:pPr>
              <w:spacing w:after="0"/>
              <w:jc w:val="center"/>
              <w:rPr>
                <w:rFonts w:cs="Calibri"/>
                <w:color w:val="auto"/>
                <w:sz w:val="16"/>
                <w:lang w:eastAsia="es-CO"/>
              </w:rPr>
            </w:pPr>
            <w:r w:rsidRPr="00777105">
              <w:rPr>
                <w:rFonts w:cs="Calibri"/>
                <w:color w:val="auto"/>
                <w:sz w:val="16"/>
                <w:lang w:eastAsia="es-CO"/>
              </w:rPr>
              <w:t>2</w:t>
            </w:r>
          </w:p>
        </w:tc>
        <w:tc>
          <w:tcPr>
            <w:tcW w:w="567" w:type="dxa"/>
            <w:shd w:val="clear" w:color="auto" w:fill="auto"/>
            <w:noWrap/>
            <w:vAlign w:val="center"/>
            <w:hideMark/>
          </w:tcPr>
          <w:p w14:paraId="15B60DC9" w14:textId="77777777" w:rsidR="00B60156" w:rsidRPr="00777105" w:rsidRDefault="00B60156" w:rsidP="00B60156">
            <w:pPr>
              <w:spacing w:after="0"/>
              <w:jc w:val="center"/>
              <w:rPr>
                <w:rFonts w:cs="Calibri"/>
                <w:color w:val="auto"/>
                <w:sz w:val="16"/>
                <w:lang w:eastAsia="es-CO"/>
              </w:rPr>
            </w:pPr>
            <w:r w:rsidRPr="00777105">
              <w:rPr>
                <w:rFonts w:cs="Calibri"/>
                <w:color w:val="auto"/>
                <w:sz w:val="16"/>
                <w:lang w:eastAsia="es-CO"/>
              </w:rPr>
              <w:t>c/u</w:t>
            </w:r>
          </w:p>
        </w:tc>
        <w:tc>
          <w:tcPr>
            <w:tcW w:w="1276" w:type="dxa"/>
            <w:shd w:val="clear" w:color="auto" w:fill="auto"/>
            <w:noWrap/>
            <w:vAlign w:val="bottom"/>
            <w:hideMark/>
          </w:tcPr>
          <w:p w14:paraId="043B98B0" w14:textId="1B92BFE6" w:rsidR="00B60156" w:rsidRPr="00777105" w:rsidRDefault="00B60156" w:rsidP="00777105">
            <w:pPr>
              <w:spacing w:after="0"/>
              <w:rPr>
                <w:rFonts w:cs="Calibri"/>
                <w:color w:val="auto"/>
                <w:sz w:val="16"/>
                <w:lang w:eastAsia="es-CO"/>
              </w:rPr>
            </w:pPr>
            <w:r w:rsidRPr="00777105">
              <w:rPr>
                <w:rFonts w:cs="Calibri"/>
                <w:color w:val="auto"/>
                <w:sz w:val="16"/>
                <w:lang w:eastAsia="es-CO"/>
              </w:rPr>
              <w:t xml:space="preserve">4.796.196 </w:t>
            </w:r>
          </w:p>
        </w:tc>
        <w:tc>
          <w:tcPr>
            <w:tcW w:w="1276" w:type="dxa"/>
            <w:shd w:val="clear" w:color="auto" w:fill="auto"/>
            <w:vAlign w:val="center"/>
            <w:hideMark/>
          </w:tcPr>
          <w:p w14:paraId="7D5D420B" w14:textId="635068C1" w:rsidR="00B60156" w:rsidRPr="00777105" w:rsidRDefault="00B60156" w:rsidP="00777105">
            <w:pPr>
              <w:spacing w:after="0"/>
              <w:rPr>
                <w:rFonts w:cs="Calibri"/>
                <w:color w:val="auto"/>
                <w:sz w:val="16"/>
                <w:lang w:eastAsia="es-CO"/>
              </w:rPr>
            </w:pPr>
            <w:r w:rsidRPr="00777105">
              <w:rPr>
                <w:rFonts w:cs="Calibri"/>
                <w:color w:val="auto"/>
                <w:sz w:val="16"/>
                <w:lang w:eastAsia="es-CO"/>
              </w:rPr>
              <w:t xml:space="preserve">9.592.392 </w:t>
            </w:r>
          </w:p>
        </w:tc>
        <w:tc>
          <w:tcPr>
            <w:tcW w:w="1275" w:type="dxa"/>
            <w:shd w:val="clear" w:color="auto" w:fill="auto"/>
            <w:noWrap/>
            <w:vAlign w:val="bottom"/>
            <w:hideMark/>
          </w:tcPr>
          <w:p w14:paraId="7DBBA358" w14:textId="00C10175" w:rsidR="00B60156" w:rsidRPr="00777105" w:rsidRDefault="00B60156" w:rsidP="00777105">
            <w:pPr>
              <w:spacing w:after="0"/>
              <w:rPr>
                <w:rFonts w:cs="Calibri"/>
                <w:color w:val="auto"/>
                <w:sz w:val="16"/>
                <w:lang w:eastAsia="es-CO"/>
              </w:rPr>
            </w:pPr>
            <w:r w:rsidRPr="00777105">
              <w:rPr>
                <w:rFonts w:cs="Calibri"/>
                <w:color w:val="auto"/>
                <w:sz w:val="16"/>
                <w:lang w:eastAsia="es-CO"/>
              </w:rPr>
              <w:t xml:space="preserve">4.085.648 </w:t>
            </w:r>
          </w:p>
        </w:tc>
        <w:tc>
          <w:tcPr>
            <w:tcW w:w="1276" w:type="dxa"/>
            <w:shd w:val="clear" w:color="auto" w:fill="auto"/>
            <w:vAlign w:val="center"/>
            <w:hideMark/>
          </w:tcPr>
          <w:p w14:paraId="227650D8" w14:textId="5C1FA5D2" w:rsidR="00B60156" w:rsidRPr="00777105" w:rsidRDefault="00B60156" w:rsidP="00777105">
            <w:pPr>
              <w:spacing w:after="0"/>
              <w:rPr>
                <w:rFonts w:cs="Calibri"/>
                <w:color w:val="auto"/>
                <w:sz w:val="16"/>
                <w:lang w:eastAsia="es-CO"/>
              </w:rPr>
            </w:pPr>
            <w:r w:rsidRPr="00777105">
              <w:rPr>
                <w:rFonts w:cs="Calibri"/>
                <w:color w:val="auto"/>
                <w:sz w:val="16"/>
                <w:lang w:eastAsia="es-CO"/>
              </w:rPr>
              <w:t xml:space="preserve">8.171.297 </w:t>
            </w:r>
          </w:p>
        </w:tc>
        <w:tc>
          <w:tcPr>
            <w:tcW w:w="1558" w:type="dxa"/>
            <w:shd w:val="clear" w:color="auto" w:fill="auto"/>
            <w:noWrap/>
            <w:vAlign w:val="bottom"/>
            <w:hideMark/>
          </w:tcPr>
          <w:p w14:paraId="30083B46" w14:textId="530DBAFC" w:rsidR="00B60156" w:rsidRPr="00777105" w:rsidRDefault="00B60156" w:rsidP="00777105">
            <w:pPr>
              <w:spacing w:after="0"/>
              <w:rPr>
                <w:rFonts w:cs="Calibri"/>
                <w:color w:val="auto"/>
                <w:sz w:val="16"/>
                <w:lang w:eastAsia="es-CO"/>
              </w:rPr>
            </w:pPr>
            <w:r w:rsidRPr="00777105">
              <w:rPr>
                <w:rFonts w:cs="Calibri"/>
                <w:color w:val="auto"/>
                <w:sz w:val="16"/>
                <w:lang w:eastAsia="es-CO"/>
              </w:rPr>
              <w:t xml:space="preserve">17.763.689 </w:t>
            </w:r>
          </w:p>
        </w:tc>
      </w:tr>
      <w:tr w:rsidR="00B60156" w:rsidRPr="00EE4E56" w14:paraId="0C3A44F4" w14:textId="77777777" w:rsidTr="00777105">
        <w:trPr>
          <w:trHeight w:val="85"/>
        </w:trPr>
        <w:tc>
          <w:tcPr>
            <w:tcW w:w="2127" w:type="dxa"/>
            <w:tcBorders>
              <w:bottom w:val="single" w:sz="4" w:space="0" w:color="404040" w:themeColor="text1" w:themeTint="BF"/>
            </w:tcBorders>
            <w:shd w:val="clear" w:color="auto" w:fill="auto"/>
            <w:noWrap/>
            <w:vAlign w:val="center"/>
            <w:hideMark/>
          </w:tcPr>
          <w:p w14:paraId="33CCACED" w14:textId="77777777" w:rsidR="00B60156" w:rsidRPr="00777105" w:rsidRDefault="00B60156" w:rsidP="00B60156">
            <w:pPr>
              <w:spacing w:after="0"/>
              <w:jc w:val="left"/>
              <w:rPr>
                <w:rFonts w:cs="Calibri"/>
                <w:color w:val="auto"/>
                <w:sz w:val="16"/>
                <w:lang w:eastAsia="es-CO"/>
              </w:rPr>
            </w:pPr>
            <w:r w:rsidRPr="00777105">
              <w:rPr>
                <w:rFonts w:cs="Calibri"/>
                <w:color w:val="auto"/>
                <w:sz w:val="16"/>
                <w:lang w:eastAsia="es-CO"/>
              </w:rPr>
              <w:t xml:space="preserve">Edificio DUES </w:t>
            </w:r>
          </w:p>
        </w:tc>
        <w:tc>
          <w:tcPr>
            <w:tcW w:w="283" w:type="dxa"/>
            <w:tcBorders>
              <w:bottom w:val="single" w:sz="4" w:space="0" w:color="404040" w:themeColor="text1" w:themeTint="BF"/>
            </w:tcBorders>
            <w:shd w:val="clear" w:color="auto" w:fill="auto"/>
            <w:noWrap/>
            <w:vAlign w:val="bottom"/>
            <w:hideMark/>
          </w:tcPr>
          <w:p w14:paraId="4E12D9DC" w14:textId="77777777" w:rsidR="00B60156" w:rsidRPr="00777105" w:rsidRDefault="00B60156" w:rsidP="00B60156">
            <w:pPr>
              <w:spacing w:after="0"/>
              <w:jc w:val="center"/>
              <w:rPr>
                <w:rFonts w:cs="Calibri"/>
                <w:color w:val="auto"/>
                <w:sz w:val="16"/>
                <w:lang w:eastAsia="es-CO"/>
              </w:rPr>
            </w:pPr>
            <w:r w:rsidRPr="00777105">
              <w:rPr>
                <w:rFonts w:cs="Calibri"/>
                <w:color w:val="auto"/>
                <w:sz w:val="16"/>
                <w:lang w:eastAsia="es-CO"/>
              </w:rPr>
              <w:t>1</w:t>
            </w:r>
          </w:p>
        </w:tc>
        <w:tc>
          <w:tcPr>
            <w:tcW w:w="567" w:type="dxa"/>
            <w:tcBorders>
              <w:bottom w:val="single" w:sz="4" w:space="0" w:color="404040" w:themeColor="text1" w:themeTint="BF"/>
            </w:tcBorders>
            <w:shd w:val="clear" w:color="auto" w:fill="auto"/>
            <w:noWrap/>
            <w:vAlign w:val="center"/>
            <w:hideMark/>
          </w:tcPr>
          <w:p w14:paraId="443CBDFD" w14:textId="77777777" w:rsidR="00B60156" w:rsidRPr="00777105" w:rsidRDefault="00B60156" w:rsidP="00B60156">
            <w:pPr>
              <w:spacing w:after="0"/>
              <w:jc w:val="center"/>
              <w:rPr>
                <w:rFonts w:cs="Calibri"/>
                <w:color w:val="auto"/>
                <w:sz w:val="16"/>
                <w:lang w:eastAsia="es-CO"/>
              </w:rPr>
            </w:pPr>
            <w:r w:rsidRPr="00777105">
              <w:rPr>
                <w:rFonts w:cs="Calibri"/>
                <w:color w:val="auto"/>
                <w:sz w:val="16"/>
                <w:lang w:eastAsia="es-CO"/>
              </w:rPr>
              <w:t>c/u</w:t>
            </w:r>
          </w:p>
        </w:tc>
        <w:tc>
          <w:tcPr>
            <w:tcW w:w="1276" w:type="dxa"/>
            <w:tcBorders>
              <w:bottom w:val="single" w:sz="4" w:space="0" w:color="404040" w:themeColor="text1" w:themeTint="BF"/>
            </w:tcBorders>
            <w:shd w:val="clear" w:color="auto" w:fill="auto"/>
            <w:noWrap/>
            <w:vAlign w:val="bottom"/>
            <w:hideMark/>
          </w:tcPr>
          <w:p w14:paraId="6951706B" w14:textId="67D8900E" w:rsidR="00B60156" w:rsidRPr="00777105" w:rsidRDefault="00B60156" w:rsidP="00777105">
            <w:pPr>
              <w:spacing w:after="0"/>
              <w:rPr>
                <w:rFonts w:cs="Calibri"/>
                <w:color w:val="auto"/>
                <w:sz w:val="16"/>
                <w:lang w:eastAsia="es-CO"/>
              </w:rPr>
            </w:pPr>
            <w:r w:rsidRPr="00777105">
              <w:rPr>
                <w:rFonts w:cs="Calibri"/>
                <w:color w:val="auto"/>
                <w:sz w:val="16"/>
                <w:lang w:eastAsia="es-CO"/>
              </w:rPr>
              <w:t xml:space="preserve">4.211.294 </w:t>
            </w:r>
          </w:p>
        </w:tc>
        <w:tc>
          <w:tcPr>
            <w:tcW w:w="1276" w:type="dxa"/>
            <w:tcBorders>
              <w:bottom w:val="single" w:sz="4" w:space="0" w:color="404040" w:themeColor="text1" w:themeTint="BF"/>
            </w:tcBorders>
            <w:shd w:val="clear" w:color="auto" w:fill="auto"/>
            <w:vAlign w:val="center"/>
            <w:hideMark/>
          </w:tcPr>
          <w:p w14:paraId="7452AD15" w14:textId="1F56EF58" w:rsidR="00B60156" w:rsidRPr="00777105" w:rsidRDefault="00B60156" w:rsidP="00777105">
            <w:pPr>
              <w:spacing w:after="0"/>
              <w:rPr>
                <w:rFonts w:cs="Calibri"/>
                <w:color w:val="auto"/>
                <w:sz w:val="16"/>
                <w:lang w:eastAsia="es-CO"/>
              </w:rPr>
            </w:pPr>
            <w:r w:rsidRPr="00777105">
              <w:rPr>
                <w:rFonts w:cs="Calibri"/>
                <w:color w:val="auto"/>
                <w:sz w:val="16"/>
                <w:lang w:eastAsia="es-CO"/>
              </w:rPr>
              <w:t xml:space="preserve">4.211.294 </w:t>
            </w:r>
          </w:p>
        </w:tc>
        <w:tc>
          <w:tcPr>
            <w:tcW w:w="1275" w:type="dxa"/>
            <w:tcBorders>
              <w:bottom w:val="single" w:sz="4" w:space="0" w:color="404040" w:themeColor="text1" w:themeTint="BF"/>
            </w:tcBorders>
            <w:shd w:val="clear" w:color="auto" w:fill="auto"/>
            <w:noWrap/>
            <w:vAlign w:val="bottom"/>
            <w:hideMark/>
          </w:tcPr>
          <w:p w14:paraId="22C6F445" w14:textId="07619CA8" w:rsidR="00B60156" w:rsidRPr="00777105" w:rsidRDefault="00B60156" w:rsidP="00777105">
            <w:pPr>
              <w:spacing w:after="0"/>
              <w:rPr>
                <w:rFonts w:cs="Calibri"/>
                <w:color w:val="auto"/>
                <w:sz w:val="16"/>
                <w:lang w:eastAsia="es-CO"/>
              </w:rPr>
            </w:pPr>
            <w:r w:rsidRPr="00777105">
              <w:rPr>
                <w:rFonts w:cs="Calibri"/>
                <w:color w:val="auto"/>
                <w:sz w:val="16"/>
                <w:lang w:eastAsia="es-CO"/>
              </w:rPr>
              <w:t xml:space="preserve">3.587.399 </w:t>
            </w:r>
          </w:p>
        </w:tc>
        <w:tc>
          <w:tcPr>
            <w:tcW w:w="1276" w:type="dxa"/>
            <w:tcBorders>
              <w:bottom w:val="single" w:sz="4" w:space="0" w:color="404040" w:themeColor="text1" w:themeTint="BF"/>
            </w:tcBorders>
            <w:shd w:val="clear" w:color="auto" w:fill="auto"/>
            <w:vAlign w:val="center"/>
            <w:hideMark/>
          </w:tcPr>
          <w:p w14:paraId="4595B56F" w14:textId="452951D0" w:rsidR="00B60156" w:rsidRPr="00777105" w:rsidRDefault="00B60156" w:rsidP="00777105">
            <w:pPr>
              <w:spacing w:after="0"/>
              <w:rPr>
                <w:rFonts w:cs="Calibri"/>
                <w:color w:val="auto"/>
                <w:sz w:val="16"/>
                <w:lang w:eastAsia="es-CO"/>
              </w:rPr>
            </w:pPr>
            <w:r w:rsidRPr="00777105">
              <w:rPr>
                <w:rFonts w:cs="Calibri"/>
                <w:color w:val="auto"/>
                <w:sz w:val="16"/>
                <w:lang w:eastAsia="es-CO"/>
              </w:rPr>
              <w:t xml:space="preserve">3.587.399 </w:t>
            </w:r>
          </w:p>
        </w:tc>
        <w:tc>
          <w:tcPr>
            <w:tcW w:w="1558" w:type="dxa"/>
            <w:tcBorders>
              <w:bottom w:val="single" w:sz="4" w:space="0" w:color="404040" w:themeColor="text1" w:themeTint="BF"/>
            </w:tcBorders>
            <w:shd w:val="clear" w:color="auto" w:fill="auto"/>
            <w:noWrap/>
            <w:vAlign w:val="bottom"/>
            <w:hideMark/>
          </w:tcPr>
          <w:p w14:paraId="1B5E5046" w14:textId="21949038" w:rsidR="00B60156" w:rsidRPr="00777105" w:rsidRDefault="00B60156" w:rsidP="00777105">
            <w:pPr>
              <w:spacing w:after="0"/>
              <w:rPr>
                <w:rFonts w:cs="Calibri"/>
                <w:color w:val="auto"/>
                <w:sz w:val="16"/>
                <w:lang w:eastAsia="es-CO"/>
              </w:rPr>
            </w:pPr>
            <w:r w:rsidRPr="00777105">
              <w:rPr>
                <w:rFonts w:cs="Calibri"/>
                <w:color w:val="auto"/>
                <w:sz w:val="16"/>
                <w:lang w:eastAsia="es-CO"/>
              </w:rPr>
              <w:t xml:space="preserve">7.798.693 </w:t>
            </w:r>
          </w:p>
        </w:tc>
      </w:tr>
      <w:tr w:rsidR="00B60156" w:rsidRPr="00EE4E56" w14:paraId="2756AB15" w14:textId="77777777" w:rsidTr="00777105">
        <w:trPr>
          <w:trHeight w:val="64"/>
        </w:trPr>
        <w:tc>
          <w:tcPr>
            <w:tcW w:w="6804" w:type="dxa"/>
            <w:gridSpan w:val="6"/>
            <w:tcBorders>
              <w:top w:val="single" w:sz="4" w:space="0" w:color="404040" w:themeColor="text1" w:themeTint="BF"/>
              <w:bottom w:val="single" w:sz="4" w:space="0" w:color="404040" w:themeColor="text1" w:themeTint="BF"/>
            </w:tcBorders>
            <w:shd w:val="clear" w:color="auto" w:fill="F2F2F2" w:themeFill="background1" w:themeFillShade="F2"/>
            <w:noWrap/>
            <w:vAlign w:val="bottom"/>
            <w:hideMark/>
          </w:tcPr>
          <w:p w14:paraId="32740EF8" w14:textId="77777777" w:rsidR="00B60156" w:rsidRPr="00777105" w:rsidRDefault="00B60156" w:rsidP="00B60156">
            <w:pPr>
              <w:spacing w:after="0"/>
              <w:jc w:val="center"/>
              <w:rPr>
                <w:rFonts w:ascii="Calibri" w:hAnsi="Calibri" w:cs="Calibri"/>
                <w:sz w:val="16"/>
                <w:lang w:eastAsia="es-CO"/>
              </w:rPr>
            </w:pPr>
            <w:r w:rsidRPr="00777105">
              <w:rPr>
                <w:rFonts w:ascii="Calibri" w:hAnsi="Calibri" w:cs="Calibri"/>
                <w:sz w:val="16"/>
                <w:lang w:eastAsia="es-CO"/>
              </w:rPr>
              <w:t>TOTAL</w:t>
            </w:r>
          </w:p>
        </w:tc>
        <w:tc>
          <w:tcPr>
            <w:tcW w:w="2834" w:type="dxa"/>
            <w:gridSpan w:val="2"/>
            <w:tcBorders>
              <w:top w:val="single" w:sz="4" w:space="0" w:color="404040" w:themeColor="text1" w:themeTint="BF"/>
              <w:bottom w:val="single" w:sz="4" w:space="0" w:color="404040" w:themeColor="text1" w:themeTint="BF"/>
            </w:tcBorders>
            <w:shd w:val="clear" w:color="auto" w:fill="00B050"/>
            <w:noWrap/>
            <w:vAlign w:val="bottom"/>
            <w:hideMark/>
          </w:tcPr>
          <w:p w14:paraId="296F2121" w14:textId="77777777" w:rsidR="00B60156" w:rsidRPr="00777105" w:rsidRDefault="00B60156" w:rsidP="00B60156">
            <w:pPr>
              <w:spacing w:after="0"/>
              <w:jc w:val="center"/>
              <w:rPr>
                <w:rFonts w:ascii="Calibri" w:hAnsi="Calibri" w:cs="Calibri"/>
                <w:sz w:val="16"/>
                <w:lang w:eastAsia="es-CO"/>
              </w:rPr>
            </w:pPr>
            <w:r w:rsidRPr="00777105">
              <w:rPr>
                <w:rFonts w:ascii="Calibri" w:hAnsi="Calibri" w:cs="Calibri"/>
                <w:color w:val="FFFFFF" w:themeColor="background1"/>
                <w:sz w:val="16"/>
                <w:lang w:eastAsia="es-CO"/>
              </w:rPr>
              <w:t xml:space="preserve">                            78.853.449 </w:t>
            </w:r>
          </w:p>
        </w:tc>
      </w:tr>
    </w:tbl>
    <w:p w14:paraId="123069AD" w14:textId="77777777" w:rsidR="008F30C5" w:rsidRDefault="008F30C5" w:rsidP="00777105">
      <w:pPr>
        <w:spacing w:after="0"/>
        <w:rPr>
          <w:szCs w:val="22"/>
        </w:rPr>
      </w:pPr>
    </w:p>
    <w:p w14:paraId="22516EDC" w14:textId="428E3B5F" w:rsidR="00592B68" w:rsidRDefault="008F30C5" w:rsidP="002D7A3E">
      <w:pPr>
        <w:rPr>
          <w:szCs w:val="22"/>
        </w:rPr>
      </w:pPr>
      <w:r>
        <w:rPr>
          <w:szCs w:val="22"/>
        </w:rPr>
        <w:t>Finalmente</w:t>
      </w:r>
      <w:r w:rsidR="00A20A38">
        <w:rPr>
          <w:szCs w:val="22"/>
        </w:rPr>
        <w:t>,</w:t>
      </w:r>
      <w:r>
        <w:rPr>
          <w:szCs w:val="22"/>
        </w:rPr>
        <w:t xml:space="preserve"> el resumen de los costos de implementación del proyecto se presenta en la siguiente tabla, e incluye las utilidades y el costo de interventoría del proyecto:</w:t>
      </w:r>
    </w:p>
    <w:p w14:paraId="6042B6A8" w14:textId="03AB04D8" w:rsidR="00DD0D70" w:rsidRPr="00777105" w:rsidRDefault="00DD0D70" w:rsidP="00777105">
      <w:pPr>
        <w:pStyle w:val="Caption"/>
        <w:keepNext/>
        <w:spacing w:after="0"/>
        <w:jc w:val="center"/>
        <w:rPr>
          <w:b/>
          <w:color w:val="auto"/>
        </w:rPr>
      </w:pPr>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35</w:t>
      </w:r>
      <w:r w:rsidRPr="00777105">
        <w:rPr>
          <w:b/>
          <w:i w:val="0"/>
          <w:color w:val="auto"/>
        </w:rPr>
        <w:fldChar w:fldCharType="end"/>
      </w:r>
      <w:r w:rsidRPr="00777105">
        <w:rPr>
          <w:b/>
          <w:i w:val="0"/>
          <w:color w:val="auto"/>
        </w:rPr>
        <w:t xml:space="preserve">. Resumen de costos </w:t>
      </w:r>
      <w:r w:rsidRPr="00FF4F7A">
        <w:rPr>
          <w:b/>
          <w:i w:val="0"/>
          <w:color w:val="auto"/>
        </w:rPr>
        <w:t>de la implementación, equipos, obras e interventoría del proyecto.</w:t>
      </w:r>
    </w:p>
    <w:tbl>
      <w:tblPr>
        <w:tblW w:w="9638" w:type="dxa"/>
        <w:tblInd w:w="-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left w:w="70" w:type="dxa"/>
          <w:right w:w="70" w:type="dxa"/>
        </w:tblCellMar>
        <w:tblLook w:val="04A0" w:firstRow="1" w:lastRow="0" w:firstColumn="1" w:lastColumn="0" w:noHBand="0" w:noVBand="1"/>
      </w:tblPr>
      <w:tblGrid>
        <w:gridCol w:w="2317"/>
        <w:gridCol w:w="263"/>
        <w:gridCol w:w="448"/>
        <w:gridCol w:w="1213"/>
        <w:gridCol w:w="1284"/>
        <w:gridCol w:w="1420"/>
        <w:gridCol w:w="1277"/>
        <w:gridCol w:w="1416"/>
      </w:tblGrid>
      <w:tr w:rsidR="00777105" w:rsidRPr="00592B68" w14:paraId="17D85897" w14:textId="77777777" w:rsidTr="00777105">
        <w:trPr>
          <w:trHeight w:val="416"/>
        </w:trPr>
        <w:tc>
          <w:tcPr>
            <w:tcW w:w="2317" w:type="dxa"/>
            <w:vMerge w:val="restart"/>
            <w:shd w:val="clear" w:color="auto" w:fill="00B050"/>
            <w:vAlign w:val="center"/>
            <w:hideMark/>
          </w:tcPr>
          <w:p w14:paraId="2B98A872" w14:textId="320CB9B7" w:rsidR="00592B68" w:rsidRPr="00777105" w:rsidRDefault="008F30C5">
            <w:pPr>
              <w:spacing w:after="0"/>
              <w:jc w:val="center"/>
              <w:rPr>
                <w:rFonts w:cs="Calibri"/>
                <w:bCs/>
                <w:color w:val="FFFFFF" w:themeColor="background1"/>
                <w:sz w:val="16"/>
                <w:szCs w:val="16"/>
                <w:lang w:val="en-US" w:eastAsia="es-CO"/>
              </w:rPr>
            </w:pPr>
            <w:r w:rsidRPr="00777105">
              <w:rPr>
                <w:rFonts w:cs="Calibri"/>
                <w:bCs/>
                <w:color w:val="FFFFFF" w:themeColor="background1"/>
                <w:sz w:val="16"/>
                <w:szCs w:val="16"/>
                <w:lang w:val="en-US" w:eastAsia="es-CO"/>
              </w:rPr>
              <w:t>D E S C R I P C I Ó</w:t>
            </w:r>
            <w:r w:rsidR="00592B68" w:rsidRPr="00777105">
              <w:rPr>
                <w:rFonts w:cs="Calibri"/>
                <w:bCs/>
                <w:color w:val="FFFFFF" w:themeColor="background1"/>
                <w:sz w:val="16"/>
                <w:szCs w:val="16"/>
                <w:lang w:val="en-US" w:eastAsia="es-CO"/>
              </w:rPr>
              <w:t xml:space="preserve"> N</w:t>
            </w:r>
          </w:p>
        </w:tc>
        <w:tc>
          <w:tcPr>
            <w:tcW w:w="263" w:type="dxa"/>
            <w:vMerge w:val="restart"/>
            <w:shd w:val="clear" w:color="auto" w:fill="00B050"/>
            <w:vAlign w:val="center"/>
            <w:hideMark/>
          </w:tcPr>
          <w:p w14:paraId="1A82EBB7" w14:textId="77777777" w:rsidR="00592B68" w:rsidRPr="00777105" w:rsidRDefault="00592B68">
            <w:pPr>
              <w:spacing w:after="0"/>
              <w:jc w:val="center"/>
              <w:rPr>
                <w:rFonts w:cs="Calibri"/>
                <w:bCs/>
                <w:color w:val="FFFFFF" w:themeColor="background1"/>
                <w:sz w:val="16"/>
                <w:szCs w:val="16"/>
                <w:lang w:val="en-US" w:eastAsia="es-CO"/>
              </w:rPr>
            </w:pPr>
            <w:r w:rsidRPr="00777105">
              <w:rPr>
                <w:rFonts w:cs="Calibri"/>
                <w:bCs/>
                <w:color w:val="FFFFFF" w:themeColor="background1"/>
                <w:sz w:val="16"/>
                <w:szCs w:val="16"/>
                <w:lang w:val="en-US" w:eastAsia="es-CO"/>
              </w:rPr>
              <w:t> </w:t>
            </w:r>
          </w:p>
        </w:tc>
        <w:tc>
          <w:tcPr>
            <w:tcW w:w="448" w:type="dxa"/>
            <w:vMerge w:val="restart"/>
            <w:shd w:val="clear" w:color="auto" w:fill="00B050"/>
            <w:noWrap/>
            <w:vAlign w:val="center"/>
            <w:hideMark/>
          </w:tcPr>
          <w:p w14:paraId="2B999E34" w14:textId="77777777" w:rsidR="00592B68" w:rsidRPr="00777105" w:rsidRDefault="00592B68">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UN</w:t>
            </w:r>
          </w:p>
        </w:tc>
        <w:tc>
          <w:tcPr>
            <w:tcW w:w="2497" w:type="dxa"/>
            <w:gridSpan w:val="2"/>
            <w:shd w:val="clear" w:color="auto" w:fill="00B050"/>
            <w:vAlign w:val="center"/>
            <w:hideMark/>
          </w:tcPr>
          <w:p w14:paraId="3F56F8BF" w14:textId="77777777" w:rsidR="00592B68" w:rsidRPr="00777105" w:rsidRDefault="00592B68">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SUMINISTRO MATERIALES</w:t>
            </w:r>
          </w:p>
        </w:tc>
        <w:tc>
          <w:tcPr>
            <w:tcW w:w="2697" w:type="dxa"/>
            <w:gridSpan w:val="2"/>
            <w:shd w:val="clear" w:color="auto" w:fill="00B050"/>
            <w:vAlign w:val="center"/>
            <w:hideMark/>
          </w:tcPr>
          <w:p w14:paraId="069198A6" w14:textId="77777777" w:rsidR="00592B68" w:rsidRPr="00777105" w:rsidRDefault="00592B68">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INSTALACIÓN Y/O CONSTRUCCIÓN</w:t>
            </w:r>
          </w:p>
        </w:tc>
        <w:tc>
          <w:tcPr>
            <w:tcW w:w="1416" w:type="dxa"/>
            <w:shd w:val="clear" w:color="auto" w:fill="00B050"/>
            <w:vAlign w:val="center"/>
            <w:hideMark/>
          </w:tcPr>
          <w:p w14:paraId="1A99C2F1" w14:textId="77777777" w:rsidR="00592B68" w:rsidRPr="00777105" w:rsidRDefault="00592B68">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VALOR</w:t>
            </w:r>
            <w:r w:rsidRPr="00777105">
              <w:rPr>
                <w:rFonts w:cs="Calibri"/>
                <w:bCs/>
                <w:color w:val="FFFFFF" w:themeColor="background1"/>
                <w:sz w:val="16"/>
                <w:szCs w:val="16"/>
                <w:lang w:eastAsia="es-CO"/>
              </w:rPr>
              <w:br/>
              <w:t>TOTAL</w:t>
            </w:r>
          </w:p>
        </w:tc>
      </w:tr>
      <w:tr w:rsidR="008F30C5" w:rsidRPr="00592B68" w14:paraId="273BB125" w14:textId="77777777" w:rsidTr="00777105">
        <w:trPr>
          <w:trHeight w:val="139"/>
        </w:trPr>
        <w:tc>
          <w:tcPr>
            <w:tcW w:w="2317" w:type="dxa"/>
            <w:vMerge/>
            <w:shd w:val="clear" w:color="auto" w:fill="00B050"/>
            <w:vAlign w:val="center"/>
            <w:hideMark/>
          </w:tcPr>
          <w:p w14:paraId="61CB65CE" w14:textId="77777777" w:rsidR="00592B68" w:rsidRPr="00777105" w:rsidRDefault="00592B68" w:rsidP="00592B68">
            <w:pPr>
              <w:spacing w:after="0"/>
              <w:jc w:val="left"/>
              <w:rPr>
                <w:rFonts w:cs="Calibri"/>
                <w:bCs/>
                <w:color w:val="FFFFFF" w:themeColor="background1"/>
                <w:sz w:val="16"/>
                <w:szCs w:val="16"/>
                <w:lang w:eastAsia="es-CO"/>
              </w:rPr>
            </w:pPr>
          </w:p>
        </w:tc>
        <w:tc>
          <w:tcPr>
            <w:tcW w:w="263" w:type="dxa"/>
            <w:vMerge/>
            <w:shd w:val="clear" w:color="auto" w:fill="00B050"/>
            <w:vAlign w:val="center"/>
            <w:hideMark/>
          </w:tcPr>
          <w:p w14:paraId="530D7E94" w14:textId="77777777" w:rsidR="00592B68" w:rsidRPr="00777105" w:rsidRDefault="00592B68" w:rsidP="00592B68">
            <w:pPr>
              <w:spacing w:after="0"/>
              <w:jc w:val="left"/>
              <w:rPr>
                <w:rFonts w:cs="Calibri"/>
                <w:bCs/>
                <w:color w:val="FFFFFF" w:themeColor="background1"/>
                <w:sz w:val="16"/>
                <w:szCs w:val="16"/>
                <w:lang w:eastAsia="es-CO"/>
              </w:rPr>
            </w:pPr>
          </w:p>
        </w:tc>
        <w:tc>
          <w:tcPr>
            <w:tcW w:w="448" w:type="dxa"/>
            <w:vMerge/>
            <w:shd w:val="clear" w:color="auto" w:fill="00B050"/>
            <w:vAlign w:val="center"/>
            <w:hideMark/>
          </w:tcPr>
          <w:p w14:paraId="47BDDF70" w14:textId="77777777" w:rsidR="00592B68" w:rsidRPr="00777105" w:rsidRDefault="00592B68" w:rsidP="00592B68">
            <w:pPr>
              <w:spacing w:after="0"/>
              <w:jc w:val="left"/>
              <w:rPr>
                <w:rFonts w:cs="Calibri"/>
                <w:bCs/>
                <w:color w:val="FFFFFF" w:themeColor="background1"/>
                <w:sz w:val="16"/>
                <w:szCs w:val="16"/>
                <w:lang w:eastAsia="es-CO"/>
              </w:rPr>
            </w:pPr>
          </w:p>
        </w:tc>
        <w:tc>
          <w:tcPr>
            <w:tcW w:w="1213" w:type="dxa"/>
            <w:shd w:val="clear" w:color="auto" w:fill="00B050"/>
            <w:vAlign w:val="center"/>
            <w:hideMark/>
          </w:tcPr>
          <w:p w14:paraId="5A31A633" w14:textId="77777777" w:rsidR="00592B68" w:rsidRPr="00777105" w:rsidRDefault="00592B68" w:rsidP="00592B68">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VALOR UNIT.</w:t>
            </w:r>
          </w:p>
        </w:tc>
        <w:tc>
          <w:tcPr>
            <w:tcW w:w="1284" w:type="dxa"/>
            <w:shd w:val="clear" w:color="auto" w:fill="00B050"/>
            <w:vAlign w:val="center"/>
            <w:hideMark/>
          </w:tcPr>
          <w:p w14:paraId="3DC1DC8D" w14:textId="77777777" w:rsidR="00592B68" w:rsidRPr="00777105" w:rsidRDefault="00592B68" w:rsidP="00592B68">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VALOR TOTAL</w:t>
            </w:r>
          </w:p>
        </w:tc>
        <w:tc>
          <w:tcPr>
            <w:tcW w:w="1420" w:type="dxa"/>
            <w:shd w:val="clear" w:color="auto" w:fill="00B050"/>
            <w:vAlign w:val="center"/>
            <w:hideMark/>
          </w:tcPr>
          <w:p w14:paraId="5136E7E3" w14:textId="77777777" w:rsidR="00592B68" w:rsidRPr="00777105" w:rsidRDefault="00592B68" w:rsidP="00592B68">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VALOR UNIT.</w:t>
            </w:r>
          </w:p>
        </w:tc>
        <w:tc>
          <w:tcPr>
            <w:tcW w:w="1277" w:type="dxa"/>
            <w:shd w:val="clear" w:color="auto" w:fill="00B050"/>
            <w:vAlign w:val="center"/>
            <w:hideMark/>
          </w:tcPr>
          <w:p w14:paraId="426AC110" w14:textId="77777777" w:rsidR="00592B68" w:rsidRPr="00777105" w:rsidRDefault="00592B68" w:rsidP="00592B68">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VALOR TOTAL</w:t>
            </w:r>
          </w:p>
        </w:tc>
        <w:tc>
          <w:tcPr>
            <w:tcW w:w="1416" w:type="dxa"/>
            <w:shd w:val="clear" w:color="auto" w:fill="00B050"/>
            <w:noWrap/>
            <w:vAlign w:val="center"/>
            <w:hideMark/>
          </w:tcPr>
          <w:p w14:paraId="147D553D" w14:textId="77777777" w:rsidR="00592B68" w:rsidRPr="00777105" w:rsidRDefault="00592B68" w:rsidP="00592B68">
            <w:pPr>
              <w:spacing w:after="0"/>
              <w:jc w:val="center"/>
              <w:rPr>
                <w:rFonts w:cs="Calibri"/>
                <w:bCs/>
                <w:color w:val="FFFFFF" w:themeColor="background1"/>
                <w:sz w:val="16"/>
                <w:szCs w:val="16"/>
                <w:lang w:eastAsia="es-CO"/>
              </w:rPr>
            </w:pPr>
            <w:r w:rsidRPr="00777105">
              <w:rPr>
                <w:rFonts w:cs="Calibri"/>
                <w:bCs/>
                <w:color w:val="FFFFFF" w:themeColor="background1"/>
                <w:sz w:val="16"/>
                <w:szCs w:val="16"/>
                <w:lang w:eastAsia="es-CO"/>
              </w:rPr>
              <w:t>($)</w:t>
            </w:r>
          </w:p>
        </w:tc>
      </w:tr>
      <w:tr w:rsidR="008F30C5" w:rsidRPr="00592B68" w14:paraId="7E4D64B9" w14:textId="77777777" w:rsidTr="00777105">
        <w:trPr>
          <w:trHeight w:val="70"/>
        </w:trPr>
        <w:tc>
          <w:tcPr>
            <w:tcW w:w="2317" w:type="dxa"/>
            <w:shd w:val="clear" w:color="auto" w:fill="F2F2F2" w:themeFill="background1" w:themeFillShade="F2"/>
            <w:noWrap/>
            <w:vAlign w:val="center"/>
            <w:hideMark/>
          </w:tcPr>
          <w:p w14:paraId="3807A3D2" w14:textId="77777777" w:rsidR="00592B68" w:rsidRPr="008F30C5" w:rsidRDefault="00592B68" w:rsidP="00592B68">
            <w:pPr>
              <w:spacing w:after="0"/>
              <w:jc w:val="left"/>
              <w:rPr>
                <w:rFonts w:cs="Calibri"/>
                <w:b/>
                <w:bCs/>
                <w:color w:val="auto"/>
                <w:sz w:val="16"/>
                <w:szCs w:val="16"/>
                <w:lang w:eastAsia="es-CO"/>
              </w:rPr>
            </w:pPr>
            <w:r w:rsidRPr="008F30C5">
              <w:rPr>
                <w:rFonts w:cs="Calibri"/>
                <w:b/>
                <w:bCs/>
                <w:color w:val="auto"/>
                <w:sz w:val="16"/>
                <w:szCs w:val="16"/>
                <w:lang w:eastAsia="es-CO"/>
              </w:rPr>
              <w:t>EQUIPOS PRINCIPALES</w:t>
            </w:r>
          </w:p>
        </w:tc>
        <w:tc>
          <w:tcPr>
            <w:tcW w:w="263" w:type="dxa"/>
            <w:shd w:val="clear" w:color="auto" w:fill="F2F2F2" w:themeFill="background1" w:themeFillShade="F2"/>
            <w:noWrap/>
            <w:vAlign w:val="center"/>
            <w:hideMark/>
          </w:tcPr>
          <w:p w14:paraId="18247ECA" w14:textId="77777777" w:rsidR="00592B68" w:rsidRPr="00777105" w:rsidRDefault="00592B68" w:rsidP="00592B68">
            <w:pPr>
              <w:spacing w:after="0"/>
              <w:jc w:val="center"/>
              <w:rPr>
                <w:rFonts w:cs="Calibri"/>
                <w:bCs/>
                <w:color w:val="auto"/>
                <w:sz w:val="16"/>
                <w:szCs w:val="16"/>
                <w:lang w:eastAsia="es-CO"/>
              </w:rPr>
            </w:pPr>
            <w:r w:rsidRPr="00777105">
              <w:rPr>
                <w:rFonts w:cs="Calibri"/>
                <w:bCs/>
                <w:color w:val="auto"/>
                <w:sz w:val="16"/>
                <w:szCs w:val="16"/>
                <w:lang w:eastAsia="es-CO"/>
              </w:rPr>
              <w:t>1</w:t>
            </w:r>
          </w:p>
        </w:tc>
        <w:tc>
          <w:tcPr>
            <w:tcW w:w="448" w:type="dxa"/>
            <w:shd w:val="clear" w:color="auto" w:fill="F2F2F2" w:themeFill="background1" w:themeFillShade="F2"/>
            <w:noWrap/>
            <w:vAlign w:val="center"/>
            <w:hideMark/>
          </w:tcPr>
          <w:p w14:paraId="4B20DA82" w14:textId="77777777" w:rsidR="00592B68" w:rsidRPr="00777105" w:rsidRDefault="00592B68" w:rsidP="00592B68">
            <w:pPr>
              <w:spacing w:after="0"/>
              <w:jc w:val="center"/>
              <w:rPr>
                <w:rFonts w:cs="Calibri"/>
                <w:bCs/>
                <w:color w:val="auto"/>
                <w:sz w:val="16"/>
                <w:szCs w:val="16"/>
                <w:lang w:eastAsia="es-CO"/>
              </w:rPr>
            </w:pPr>
            <w:r w:rsidRPr="00777105">
              <w:rPr>
                <w:rFonts w:cs="Calibri"/>
                <w:bCs/>
                <w:color w:val="auto"/>
                <w:sz w:val="16"/>
                <w:szCs w:val="16"/>
                <w:lang w:eastAsia="es-CO"/>
              </w:rPr>
              <w:t>Glb</w:t>
            </w:r>
          </w:p>
        </w:tc>
        <w:tc>
          <w:tcPr>
            <w:tcW w:w="1213" w:type="dxa"/>
            <w:shd w:val="clear" w:color="auto" w:fill="F2F2F2" w:themeFill="background1" w:themeFillShade="F2"/>
            <w:noWrap/>
            <w:vAlign w:val="center"/>
            <w:hideMark/>
          </w:tcPr>
          <w:p w14:paraId="466B7FDF" w14:textId="37394371" w:rsidR="00592B68" w:rsidRPr="00777105" w:rsidRDefault="00592B68">
            <w:pPr>
              <w:spacing w:after="0"/>
              <w:jc w:val="right"/>
              <w:rPr>
                <w:rFonts w:cs="Calibri"/>
                <w:bCs/>
                <w:color w:val="auto"/>
                <w:sz w:val="16"/>
                <w:szCs w:val="16"/>
                <w:lang w:eastAsia="es-CO"/>
              </w:rPr>
            </w:pPr>
            <w:r w:rsidRPr="00777105">
              <w:rPr>
                <w:rFonts w:cs="Calibri"/>
                <w:bCs/>
                <w:color w:val="auto"/>
                <w:sz w:val="16"/>
                <w:szCs w:val="16"/>
                <w:lang w:eastAsia="es-CO"/>
              </w:rPr>
              <w:t xml:space="preserve">1.058.709.000 </w:t>
            </w:r>
          </w:p>
        </w:tc>
        <w:tc>
          <w:tcPr>
            <w:tcW w:w="1284" w:type="dxa"/>
            <w:shd w:val="clear" w:color="auto" w:fill="F2F2F2" w:themeFill="background1" w:themeFillShade="F2"/>
            <w:noWrap/>
            <w:vAlign w:val="center"/>
            <w:hideMark/>
          </w:tcPr>
          <w:p w14:paraId="25157544" w14:textId="2ADD2656" w:rsidR="00592B68" w:rsidRPr="00777105" w:rsidRDefault="00592B68">
            <w:pPr>
              <w:spacing w:after="0"/>
              <w:jc w:val="right"/>
              <w:rPr>
                <w:rFonts w:cs="Calibri"/>
                <w:bCs/>
                <w:color w:val="auto"/>
                <w:sz w:val="16"/>
                <w:szCs w:val="16"/>
                <w:lang w:eastAsia="es-CO"/>
              </w:rPr>
            </w:pPr>
            <w:r w:rsidRPr="00777105">
              <w:rPr>
                <w:rFonts w:cs="Calibri"/>
                <w:bCs/>
                <w:color w:val="auto"/>
                <w:sz w:val="16"/>
                <w:szCs w:val="16"/>
                <w:lang w:eastAsia="es-CO"/>
              </w:rPr>
              <w:t xml:space="preserve">1.058.709.000 </w:t>
            </w:r>
          </w:p>
        </w:tc>
        <w:tc>
          <w:tcPr>
            <w:tcW w:w="1420" w:type="dxa"/>
            <w:shd w:val="clear" w:color="auto" w:fill="F2F2F2" w:themeFill="background1" w:themeFillShade="F2"/>
            <w:noWrap/>
            <w:vAlign w:val="center"/>
            <w:hideMark/>
          </w:tcPr>
          <w:p w14:paraId="434070B8" w14:textId="08C17D7D" w:rsidR="00592B68" w:rsidRPr="00777105" w:rsidRDefault="008F30C5">
            <w:pPr>
              <w:spacing w:after="0"/>
              <w:jc w:val="right"/>
              <w:rPr>
                <w:rFonts w:cs="Calibri"/>
                <w:bCs/>
                <w:color w:val="auto"/>
                <w:sz w:val="16"/>
                <w:szCs w:val="16"/>
                <w:lang w:eastAsia="es-CO"/>
              </w:rPr>
            </w:pPr>
            <w:r w:rsidRPr="00777105">
              <w:rPr>
                <w:rFonts w:cs="Calibri"/>
                <w:bCs/>
                <w:color w:val="auto"/>
                <w:sz w:val="16"/>
                <w:szCs w:val="16"/>
                <w:lang w:eastAsia="es-CO"/>
              </w:rPr>
              <w:t>-</w:t>
            </w:r>
          </w:p>
        </w:tc>
        <w:tc>
          <w:tcPr>
            <w:tcW w:w="1277" w:type="dxa"/>
            <w:shd w:val="clear" w:color="auto" w:fill="F2F2F2" w:themeFill="background1" w:themeFillShade="F2"/>
            <w:noWrap/>
            <w:vAlign w:val="center"/>
            <w:hideMark/>
          </w:tcPr>
          <w:p w14:paraId="1A311378" w14:textId="01F7EC7F" w:rsidR="00592B68" w:rsidRPr="00777105" w:rsidRDefault="00592B68">
            <w:pPr>
              <w:spacing w:after="0"/>
              <w:jc w:val="right"/>
              <w:rPr>
                <w:rFonts w:cs="Calibri"/>
                <w:bCs/>
                <w:color w:val="auto"/>
                <w:sz w:val="16"/>
                <w:szCs w:val="16"/>
                <w:lang w:eastAsia="es-CO"/>
              </w:rPr>
            </w:pPr>
            <w:r w:rsidRPr="00777105">
              <w:rPr>
                <w:rFonts w:cs="Calibri"/>
                <w:bCs/>
                <w:color w:val="auto"/>
                <w:sz w:val="16"/>
                <w:szCs w:val="16"/>
                <w:lang w:eastAsia="es-CO"/>
              </w:rPr>
              <w:t xml:space="preserve">-   </w:t>
            </w:r>
          </w:p>
        </w:tc>
        <w:tc>
          <w:tcPr>
            <w:tcW w:w="1416" w:type="dxa"/>
            <w:shd w:val="clear" w:color="000000" w:fill="C0C0C0"/>
            <w:noWrap/>
            <w:vAlign w:val="center"/>
            <w:hideMark/>
          </w:tcPr>
          <w:p w14:paraId="67C4A727" w14:textId="1F387913" w:rsidR="00592B68" w:rsidRPr="008F30C5" w:rsidRDefault="00592B68">
            <w:pPr>
              <w:spacing w:after="0"/>
              <w:jc w:val="right"/>
              <w:rPr>
                <w:rFonts w:cs="Calibri"/>
                <w:b/>
                <w:bCs/>
                <w:color w:val="auto"/>
                <w:sz w:val="16"/>
                <w:szCs w:val="16"/>
                <w:lang w:eastAsia="es-CO"/>
              </w:rPr>
            </w:pPr>
            <w:r w:rsidRPr="008F30C5">
              <w:rPr>
                <w:rFonts w:cs="Calibri"/>
                <w:b/>
                <w:bCs/>
                <w:color w:val="auto"/>
                <w:sz w:val="16"/>
                <w:szCs w:val="16"/>
                <w:lang w:eastAsia="es-CO"/>
              </w:rPr>
              <w:t xml:space="preserve">1.058.709.000 </w:t>
            </w:r>
          </w:p>
        </w:tc>
      </w:tr>
      <w:tr w:rsidR="008F30C5" w:rsidRPr="00592B68" w14:paraId="77ADE3AD" w14:textId="77777777" w:rsidTr="008F30C5">
        <w:trPr>
          <w:trHeight w:val="693"/>
        </w:trPr>
        <w:tc>
          <w:tcPr>
            <w:tcW w:w="2317" w:type="dxa"/>
            <w:shd w:val="clear" w:color="auto" w:fill="auto"/>
            <w:vAlign w:val="center"/>
            <w:hideMark/>
          </w:tcPr>
          <w:p w14:paraId="7A1DFA13" w14:textId="77777777" w:rsidR="00592B68" w:rsidRPr="00592B68" w:rsidRDefault="00592B68" w:rsidP="00592B68">
            <w:pPr>
              <w:spacing w:after="0"/>
              <w:jc w:val="left"/>
              <w:rPr>
                <w:rFonts w:cs="Calibri"/>
                <w:color w:val="auto"/>
                <w:sz w:val="16"/>
                <w:szCs w:val="16"/>
                <w:lang w:eastAsia="es-CO"/>
              </w:rPr>
            </w:pPr>
            <w:r w:rsidRPr="00592B68">
              <w:rPr>
                <w:rFonts w:cs="Calibri"/>
                <w:color w:val="auto"/>
                <w:sz w:val="16"/>
                <w:szCs w:val="16"/>
                <w:lang w:eastAsia="es-CO"/>
              </w:rPr>
              <w:t>Ascensores (Motores síncronos, bandas de acero recubiertas de poliuretano, y sistema de frenado regenerativo)</w:t>
            </w:r>
          </w:p>
        </w:tc>
        <w:tc>
          <w:tcPr>
            <w:tcW w:w="263" w:type="dxa"/>
            <w:shd w:val="clear" w:color="auto" w:fill="auto"/>
            <w:noWrap/>
            <w:vAlign w:val="center"/>
            <w:hideMark/>
          </w:tcPr>
          <w:p w14:paraId="6B0FA841" w14:textId="77777777" w:rsidR="00592B68" w:rsidRPr="00592B68" w:rsidRDefault="00592B68" w:rsidP="00592B68">
            <w:pPr>
              <w:spacing w:after="0"/>
              <w:jc w:val="center"/>
              <w:rPr>
                <w:rFonts w:cs="Calibri"/>
                <w:color w:val="auto"/>
                <w:sz w:val="16"/>
                <w:szCs w:val="16"/>
                <w:lang w:eastAsia="es-CO"/>
              </w:rPr>
            </w:pPr>
            <w:r w:rsidRPr="00592B68">
              <w:rPr>
                <w:rFonts w:cs="Calibri"/>
                <w:color w:val="auto"/>
                <w:sz w:val="16"/>
                <w:szCs w:val="16"/>
                <w:lang w:eastAsia="es-CO"/>
              </w:rPr>
              <w:t>1</w:t>
            </w:r>
          </w:p>
        </w:tc>
        <w:tc>
          <w:tcPr>
            <w:tcW w:w="448" w:type="dxa"/>
            <w:shd w:val="clear" w:color="auto" w:fill="auto"/>
            <w:noWrap/>
            <w:vAlign w:val="center"/>
            <w:hideMark/>
          </w:tcPr>
          <w:p w14:paraId="52B6C178" w14:textId="77777777" w:rsidR="00592B68" w:rsidRPr="00592B68" w:rsidRDefault="00592B68" w:rsidP="00592B68">
            <w:pPr>
              <w:spacing w:after="0"/>
              <w:jc w:val="center"/>
              <w:rPr>
                <w:rFonts w:cs="Calibri"/>
                <w:color w:val="auto"/>
                <w:sz w:val="16"/>
                <w:szCs w:val="16"/>
                <w:lang w:eastAsia="es-CO"/>
              </w:rPr>
            </w:pPr>
            <w:r w:rsidRPr="00592B68">
              <w:rPr>
                <w:rFonts w:cs="Calibri"/>
                <w:color w:val="auto"/>
                <w:sz w:val="16"/>
                <w:szCs w:val="16"/>
                <w:lang w:eastAsia="es-CO"/>
              </w:rPr>
              <w:t>Glb</w:t>
            </w:r>
          </w:p>
        </w:tc>
        <w:tc>
          <w:tcPr>
            <w:tcW w:w="1213" w:type="dxa"/>
            <w:shd w:val="clear" w:color="auto" w:fill="auto"/>
            <w:noWrap/>
            <w:vAlign w:val="center"/>
            <w:hideMark/>
          </w:tcPr>
          <w:p w14:paraId="4828FC2C" w14:textId="5489A130"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1.058.709.000 </w:t>
            </w:r>
          </w:p>
        </w:tc>
        <w:tc>
          <w:tcPr>
            <w:tcW w:w="1284" w:type="dxa"/>
            <w:shd w:val="clear" w:color="auto" w:fill="auto"/>
            <w:noWrap/>
            <w:vAlign w:val="center"/>
            <w:hideMark/>
          </w:tcPr>
          <w:p w14:paraId="675F0D2E" w14:textId="3EF98804"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1.058.709.000 </w:t>
            </w:r>
          </w:p>
        </w:tc>
        <w:tc>
          <w:tcPr>
            <w:tcW w:w="1420" w:type="dxa"/>
            <w:shd w:val="clear" w:color="auto" w:fill="auto"/>
            <w:noWrap/>
            <w:vAlign w:val="center"/>
            <w:hideMark/>
          </w:tcPr>
          <w:p w14:paraId="44899ED0" w14:textId="05E3CDE2"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w:t>
            </w:r>
          </w:p>
        </w:tc>
        <w:tc>
          <w:tcPr>
            <w:tcW w:w="1277" w:type="dxa"/>
            <w:shd w:val="clear" w:color="auto" w:fill="auto"/>
            <w:noWrap/>
            <w:vAlign w:val="center"/>
            <w:hideMark/>
          </w:tcPr>
          <w:p w14:paraId="6E9E6A20" w14:textId="0F5E1512"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w:t>
            </w:r>
          </w:p>
        </w:tc>
        <w:tc>
          <w:tcPr>
            <w:tcW w:w="1416" w:type="dxa"/>
            <w:shd w:val="clear" w:color="auto" w:fill="auto"/>
            <w:noWrap/>
            <w:vAlign w:val="center"/>
            <w:hideMark/>
          </w:tcPr>
          <w:p w14:paraId="4E5A424A" w14:textId="275B0F55"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1.058.709.000 </w:t>
            </w:r>
          </w:p>
        </w:tc>
      </w:tr>
      <w:tr w:rsidR="008F30C5" w:rsidRPr="00592B68" w14:paraId="231F61B5" w14:textId="77777777" w:rsidTr="00777105">
        <w:trPr>
          <w:trHeight w:val="171"/>
        </w:trPr>
        <w:tc>
          <w:tcPr>
            <w:tcW w:w="2317" w:type="dxa"/>
            <w:shd w:val="clear" w:color="auto" w:fill="F2F2F2" w:themeFill="background1" w:themeFillShade="F2"/>
            <w:noWrap/>
            <w:vAlign w:val="center"/>
            <w:hideMark/>
          </w:tcPr>
          <w:p w14:paraId="65045909" w14:textId="77777777" w:rsidR="00592B68" w:rsidRPr="008F30C5" w:rsidRDefault="00592B68" w:rsidP="00592B68">
            <w:pPr>
              <w:spacing w:after="0"/>
              <w:jc w:val="left"/>
              <w:rPr>
                <w:rFonts w:cs="Calibri"/>
                <w:b/>
                <w:bCs/>
                <w:color w:val="auto"/>
                <w:sz w:val="16"/>
                <w:szCs w:val="16"/>
                <w:lang w:eastAsia="es-CO"/>
              </w:rPr>
            </w:pPr>
            <w:r w:rsidRPr="008F30C5">
              <w:rPr>
                <w:rFonts w:cs="Calibri"/>
                <w:b/>
                <w:bCs/>
                <w:color w:val="auto"/>
                <w:sz w:val="16"/>
                <w:szCs w:val="16"/>
                <w:lang w:eastAsia="es-CO"/>
              </w:rPr>
              <w:t>OBRAS CIVILES</w:t>
            </w:r>
          </w:p>
        </w:tc>
        <w:tc>
          <w:tcPr>
            <w:tcW w:w="263" w:type="dxa"/>
            <w:shd w:val="clear" w:color="auto" w:fill="F2F2F2" w:themeFill="background1" w:themeFillShade="F2"/>
            <w:noWrap/>
            <w:vAlign w:val="center"/>
            <w:hideMark/>
          </w:tcPr>
          <w:p w14:paraId="72D88B67" w14:textId="77777777" w:rsidR="00592B68" w:rsidRPr="00777105" w:rsidRDefault="00592B68" w:rsidP="00592B68">
            <w:pPr>
              <w:spacing w:after="0"/>
              <w:jc w:val="center"/>
              <w:rPr>
                <w:rFonts w:cs="Calibri"/>
                <w:bCs/>
                <w:color w:val="auto"/>
                <w:sz w:val="16"/>
                <w:szCs w:val="16"/>
                <w:lang w:eastAsia="es-CO"/>
              </w:rPr>
            </w:pPr>
            <w:r w:rsidRPr="00777105">
              <w:rPr>
                <w:rFonts w:cs="Calibri"/>
                <w:bCs/>
                <w:color w:val="auto"/>
                <w:sz w:val="16"/>
                <w:szCs w:val="16"/>
                <w:lang w:eastAsia="es-CO"/>
              </w:rPr>
              <w:t>1</w:t>
            </w:r>
          </w:p>
        </w:tc>
        <w:tc>
          <w:tcPr>
            <w:tcW w:w="448" w:type="dxa"/>
            <w:shd w:val="clear" w:color="auto" w:fill="F2F2F2" w:themeFill="background1" w:themeFillShade="F2"/>
            <w:noWrap/>
            <w:vAlign w:val="center"/>
            <w:hideMark/>
          </w:tcPr>
          <w:p w14:paraId="7868E626" w14:textId="77777777" w:rsidR="00592B68" w:rsidRPr="00777105" w:rsidRDefault="00592B68" w:rsidP="00592B68">
            <w:pPr>
              <w:spacing w:after="0"/>
              <w:jc w:val="center"/>
              <w:rPr>
                <w:rFonts w:cs="Calibri"/>
                <w:bCs/>
                <w:color w:val="auto"/>
                <w:sz w:val="16"/>
                <w:szCs w:val="16"/>
                <w:lang w:eastAsia="es-CO"/>
              </w:rPr>
            </w:pPr>
            <w:r w:rsidRPr="00777105">
              <w:rPr>
                <w:rFonts w:cs="Calibri"/>
                <w:bCs/>
                <w:color w:val="auto"/>
                <w:sz w:val="16"/>
                <w:szCs w:val="16"/>
                <w:lang w:eastAsia="es-CO"/>
              </w:rPr>
              <w:t xml:space="preserve"> Glb </w:t>
            </w:r>
          </w:p>
        </w:tc>
        <w:tc>
          <w:tcPr>
            <w:tcW w:w="1213" w:type="dxa"/>
            <w:shd w:val="clear" w:color="auto" w:fill="F2F2F2" w:themeFill="background1" w:themeFillShade="F2"/>
            <w:noWrap/>
            <w:vAlign w:val="center"/>
            <w:hideMark/>
          </w:tcPr>
          <w:p w14:paraId="6B524A32" w14:textId="6B6807C4" w:rsidR="00592B68" w:rsidRPr="00777105" w:rsidRDefault="00592B68" w:rsidP="00777105">
            <w:pPr>
              <w:spacing w:after="0"/>
              <w:jc w:val="right"/>
              <w:rPr>
                <w:rFonts w:cs="Calibri"/>
                <w:bCs/>
                <w:color w:val="auto"/>
                <w:sz w:val="16"/>
                <w:szCs w:val="16"/>
                <w:lang w:eastAsia="es-CO"/>
              </w:rPr>
            </w:pPr>
            <w:r w:rsidRPr="00777105">
              <w:rPr>
                <w:rFonts w:cs="Calibri"/>
                <w:bCs/>
                <w:color w:val="auto"/>
                <w:sz w:val="16"/>
                <w:szCs w:val="16"/>
                <w:lang w:eastAsia="es-CO"/>
              </w:rPr>
              <w:t xml:space="preserve">591.648.219 </w:t>
            </w:r>
          </w:p>
        </w:tc>
        <w:tc>
          <w:tcPr>
            <w:tcW w:w="1284" w:type="dxa"/>
            <w:shd w:val="clear" w:color="auto" w:fill="F2F2F2" w:themeFill="background1" w:themeFillShade="F2"/>
            <w:noWrap/>
            <w:vAlign w:val="center"/>
            <w:hideMark/>
          </w:tcPr>
          <w:p w14:paraId="4EF54CE2" w14:textId="10FEECE2" w:rsidR="00592B68" w:rsidRPr="00777105" w:rsidRDefault="00592B68" w:rsidP="00777105">
            <w:pPr>
              <w:spacing w:after="0"/>
              <w:jc w:val="right"/>
              <w:rPr>
                <w:rFonts w:cs="Calibri"/>
                <w:bCs/>
                <w:color w:val="auto"/>
                <w:sz w:val="16"/>
                <w:szCs w:val="16"/>
                <w:lang w:eastAsia="es-CO"/>
              </w:rPr>
            </w:pPr>
            <w:r w:rsidRPr="00777105">
              <w:rPr>
                <w:rFonts w:cs="Calibri"/>
                <w:bCs/>
                <w:color w:val="auto"/>
                <w:sz w:val="16"/>
                <w:szCs w:val="16"/>
                <w:lang w:eastAsia="es-CO"/>
              </w:rPr>
              <w:t xml:space="preserve">591.648.219 </w:t>
            </w:r>
          </w:p>
        </w:tc>
        <w:tc>
          <w:tcPr>
            <w:tcW w:w="1420" w:type="dxa"/>
            <w:shd w:val="clear" w:color="auto" w:fill="F2F2F2" w:themeFill="background1" w:themeFillShade="F2"/>
            <w:noWrap/>
            <w:vAlign w:val="center"/>
            <w:hideMark/>
          </w:tcPr>
          <w:p w14:paraId="33936985" w14:textId="1ED24530" w:rsidR="00592B68" w:rsidRPr="00777105" w:rsidRDefault="00592B68" w:rsidP="00777105">
            <w:pPr>
              <w:spacing w:after="0"/>
              <w:jc w:val="right"/>
              <w:rPr>
                <w:rFonts w:cs="Calibri"/>
                <w:bCs/>
                <w:color w:val="auto"/>
                <w:sz w:val="16"/>
                <w:szCs w:val="16"/>
                <w:lang w:eastAsia="es-CO"/>
              </w:rPr>
            </w:pPr>
            <w:r w:rsidRPr="00777105">
              <w:rPr>
                <w:rFonts w:cs="Calibri"/>
                <w:bCs/>
                <w:color w:val="auto"/>
                <w:sz w:val="16"/>
                <w:szCs w:val="16"/>
                <w:lang w:eastAsia="es-CO"/>
              </w:rPr>
              <w:t xml:space="preserve">503.996.631 </w:t>
            </w:r>
          </w:p>
        </w:tc>
        <w:tc>
          <w:tcPr>
            <w:tcW w:w="1277" w:type="dxa"/>
            <w:shd w:val="clear" w:color="auto" w:fill="F2F2F2" w:themeFill="background1" w:themeFillShade="F2"/>
            <w:noWrap/>
            <w:vAlign w:val="center"/>
            <w:hideMark/>
          </w:tcPr>
          <w:p w14:paraId="3943F0FA" w14:textId="03B506ED" w:rsidR="00592B68" w:rsidRPr="00777105" w:rsidRDefault="00592B68" w:rsidP="00777105">
            <w:pPr>
              <w:spacing w:after="0"/>
              <w:jc w:val="right"/>
              <w:rPr>
                <w:rFonts w:cs="Calibri"/>
                <w:bCs/>
                <w:color w:val="auto"/>
                <w:sz w:val="16"/>
                <w:szCs w:val="16"/>
                <w:lang w:eastAsia="es-CO"/>
              </w:rPr>
            </w:pPr>
            <w:r w:rsidRPr="00777105">
              <w:rPr>
                <w:rFonts w:cs="Calibri"/>
                <w:bCs/>
                <w:color w:val="auto"/>
                <w:sz w:val="16"/>
                <w:szCs w:val="16"/>
                <w:lang w:eastAsia="es-CO"/>
              </w:rPr>
              <w:t xml:space="preserve">503.996.631 </w:t>
            </w:r>
          </w:p>
        </w:tc>
        <w:tc>
          <w:tcPr>
            <w:tcW w:w="1416" w:type="dxa"/>
            <w:shd w:val="clear" w:color="000000" w:fill="C0C0C0"/>
            <w:noWrap/>
            <w:vAlign w:val="center"/>
            <w:hideMark/>
          </w:tcPr>
          <w:p w14:paraId="7E80829B" w14:textId="52D76652" w:rsidR="00592B68" w:rsidRPr="008F30C5" w:rsidRDefault="00592B68" w:rsidP="00777105">
            <w:pPr>
              <w:spacing w:after="0"/>
              <w:jc w:val="right"/>
              <w:rPr>
                <w:rFonts w:cs="Calibri"/>
                <w:b/>
                <w:bCs/>
                <w:color w:val="auto"/>
                <w:sz w:val="16"/>
                <w:szCs w:val="16"/>
                <w:lang w:eastAsia="es-CO"/>
              </w:rPr>
            </w:pPr>
            <w:r w:rsidRPr="008F30C5">
              <w:rPr>
                <w:rFonts w:cs="Calibri"/>
                <w:b/>
                <w:bCs/>
                <w:color w:val="auto"/>
                <w:sz w:val="16"/>
                <w:szCs w:val="16"/>
                <w:lang w:eastAsia="es-CO"/>
              </w:rPr>
              <w:t xml:space="preserve">1.095.644.850 </w:t>
            </w:r>
          </w:p>
        </w:tc>
      </w:tr>
      <w:tr w:rsidR="008F30C5" w:rsidRPr="00592B68" w14:paraId="75A81A19" w14:textId="77777777" w:rsidTr="008F30C5">
        <w:trPr>
          <w:trHeight w:val="117"/>
        </w:trPr>
        <w:tc>
          <w:tcPr>
            <w:tcW w:w="2317" w:type="dxa"/>
            <w:shd w:val="clear" w:color="auto" w:fill="auto"/>
            <w:noWrap/>
            <w:vAlign w:val="center"/>
            <w:hideMark/>
          </w:tcPr>
          <w:p w14:paraId="05F417BA" w14:textId="77777777" w:rsidR="00592B68" w:rsidRPr="00777105" w:rsidRDefault="00592B68" w:rsidP="00592B68">
            <w:pPr>
              <w:spacing w:after="0"/>
              <w:jc w:val="left"/>
              <w:rPr>
                <w:rFonts w:cs="Calibri"/>
                <w:bCs/>
                <w:color w:val="auto"/>
                <w:sz w:val="16"/>
                <w:szCs w:val="16"/>
                <w:lang w:eastAsia="es-CO"/>
              </w:rPr>
            </w:pPr>
            <w:r w:rsidRPr="00777105">
              <w:rPr>
                <w:rFonts w:cs="Calibri"/>
                <w:bCs/>
                <w:color w:val="auto"/>
                <w:sz w:val="16"/>
                <w:szCs w:val="16"/>
                <w:lang w:eastAsia="es-CO"/>
              </w:rPr>
              <w:t xml:space="preserve">Edificio Administrativo </w:t>
            </w:r>
          </w:p>
        </w:tc>
        <w:tc>
          <w:tcPr>
            <w:tcW w:w="263" w:type="dxa"/>
            <w:shd w:val="clear" w:color="auto" w:fill="auto"/>
            <w:noWrap/>
            <w:vAlign w:val="center"/>
            <w:hideMark/>
          </w:tcPr>
          <w:p w14:paraId="003EEC2D" w14:textId="77777777" w:rsidR="00592B68" w:rsidRPr="00592B68" w:rsidRDefault="00592B68" w:rsidP="00592B68">
            <w:pPr>
              <w:spacing w:after="0"/>
              <w:jc w:val="center"/>
              <w:rPr>
                <w:rFonts w:cs="Calibri"/>
                <w:color w:val="auto"/>
                <w:sz w:val="16"/>
                <w:szCs w:val="16"/>
                <w:lang w:eastAsia="es-CO"/>
              </w:rPr>
            </w:pPr>
            <w:r w:rsidRPr="00592B68">
              <w:rPr>
                <w:rFonts w:cs="Calibri"/>
                <w:color w:val="auto"/>
                <w:sz w:val="16"/>
                <w:szCs w:val="16"/>
                <w:lang w:eastAsia="es-CO"/>
              </w:rPr>
              <w:t>1</w:t>
            </w:r>
          </w:p>
        </w:tc>
        <w:tc>
          <w:tcPr>
            <w:tcW w:w="448" w:type="dxa"/>
            <w:shd w:val="clear" w:color="auto" w:fill="auto"/>
            <w:noWrap/>
            <w:vAlign w:val="center"/>
            <w:hideMark/>
          </w:tcPr>
          <w:p w14:paraId="08F73745" w14:textId="77777777" w:rsidR="00592B68" w:rsidRPr="00592B68" w:rsidRDefault="00592B68" w:rsidP="00592B68">
            <w:pPr>
              <w:spacing w:after="0"/>
              <w:jc w:val="center"/>
              <w:rPr>
                <w:rFonts w:cs="Calibri"/>
                <w:color w:val="auto"/>
                <w:sz w:val="16"/>
                <w:szCs w:val="16"/>
                <w:lang w:eastAsia="es-CO"/>
              </w:rPr>
            </w:pPr>
            <w:r w:rsidRPr="00592B68">
              <w:rPr>
                <w:rFonts w:cs="Calibri"/>
                <w:color w:val="auto"/>
                <w:sz w:val="16"/>
                <w:szCs w:val="16"/>
                <w:lang w:eastAsia="es-CO"/>
              </w:rPr>
              <w:t>Glb</w:t>
            </w:r>
          </w:p>
        </w:tc>
        <w:tc>
          <w:tcPr>
            <w:tcW w:w="1213" w:type="dxa"/>
            <w:shd w:val="clear" w:color="auto" w:fill="auto"/>
            <w:noWrap/>
            <w:vAlign w:val="center"/>
            <w:hideMark/>
          </w:tcPr>
          <w:p w14:paraId="0F0FF909" w14:textId="202BF66F"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277.834.578 </w:t>
            </w:r>
          </w:p>
        </w:tc>
        <w:tc>
          <w:tcPr>
            <w:tcW w:w="1284" w:type="dxa"/>
            <w:shd w:val="clear" w:color="auto" w:fill="auto"/>
            <w:noWrap/>
            <w:vAlign w:val="center"/>
            <w:hideMark/>
          </w:tcPr>
          <w:p w14:paraId="72D17B24"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277.834.578 </w:t>
            </w:r>
          </w:p>
        </w:tc>
        <w:tc>
          <w:tcPr>
            <w:tcW w:w="1420" w:type="dxa"/>
            <w:shd w:val="clear" w:color="auto" w:fill="auto"/>
            <w:noWrap/>
            <w:vAlign w:val="center"/>
            <w:hideMark/>
          </w:tcPr>
          <w:p w14:paraId="696DFD76"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236.673.900 </w:t>
            </w:r>
          </w:p>
        </w:tc>
        <w:tc>
          <w:tcPr>
            <w:tcW w:w="1277" w:type="dxa"/>
            <w:shd w:val="clear" w:color="auto" w:fill="auto"/>
            <w:noWrap/>
            <w:vAlign w:val="center"/>
            <w:hideMark/>
          </w:tcPr>
          <w:p w14:paraId="3BA19752"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236.673.900 </w:t>
            </w:r>
          </w:p>
        </w:tc>
        <w:tc>
          <w:tcPr>
            <w:tcW w:w="1416" w:type="dxa"/>
            <w:shd w:val="clear" w:color="auto" w:fill="auto"/>
            <w:noWrap/>
            <w:vAlign w:val="center"/>
            <w:hideMark/>
          </w:tcPr>
          <w:p w14:paraId="4136FD81"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514.508.478 </w:t>
            </w:r>
          </w:p>
        </w:tc>
      </w:tr>
      <w:tr w:rsidR="008F30C5" w:rsidRPr="00592B68" w14:paraId="609F705E" w14:textId="77777777" w:rsidTr="008F30C5">
        <w:trPr>
          <w:trHeight w:val="191"/>
        </w:trPr>
        <w:tc>
          <w:tcPr>
            <w:tcW w:w="2317" w:type="dxa"/>
            <w:shd w:val="clear" w:color="auto" w:fill="auto"/>
            <w:vAlign w:val="center"/>
            <w:hideMark/>
          </w:tcPr>
          <w:p w14:paraId="4CFE21EC" w14:textId="77777777" w:rsidR="00592B68" w:rsidRPr="00777105" w:rsidRDefault="00592B68" w:rsidP="00592B68">
            <w:pPr>
              <w:spacing w:after="0"/>
              <w:jc w:val="left"/>
              <w:rPr>
                <w:rFonts w:cs="Calibri"/>
                <w:bCs/>
                <w:color w:val="auto"/>
                <w:sz w:val="16"/>
                <w:szCs w:val="16"/>
                <w:lang w:eastAsia="es-CO"/>
              </w:rPr>
            </w:pPr>
            <w:r w:rsidRPr="00777105">
              <w:rPr>
                <w:rFonts w:cs="Calibri"/>
                <w:bCs/>
                <w:color w:val="auto"/>
                <w:sz w:val="16"/>
                <w:szCs w:val="16"/>
                <w:lang w:eastAsia="es-CO"/>
              </w:rPr>
              <w:t>Edificio Laboratorios</w:t>
            </w:r>
          </w:p>
        </w:tc>
        <w:tc>
          <w:tcPr>
            <w:tcW w:w="263" w:type="dxa"/>
            <w:shd w:val="clear" w:color="auto" w:fill="auto"/>
            <w:noWrap/>
            <w:vAlign w:val="center"/>
            <w:hideMark/>
          </w:tcPr>
          <w:p w14:paraId="4C6849DA" w14:textId="77777777" w:rsidR="00592B68" w:rsidRPr="00592B68" w:rsidRDefault="00592B68" w:rsidP="00592B68">
            <w:pPr>
              <w:spacing w:after="0"/>
              <w:jc w:val="center"/>
              <w:rPr>
                <w:rFonts w:cs="Calibri"/>
                <w:color w:val="auto"/>
                <w:sz w:val="16"/>
                <w:szCs w:val="16"/>
                <w:lang w:eastAsia="es-CO"/>
              </w:rPr>
            </w:pPr>
            <w:r w:rsidRPr="00592B68">
              <w:rPr>
                <w:rFonts w:cs="Calibri"/>
                <w:color w:val="auto"/>
                <w:sz w:val="16"/>
                <w:szCs w:val="16"/>
                <w:lang w:eastAsia="es-CO"/>
              </w:rPr>
              <w:t>1</w:t>
            </w:r>
          </w:p>
        </w:tc>
        <w:tc>
          <w:tcPr>
            <w:tcW w:w="448" w:type="dxa"/>
            <w:shd w:val="clear" w:color="auto" w:fill="auto"/>
            <w:noWrap/>
            <w:vAlign w:val="center"/>
            <w:hideMark/>
          </w:tcPr>
          <w:p w14:paraId="57E61858" w14:textId="77777777" w:rsidR="00592B68" w:rsidRPr="00592B68" w:rsidRDefault="00592B68" w:rsidP="00592B68">
            <w:pPr>
              <w:spacing w:after="0"/>
              <w:jc w:val="center"/>
              <w:rPr>
                <w:rFonts w:cs="Calibri"/>
                <w:color w:val="auto"/>
                <w:sz w:val="16"/>
                <w:szCs w:val="16"/>
                <w:lang w:eastAsia="es-CO"/>
              </w:rPr>
            </w:pPr>
            <w:r w:rsidRPr="00592B68">
              <w:rPr>
                <w:rFonts w:cs="Calibri"/>
                <w:color w:val="auto"/>
                <w:sz w:val="16"/>
                <w:szCs w:val="16"/>
                <w:lang w:eastAsia="es-CO"/>
              </w:rPr>
              <w:t>Glb</w:t>
            </w:r>
          </w:p>
        </w:tc>
        <w:tc>
          <w:tcPr>
            <w:tcW w:w="1213" w:type="dxa"/>
            <w:shd w:val="clear" w:color="auto" w:fill="auto"/>
            <w:noWrap/>
            <w:vAlign w:val="center"/>
            <w:hideMark/>
          </w:tcPr>
          <w:p w14:paraId="3140D43E" w14:textId="5199BD9D"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130.084.406 </w:t>
            </w:r>
          </w:p>
        </w:tc>
        <w:tc>
          <w:tcPr>
            <w:tcW w:w="1284" w:type="dxa"/>
            <w:shd w:val="clear" w:color="auto" w:fill="auto"/>
            <w:noWrap/>
            <w:vAlign w:val="center"/>
            <w:hideMark/>
          </w:tcPr>
          <w:p w14:paraId="1F1B140F"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130.084.406 </w:t>
            </w:r>
          </w:p>
        </w:tc>
        <w:tc>
          <w:tcPr>
            <w:tcW w:w="1420" w:type="dxa"/>
            <w:shd w:val="clear" w:color="auto" w:fill="auto"/>
            <w:noWrap/>
            <w:vAlign w:val="center"/>
            <w:hideMark/>
          </w:tcPr>
          <w:p w14:paraId="6CDD4C80"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110.812.642 </w:t>
            </w:r>
          </w:p>
        </w:tc>
        <w:tc>
          <w:tcPr>
            <w:tcW w:w="1277" w:type="dxa"/>
            <w:shd w:val="clear" w:color="auto" w:fill="auto"/>
            <w:noWrap/>
            <w:vAlign w:val="center"/>
            <w:hideMark/>
          </w:tcPr>
          <w:p w14:paraId="00CCCE87"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110.812.642 </w:t>
            </w:r>
          </w:p>
        </w:tc>
        <w:tc>
          <w:tcPr>
            <w:tcW w:w="1416" w:type="dxa"/>
            <w:shd w:val="clear" w:color="auto" w:fill="auto"/>
            <w:noWrap/>
            <w:vAlign w:val="center"/>
            <w:hideMark/>
          </w:tcPr>
          <w:p w14:paraId="4C1BC69E"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240.897.048 </w:t>
            </w:r>
          </w:p>
        </w:tc>
      </w:tr>
      <w:tr w:rsidR="008F30C5" w:rsidRPr="00592B68" w14:paraId="1144D809" w14:textId="77777777" w:rsidTr="008F30C5">
        <w:trPr>
          <w:trHeight w:val="137"/>
        </w:trPr>
        <w:tc>
          <w:tcPr>
            <w:tcW w:w="2317" w:type="dxa"/>
            <w:shd w:val="clear" w:color="auto" w:fill="auto"/>
            <w:noWrap/>
            <w:vAlign w:val="center"/>
            <w:hideMark/>
          </w:tcPr>
          <w:p w14:paraId="5FA6AAB3" w14:textId="77777777" w:rsidR="00592B68" w:rsidRPr="00777105" w:rsidRDefault="00592B68" w:rsidP="00592B68">
            <w:pPr>
              <w:spacing w:after="0"/>
              <w:jc w:val="left"/>
              <w:rPr>
                <w:rFonts w:cs="Calibri"/>
                <w:bCs/>
                <w:color w:val="auto"/>
                <w:sz w:val="16"/>
                <w:szCs w:val="16"/>
                <w:lang w:eastAsia="es-CO"/>
              </w:rPr>
            </w:pPr>
            <w:r w:rsidRPr="00777105">
              <w:rPr>
                <w:rFonts w:cs="Calibri"/>
                <w:bCs/>
                <w:color w:val="auto"/>
                <w:sz w:val="16"/>
                <w:szCs w:val="16"/>
                <w:lang w:eastAsia="es-CO"/>
              </w:rPr>
              <w:t>Edificio Hemocentro</w:t>
            </w:r>
          </w:p>
        </w:tc>
        <w:tc>
          <w:tcPr>
            <w:tcW w:w="263" w:type="dxa"/>
            <w:shd w:val="clear" w:color="auto" w:fill="auto"/>
            <w:noWrap/>
            <w:vAlign w:val="center"/>
            <w:hideMark/>
          </w:tcPr>
          <w:p w14:paraId="17EF8C17" w14:textId="77777777" w:rsidR="00592B68" w:rsidRPr="00592B68" w:rsidRDefault="00592B68" w:rsidP="00592B68">
            <w:pPr>
              <w:spacing w:after="0"/>
              <w:jc w:val="center"/>
              <w:rPr>
                <w:rFonts w:cs="Calibri"/>
                <w:color w:val="auto"/>
                <w:sz w:val="16"/>
                <w:szCs w:val="16"/>
                <w:lang w:eastAsia="es-CO"/>
              </w:rPr>
            </w:pPr>
            <w:r w:rsidRPr="00592B68">
              <w:rPr>
                <w:rFonts w:cs="Calibri"/>
                <w:color w:val="auto"/>
                <w:sz w:val="16"/>
                <w:szCs w:val="16"/>
                <w:lang w:eastAsia="es-CO"/>
              </w:rPr>
              <w:t>4</w:t>
            </w:r>
          </w:p>
        </w:tc>
        <w:tc>
          <w:tcPr>
            <w:tcW w:w="448" w:type="dxa"/>
            <w:shd w:val="clear" w:color="auto" w:fill="auto"/>
            <w:noWrap/>
            <w:vAlign w:val="center"/>
            <w:hideMark/>
          </w:tcPr>
          <w:p w14:paraId="5BDE19E2" w14:textId="77777777" w:rsidR="00592B68" w:rsidRPr="00592B68" w:rsidRDefault="00592B68" w:rsidP="00592B68">
            <w:pPr>
              <w:spacing w:after="0"/>
              <w:jc w:val="center"/>
              <w:rPr>
                <w:rFonts w:cs="Calibri"/>
                <w:color w:val="auto"/>
                <w:sz w:val="16"/>
                <w:szCs w:val="16"/>
                <w:lang w:eastAsia="es-CO"/>
              </w:rPr>
            </w:pPr>
            <w:r w:rsidRPr="00592B68">
              <w:rPr>
                <w:rFonts w:cs="Calibri"/>
                <w:color w:val="auto"/>
                <w:sz w:val="16"/>
                <w:szCs w:val="16"/>
                <w:lang w:eastAsia="es-CO"/>
              </w:rPr>
              <w:t>c/u</w:t>
            </w:r>
          </w:p>
        </w:tc>
        <w:tc>
          <w:tcPr>
            <w:tcW w:w="1213" w:type="dxa"/>
            <w:shd w:val="clear" w:color="auto" w:fill="auto"/>
            <w:noWrap/>
            <w:vAlign w:val="center"/>
            <w:hideMark/>
          </w:tcPr>
          <w:p w14:paraId="7293D089" w14:textId="120C2035"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124.033.968 </w:t>
            </w:r>
          </w:p>
        </w:tc>
        <w:tc>
          <w:tcPr>
            <w:tcW w:w="1284" w:type="dxa"/>
            <w:shd w:val="clear" w:color="auto" w:fill="auto"/>
            <w:noWrap/>
            <w:vAlign w:val="center"/>
            <w:hideMark/>
          </w:tcPr>
          <w:p w14:paraId="2BB40504"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124.033.968 </w:t>
            </w:r>
          </w:p>
        </w:tc>
        <w:tc>
          <w:tcPr>
            <w:tcW w:w="1420" w:type="dxa"/>
            <w:shd w:val="clear" w:color="auto" w:fill="auto"/>
            <w:noWrap/>
            <w:vAlign w:val="center"/>
            <w:hideMark/>
          </w:tcPr>
          <w:p w14:paraId="34313E00"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105.658.566 </w:t>
            </w:r>
          </w:p>
        </w:tc>
        <w:tc>
          <w:tcPr>
            <w:tcW w:w="1277" w:type="dxa"/>
            <w:shd w:val="clear" w:color="auto" w:fill="auto"/>
            <w:noWrap/>
            <w:vAlign w:val="center"/>
            <w:hideMark/>
          </w:tcPr>
          <w:p w14:paraId="60244DC8"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105.658.566 </w:t>
            </w:r>
          </w:p>
        </w:tc>
        <w:tc>
          <w:tcPr>
            <w:tcW w:w="1416" w:type="dxa"/>
            <w:shd w:val="clear" w:color="auto" w:fill="auto"/>
            <w:noWrap/>
            <w:vAlign w:val="center"/>
            <w:hideMark/>
          </w:tcPr>
          <w:p w14:paraId="6BC8CBF1"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229.692.534 </w:t>
            </w:r>
          </w:p>
        </w:tc>
      </w:tr>
      <w:tr w:rsidR="008F30C5" w:rsidRPr="00592B68" w14:paraId="32C4706E" w14:textId="77777777" w:rsidTr="008F30C5">
        <w:trPr>
          <w:trHeight w:val="84"/>
        </w:trPr>
        <w:tc>
          <w:tcPr>
            <w:tcW w:w="2317" w:type="dxa"/>
            <w:shd w:val="clear" w:color="auto" w:fill="auto"/>
            <w:vAlign w:val="center"/>
            <w:hideMark/>
          </w:tcPr>
          <w:p w14:paraId="192091EF" w14:textId="77777777" w:rsidR="00592B68" w:rsidRPr="00777105" w:rsidRDefault="00592B68" w:rsidP="00592B68">
            <w:pPr>
              <w:spacing w:after="0"/>
              <w:jc w:val="left"/>
              <w:rPr>
                <w:rFonts w:cs="Calibri"/>
                <w:bCs/>
                <w:color w:val="auto"/>
                <w:sz w:val="16"/>
                <w:szCs w:val="16"/>
                <w:lang w:eastAsia="es-CO"/>
              </w:rPr>
            </w:pPr>
            <w:r w:rsidRPr="00777105">
              <w:rPr>
                <w:rFonts w:cs="Calibri"/>
                <w:bCs/>
                <w:color w:val="auto"/>
                <w:sz w:val="16"/>
                <w:szCs w:val="16"/>
                <w:lang w:eastAsia="es-CO"/>
              </w:rPr>
              <w:t>Edificio DUES</w:t>
            </w:r>
          </w:p>
        </w:tc>
        <w:tc>
          <w:tcPr>
            <w:tcW w:w="263" w:type="dxa"/>
            <w:shd w:val="clear" w:color="auto" w:fill="auto"/>
            <w:noWrap/>
            <w:vAlign w:val="center"/>
            <w:hideMark/>
          </w:tcPr>
          <w:p w14:paraId="118B4E4D" w14:textId="77777777" w:rsidR="00592B68" w:rsidRPr="00592B68" w:rsidRDefault="00592B68" w:rsidP="00592B68">
            <w:pPr>
              <w:spacing w:after="0"/>
              <w:jc w:val="center"/>
              <w:rPr>
                <w:rFonts w:cs="Calibri"/>
                <w:color w:val="auto"/>
                <w:sz w:val="16"/>
                <w:szCs w:val="16"/>
                <w:lang w:eastAsia="es-CO"/>
              </w:rPr>
            </w:pPr>
            <w:r w:rsidRPr="00592B68">
              <w:rPr>
                <w:rFonts w:cs="Calibri"/>
                <w:color w:val="auto"/>
                <w:sz w:val="16"/>
                <w:szCs w:val="16"/>
                <w:lang w:eastAsia="es-CO"/>
              </w:rPr>
              <w:t>4</w:t>
            </w:r>
          </w:p>
        </w:tc>
        <w:tc>
          <w:tcPr>
            <w:tcW w:w="448" w:type="dxa"/>
            <w:shd w:val="clear" w:color="auto" w:fill="auto"/>
            <w:noWrap/>
            <w:vAlign w:val="center"/>
            <w:hideMark/>
          </w:tcPr>
          <w:p w14:paraId="28479699" w14:textId="77777777" w:rsidR="00592B68" w:rsidRPr="00592B68" w:rsidRDefault="00592B68" w:rsidP="00592B68">
            <w:pPr>
              <w:spacing w:after="0"/>
              <w:jc w:val="center"/>
              <w:rPr>
                <w:rFonts w:cs="Calibri"/>
                <w:color w:val="auto"/>
                <w:sz w:val="16"/>
                <w:szCs w:val="16"/>
                <w:lang w:eastAsia="es-CO"/>
              </w:rPr>
            </w:pPr>
            <w:r w:rsidRPr="00592B68">
              <w:rPr>
                <w:rFonts w:cs="Calibri"/>
                <w:color w:val="auto"/>
                <w:sz w:val="16"/>
                <w:szCs w:val="16"/>
                <w:lang w:eastAsia="es-CO"/>
              </w:rPr>
              <w:t>c/u</w:t>
            </w:r>
          </w:p>
        </w:tc>
        <w:tc>
          <w:tcPr>
            <w:tcW w:w="1213" w:type="dxa"/>
            <w:shd w:val="clear" w:color="auto" w:fill="auto"/>
            <w:noWrap/>
            <w:vAlign w:val="center"/>
            <w:hideMark/>
          </w:tcPr>
          <w:p w14:paraId="5D692F04" w14:textId="763C4181"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59.695.267 </w:t>
            </w:r>
          </w:p>
        </w:tc>
        <w:tc>
          <w:tcPr>
            <w:tcW w:w="1284" w:type="dxa"/>
            <w:shd w:val="clear" w:color="auto" w:fill="auto"/>
            <w:noWrap/>
            <w:vAlign w:val="center"/>
            <w:hideMark/>
          </w:tcPr>
          <w:p w14:paraId="273D9894"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59.695.267 </w:t>
            </w:r>
          </w:p>
        </w:tc>
        <w:tc>
          <w:tcPr>
            <w:tcW w:w="1420" w:type="dxa"/>
            <w:shd w:val="clear" w:color="auto" w:fill="auto"/>
            <w:noWrap/>
            <w:vAlign w:val="center"/>
            <w:hideMark/>
          </w:tcPr>
          <w:p w14:paraId="01131D5E"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50.851.523 </w:t>
            </w:r>
          </w:p>
        </w:tc>
        <w:tc>
          <w:tcPr>
            <w:tcW w:w="1277" w:type="dxa"/>
            <w:shd w:val="clear" w:color="auto" w:fill="auto"/>
            <w:noWrap/>
            <w:vAlign w:val="center"/>
            <w:hideMark/>
          </w:tcPr>
          <w:p w14:paraId="555A4A15"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50.851.523 </w:t>
            </w:r>
          </w:p>
        </w:tc>
        <w:tc>
          <w:tcPr>
            <w:tcW w:w="1416" w:type="dxa"/>
            <w:shd w:val="clear" w:color="auto" w:fill="auto"/>
            <w:noWrap/>
            <w:vAlign w:val="center"/>
            <w:hideMark/>
          </w:tcPr>
          <w:p w14:paraId="03D8E48C"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110.546.790 </w:t>
            </w:r>
          </w:p>
        </w:tc>
      </w:tr>
      <w:tr w:rsidR="00592B68" w:rsidRPr="00592B68" w14:paraId="3EC58487" w14:textId="77777777" w:rsidTr="00777105">
        <w:trPr>
          <w:trHeight w:val="157"/>
        </w:trPr>
        <w:tc>
          <w:tcPr>
            <w:tcW w:w="9638" w:type="dxa"/>
            <w:gridSpan w:val="8"/>
            <w:shd w:val="clear" w:color="auto" w:fill="F2F2F2" w:themeFill="background1" w:themeFillShade="F2"/>
            <w:noWrap/>
            <w:vAlign w:val="center"/>
            <w:hideMark/>
          </w:tcPr>
          <w:p w14:paraId="3519EDD3" w14:textId="77777777" w:rsidR="00592B68" w:rsidRPr="008F30C5" w:rsidRDefault="00592B68" w:rsidP="00992646">
            <w:pPr>
              <w:spacing w:after="0"/>
              <w:jc w:val="left"/>
              <w:rPr>
                <w:rFonts w:cs="Calibri"/>
                <w:b/>
                <w:bCs/>
                <w:color w:val="auto"/>
                <w:sz w:val="16"/>
                <w:szCs w:val="16"/>
                <w:lang w:eastAsia="es-CO"/>
              </w:rPr>
            </w:pPr>
            <w:r w:rsidRPr="008F30C5">
              <w:rPr>
                <w:rFonts w:cs="Calibri"/>
                <w:b/>
                <w:bCs/>
                <w:color w:val="auto"/>
                <w:sz w:val="16"/>
                <w:szCs w:val="16"/>
                <w:lang w:eastAsia="es-CO"/>
              </w:rPr>
              <w:t>OBRAS ELECTRICAS</w:t>
            </w:r>
          </w:p>
        </w:tc>
      </w:tr>
      <w:tr w:rsidR="008F30C5" w:rsidRPr="00592B68" w14:paraId="1144721D" w14:textId="77777777" w:rsidTr="00777105">
        <w:trPr>
          <w:trHeight w:val="469"/>
        </w:trPr>
        <w:tc>
          <w:tcPr>
            <w:tcW w:w="2317" w:type="dxa"/>
            <w:shd w:val="clear" w:color="auto" w:fill="F2F2F2" w:themeFill="background1" w:themeFillShade="F2"/>
            <w:vAlign w:val="center"/>
            <w:hideMark/>
          </w:tcPr>
          <w:p w14:paraId="3A7A16D2" w14:textId="77777777" w:rsidR="00592B68" w:rsidRPr="00777105" w:rsidRDefault="00592B68" w:rsidP="00592B68">
            <w:pPr>
              <w:spacing w:after="0"/>
              <w:jc w:val="left"/>
              <w:rPr>
                <w:rFonts w:cs="Calibri"/>
                <w:bCs/>
                <w:color w:val="auto"/>
                <w:sz w:val="16"/>
                <w:szCs w:val="16"/>
                <w:lang w:eastAsia="es-CO"/>
              </w:rPr>
            </w:pPr>
            <w:r w:rsidRPr="00777105">
              <w:rPr>
                <w:rFonts w:cs="Calibri"/>
                <w:bCs/>
                <w:color w:val="auto"/>
                <w:sz w:val="16"/>
                <w:szCs w:val="16"/>
                <w:lang w:eastAsia="es-CO"/>
              </w:rPr>
              <w:t xml:space="preserve">Instalación de sistemas de control, frenado regenerativo y conexiones eléctricas </w:t>
            </w:r>
          </w:p>
        </w:tc>
        <w:tc>
          <w:tcPr>
            <w:tcW w:w="263" w:type="dxa"/>
            <w:shd w:val="clear" w:color="auto" w:fill="F2F2F2" w:themeFill="background1" w:themeFillShade="F2"/>
            <w:noWrap/>
            <w:vAlign w:val="center"/>
            <w:hideMark/>
          </w:tcPr>
          <w:p w14:paraId="78CA3FB7" w14:textId="77777777" w:rsidR="00592B68" w:rsidRPr="00592B68" w:rsidRDefault="00592B68" w:rsidP="00592B68">
            <w:pPr>
              <w:spacing w:after="0"/>
              <w:jc w:val="center"/>
              <w:rPr>
                <w:rFonts w:cs="Calibri"/>
                <w:color w:val="auto"/>
                <w:sz w:val="16"/>
                <w:szCs w:val="16"/>
                <w:lang w:eastAsia="es-CO"/>
              </w:rPr>
            </w:pPr>
            <w:r w:rsidRPr="00592B68">
              <w:rPr>
                <w:rFonts w:cs="Calibri"/>
                <w:color w:val="auto"/>
                <w:sz w:val="16"/>
                <w:szCs w:val="16"/>
                <w:lang w:eastAsia="es-CO"/>
              </w:rPr>
              <w:t>1</w:t>
            </w:r>
          </w:p>
        </w:tc>
        <w:tc>
          <w:tcPr>
            <w:tcW w:w="448" w:type="dxa"/>
            <w:shd w:val="clear" w:color="auto" w:fill="F2F2F2" w:themeFill="background1" w:themeFillShade="F2"/>
            <w:noWrap/>
            <w:vAlign w:val="center"/>
            <w:hideMark/>
          </w:tcPr>
          <w:p w14:paraId="01FB4FFD" w14:textId="77777777" w:rsidR="00592B68" w:rsidRPr="00592B68" w:rsidRDefault="00592B68" w:rsidP="00592B68">
            <w:pPr>
              <w:spacing w:after="0"/>
              <w:jc w:val="center"/>
              <w:rPr>
                <w:rFonts w:cs="Calibri"/>
                <w:color w:val="auto"/>
                <w:sz w:val="16"/>
                <w:szCs w:val="16"/>
                <w:lang w:eastAsia="es-CO"/>
              </w:rPr>
            </w:pPr>
            <w:r w:rsidRPr="00592B68">
              <w:rPr>
                <w:rFonts w:cs="Calibri"/>
                <w:color w:val="auto"/>
                <w:sz w:val="16"/>
                <w:szCs w:val="16"/>
                <w:lang w:eastAsia="es-CO"/>
              </w:rPr>
              <w:t>Gbl</w:t>
            </w:r>
          </w:p>
        </w:tc>
        <w:tc>
          <w:tcPr>
            <w:tcW w:w="1213" w:type="dxa"/>
            <w:shd w:val="clear" w:color="auto" w:fill="F2F2F2" w:themeFill="background1" w:themeFillShade="F2"/>
            <w:noWrap/>
            <w:vAlign w:val="center"/>
            <w:hideMark/>
          </w:tcPr>
          <w:p w14:paraId="21383DCE" w14:textId="00A9F12C" w:rsidR="00592B68" w:rsidRPr="008F30C5" w:rsidRDefault="00592B68">
            <w:pPr>
              <w:spacing w:after="0"/>
              <w:jc w:val="right"/>
              <w:rPr>
                <w:rFonts w:cs="Calibri"/>
                <w:color w:val="auto"/>
                <w:sz w:val="16"/>
                <w:szCs w:val="16"/>
                <w:lang w:eastAsia="es-CO"/>
              </w:rPr>
            </w:pPr>
            <w:r w:rsidRPr="008F30C5">
              <w:rPr>
                <w:rFonts w:cs="Calibri"/>
                <w:color w:val="auto"/>
                <w:sz w:val="16"/>
                <w:szCs w:val="16"/>
                <w:lang w:eastAsia="es-CO"/>
              </w:rPr>
              <w:t xml:space="preserve">42.580.862 </w:t>
            </w:r>
          </w:p>
        </w:tc>
        <w:tc>
          <w:tcPr>
            <w:tcW w:w="1284" w:type="dxa"/>
            <w:shd w:val="clear" w:color="auto" w:fill="F2F2F2" w:themeFill="background1" w:themeFillShade="F2"/>
            <w:noWrap/>
            <w:vAlign w:val="center"/>
            <w:hideMark/>
          </w:tcPr>
          <w:p w14:paraId="05A7D7B7" w14:textId="1295C97A" w:rsidR="00592B68" w:rsidRPr="008F30C5" w:rsidRDefault="00592B68">
            <w:pPr>
              <w:spacing w:after="0"/>
              <w:jc w:val="right"/>
              <w:rPr>
                <w:rFonts w:cs="Calibri"/>
                <w:color w:val="auto"/>
                <w:sz w:val="16"/>
                <w:szCs w:val="16"/>
                <w:lang w:eastAsia="es-CO"/>
              </w:rPr>
            </w:pPr>
            <w:r w:rsidRPr="008F30C5">
              <w:rPr>
                <w:rFonts w:cs="Calibri"/>
                <w:color w:val="auto"/>
                <w:sz w:val="16"/>
                <w:szCs w:val="16"/>
                <w:lang w:eastAsia="es-CO"/>
              </w:rPr>
              <w:t xml:space="preserve">42.580.862 </w:t>
            </w:r>
          </w:p>
        </w:tc>
        <w:tc>
          <w:tcPr>
            <w:tcW w:w="1420" w:type="dxa"/>
            <w:shd w:val="clear" w:color="auto" w:fill="F2F2F2" w:themeFill="background1" w:themeFillShade="F2"/>
            <w:noWrap/>
            <w:vAlign w:val="center"/>
            <w:hideMark/>
          </w:tcPr>
          <w:p w14:paraId="130B43BA" w14:textId="175F1268" w:rsidR="00592B68" w:rsidRPr="008F30C5" w:rsidRDefault="00592B68">
            <w:pPr>
              <w:spacing w:after="0"/>
              <w:jc w:val="right"/>
              <w:rPr>
                <w:rFonts w:cs="Calibri"/>
                <w:color w:val="auto"/>
                <w:sz w:val="16"/>
                <w:szCs w:val="16"/>
                <w:lang w:eastAsia="es-CO"/>
              </w:rPr>
            </w:pPr>
            <w:r w:rsidRPr="008F30C5">
              <w:rPr>
                <w:rFonts w:cs="Calibri"/>
                <w:color w:val="auto"/>
                <w:sz w:val="16"/>
                <w:szCs w:val="16"/>
                <w:lang w:eastAsia="es-CO"/>
              </w:rPr>
              <w:t xml:space="preserve">36.272.587 </w:t>
            </w:r>
          </w:p>
        </w:tc>
        <w:tc>
          <w:tcPr>
            <w:tcW w:w="1277" w:type="dxa"/>
            <w:shd w:val="clear" w:color="auto" w:fill="F2F2F2" w:themeFill="background1" w:themeFillShade="F2"/>
            <w:noWrap/>
            <w:vAlign w:val="center"/>
            <w:hideMark/>
          </w:tcPr>
          <w:p w14:paraId="3231EB8C" w14:textId="3551F0E4" w:rsidR="00592B68" w:rsidRPr="008F30C5" w:rsidRDefault="00592B68">
            <w:pPr>
              <w:spacing w:after="0"/>
              <w:jc w:val="right"/>
              <w:rPr>
                <w:rFonts w:cs="Calibri"/>
                <w:color w:val="auto"/>
                <w:sz w:val="16"/>
                <w:szCs w:val="16"/>
                <w:lang w:eastAsia="es-CO"/>
              </w:rPr>
            </w:pPr>
            <w:r w:rsidRPr="008F30C5">
              <w:rPr>
                <w:rFonts w:cs="Calibri"/>
                <w:color w:val="auto"/>
                <w:sz w:val="16"/>
                <w:szCs w:val="16"/>
                <w:lang w:eastAsia="es-CO"/>
              </w:rPr>
              <w:t xml:space="preserve">36.272.587 </w:t>
            </w:r>
          </w:p>
        </w:tc>
        <w:tc>
          <w:tcPr>
            <w:tcW w:w="1416" w:type="dxa"/>
            <w:shd w:val="clear" w:color="000000" w:fill="BFBFBF"/>
            <w:noWrap/>
            <w:vAlign w:val="center"/>
            <w:hideMark/>
          </w:tcPr>
          <w:p w14:paraId="40261D72" w14:textId="23933981" w:rsidR="00592B68" w:rsidRPr="008F30C5" w:rsidRDefault="00592B68">
            <w:pPr>
              <w:spacing w:after="0"/>
              <w:jc w:val="right"/>
              <w:rPr>
                <w:rFonts w:cs="Calibri"/>
                <w:b/>
                <w:bCs/>
                <w:color w:val="auto"/>
                <w:sz w:val="16"/>
                <w:szCs w:val="16"/>
                <w:lang w:eastAsia="es-CO"/>
              </w:rPr>
            </w:pPr>
            <w:r w:rsidRPr="008F30C5">
              <w:rPr>
                <w:rFonts w:cs="Calibri"/>
                <w:b/>
                <w:bCs/>
                <w:color w:val="auto"/>
                <w:sz w:val="16"/>
                <w:szCs w:val="16"/>
                <w:lang w:eastAsia="es-CO"/>
              </w:rPr>
              <w:t xml:space="preserve">78.853.449 </w:t>
            </w:r>
          </w:p>
        </w:tc>
      </w:tr>
      <w:tr w:rsidR="008F30C5" w:rsidRPr="00592B68" w14:paraId="1C17256F" w14:textId="77777777" w:rsidTr="008F30C5">
        <w:trPr>
          <w:trHeight w:val="69"/>
        </w:trPr>
        <w:tc>
          <w:tcPr>
            <w:tcW w:w="2317" w:type="dxa"/>
            <w:shd w:val="clear" w:color="auto" w:fill="auto"/>
            <w:vAlign w:val="center"/>
            <w:hideMark/>
          </w:tcPr>
          <w:p w14:paraId="09DA71E5" w14:textId="77777777" w:rsidR="00592B68" w:rsidRPr="00592B68" w:rsidRDefault="00592B68" w:rsidP="00592B68">
            <w:pPr>
              <w:spacing w:after="0"/>
              <w:jc w:val="left"/>
              <w:rPr>
                <w:rFonts w:cs="Calibri"/>
                <w:color w:val="auto"/>
                <w:sz w:val="16"/>
                <w:szCs w:val="16"/>
                <w:lang w:eastAsia="es-CO"/>
              </w:rPr>
            </w:pPr>
            <w:r w:rsidRPr="00592B68">
              <w:rPr>
                <w:rFonts w:cs="Calibri"/>
                <w:color w:val="auto"/>
                <w:sz w:val="16"/>
                <w:szCs w:val="16"/>
                <w:lang w:eastAsia="es-CO"/>
              </w:rPr>
              <w:t>Edificio Administrativo</w:t>
            </w:r>
          </w:p>
        </w:tc>
        <w:tc>
          <w:tcPr>
            <w:tcW w:w="263" w:type="dxa"/>
            <w:shd w:val="clear" w:color="auto" w:fill="auto"/>
            <w:noWrap/>
            <w:vAlign w:val="center"/>
            <w:hideMark/>
          </w:tcPr>
          <w:p w14:paraId="1C5009E1" w14:textId="77777777" w:rsidR="00592B68" w:rsidRPr="00592B68" w:rsidRDefault="00592B68" w:rsidP="00592B68">
            <w:pPr>
              <w:spacing w:after="0"/>
              <w:jc w:val="center"/>
              <w:rPr>
                <w:rFonts w:cs="Calibri"/>
                <w:color w:val="auto"/>
                <w:sz w:val="16"/>
                <w:szCs w:val="16"/>
                <w:lang w:eastAsia="es-CO"/>
              </w:rPr>
            </w:pPr>
            <w:r w:rsidRPr="00592B68">
              <w:rPr>
                <w:rFonts w:cs="Calibri"/>
                <w:color w:val="auto"/>
                <w:sz w:val="16"/>
                <w:szCs w:val="16"/>
                <w:lang w:eastAsia="es-CO"/>
              </w:rPr>
              <w:t>4</w:t>
            </w:r>
          </w:p>
        </w:tc>
        <w:tc>
          <w:tcPr>
            <w:tcW w:w="448" w:type="dxa"/>
            <w:shd w:val="clear" w:color="auto" w:fill="auto"/>
            <w:noWrap/>
            <w:vAlign w:val="center"/>
            <w:hideMark/>
          </w:tcPr>
          <w:p w14:paraId="4597AC3E" w14:textId="77777777" w:rsidR="00592B68" w:rsidRPr="00592B68" w:rsidRDefault="00592B68" w:rsidP="00592B68">
            <w:pPr>
              <w:spacing w:after="0"/>
              <w:jc w:val="center"/>
              <w:rPr>
                <w:rFonts w:cs="Calibri"/>
                <w:color w:val="auto"/>
                <w:sz w:val="16"/>
                <w:szCs w:val="16"/>
                <w:lang w:eastAsia="es-CO"/>
              </w:rPr>
            </w:pPr>
            <w:r w:rsidRPr="00592B68">
              <w:rPr>
                <w:rFonts w:cs="Calibri"/>
                <w:color w:val="auto"/>
                <w:sz w:val="16"/>
                <w:szCs w:val="16"/>
                <w:lang w:eastAsia="es-CO"/>
              </w:rPr>
              <w:t>c/u</w:t>
            </w:r>
          </w:p>
        </w:tc>
        <w:tc>
          <w:tcPr>
            <w:tcW w:w="1213" w:type="dxa"/>
            <w:shd w:val="clear" w:color="auto" w:fill="auto"/>
            <w:noWrap/>
            <w:vAlign w:val="center"/>
            <w:hideMark/>
          </w:tcPr>
          <w:p w14:paraId="66B7A681" w14:textId="6211BD73"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4.679.216 </w:t>
            </w:r>
          </w:p>
        </w:tc>
        <w:tc>
          <w:tcPr>
            <w:tcW w:w="1284" w:type="dxa"/>
            <w:shd w:val="clear" w:color="auto" w:fill="auto"/>
            <w:noWrap/>
            <w:vAlign w:val="center"/>
            <w:hideMark/>
          </w:tcPr>
          <w:p w14:paraId="2E7B96DB"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18.716.863 </w:t>
            </w:r>
          </w:p>
        </w:tc>
        <w:tc>
          <w:tcPr>
            <w:tcW w:w="1420" w:type="dxa"/>
            <w:shd w:val="clear" w:color="auto" w:fill="auto"/>
            <w:noWrap/>
            <w:vAlign w:val="center"/>
            <w:hideMark/>
          </w:tcPr>
          <w:p w14:paraId="565709ED"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3.985.999 </w:t>
            </w:r>
          </w:p>
        </w:tc>
        <w:tc>
          <w:tcPr>
            <w:tcW w:w="1277" w:type="dxa"/>
            <w:shd w:val="clear" w:color="auto" w:fill="auto"/>
            <w:noWrap/>
            <w:vAlign w:val="center"/>
            <w:hideMark/>
          </w:tcPr>
          <w:p w14:paraId="6424B60B"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15.943.994 </w:t>
            </w:r>
          </w:p>
        </w:tc>
        <w:tc>
          <w:tcPr>
            <w:tcW w:w="1416" w:type="dxa"/>
            <w:shd w:val="clear" w:color="auto" w:fill="auto"/>
            <w:noWrap/>
            <w:vAlign w:val="center"/>
            <w:hideMark/>
          </w:tcPr>
          <w:p w14:paraId="6F68A1E1"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34.660.857 </w:t>
            </w:r>
          </w:p>
        </w:tc>
      </w:tr>
      <w:tr w:rsidR="008F30C5" w:rsidRPr="00592B68" w14:paraId="5242EFF1" w14:textId="77777777" w:rsidTr="008F30C5">
        <w:trPr>
          <w:trHeight w:val="158"/>
        </w:trPr>
        <w:tc>
          <w:tcPr>
            <w:tcW w:w="2317" w:type="dxa"/>
            <w:shd w:val="clear" w:color="auto" w:fill="auto"/>
            <w:vAlign w:val="center"/>
            <w:hideMark/>
          </w:tcPr>
          <w:p w14:paraId="3F03CDFE" w14:textId="77777777" w:rsidR="00592B68" w:rsidRPr="00592B68" w:rsidRDefault="00592B68" w:rsidP="00592B68">
            <w:pPr>
              <w:spacing w:after="0"/>
              <w:jc w:val="left"/>
              <w:rPr>
                <w:rFonts w:cs="Calibri"/>
                <w:color w:val="auto"/>
                <w:sz w:val="16"/>
                <w:szCs w:val="16"/>
                <w:lang w:eastAsia="es-CO"/>
              </w:rPr>
            </w:pPr>
            <w:r w:rsidRPr="00592B68">
              <w:rPr>
                <w:rFonts w:cs="Calibri"/>
                <w:color w:val="auto"/>
                <w:sz w:val="16"/>
                <w:szCs w:val="16"/>
                <w:lang w:eastAsia="es-CO"/>
              </w:rPr>
              <w:t>Edificio Laboratorios</w:t>
            </w:r>
          </w:p>
        </w:tc>
        <w:tc>
          <w:tcPr>
            <w:tcW w:w="263" w:type="dxa"/>
            <w:shd w:val="clear" w:color="auto" w:fill="auto"/>
            <w:noWrap/>
            <w:vAlign w:val="center"/>
            <w:hideMark/>
          </w:tcPr>
          <w:p w14:paraId="10026BBC" w14:textId="77777777" w:rsidR="00592B68" w:rsidRPr="00592B68" w:rsidRDefault="00592B68" w:rsidP="00592B68">
            <w:pPr>
              <w:spacing w:after="0"/>
              <w:jc w:val="center"/>
              <w:rPr>
                <w:rFonts w:cs="Calibri"/>
                <w:color w:val="auto"/>
                <w:sz w:val="16"/>
                <w:szCs w:val="16"/>
                <w:lang w:eastAsia="es-CO"/>
              </w:rPr>
            </w:pPr>
            <w:r w:rsidRPr="00592B68">
              <w:rPr>
                <w:rFonts w:cs="Calibri"/>
                <w:color w:val="auto"/>
                <w:sz w:val="16"/>
                <w:szCs w:val="16"/>
                <w:lang w:eastAsia="es-CO"/>
              </w:rPr>
              <w:t>2</w:t>
            </w:r>
          </w:p>
        </w:tc>
        <w:tc>
          <w:tcPr>
            <w:tcW w:w="448" w:type="dxa"/>
            <w:shd w:val="clear" w:color="auto" w:fill="auto"/>
            <w:noWrap/>
            <w:vAlign w:val="center"/>
            <w:hideMark/>
          </w:tcPr>
          <w:p w14:paraId="47EBB256" w14:textId="77777777" w:rsidR="00592B68" w:rsidRPr="00592B68" w:rsidRDefault="00592B68" w:rsidP="00592B68">
            <w:pPr>
              <w:spacing w:after="0"/>
              <w:jc w:val="center"/>
              <w:rPr>
                <w:rFonts w:cs="Calibri"/>
                <w:color w:val="auto"/>
                <w:sz w:val="16"/>
                <w:szCs w:val="16"/>
                <w:lang w:eastAsia="es-CO"/>
              </w:rPr>
            </w:pPr>
            <w:r w:rsidRPr="00592B68">
              <w:rPr>
                <w:rFonts w:cs="Calibri"/>
                <w:color w:val="auto"/>
                <w:sz w:val="16"/>
                <w:szCs w:val="16"/>
                <w:lang w:eastAsia="es-CO"/>
              </w:rPr>
              <w:t>c/u</w:t>
            </w:r>
          </w:p>
        </w:tc>
        <w:tc>
          <w:tcPr>
            <w:tcW w:w="1213" w:type="dxa"/>
            <w:shd w:val="clear" w:color="auto" w:fill="auto"/>
            <w:noWrap/>
            <w:vAlign w:val="center"/>
            <w:hideMark/>
          </w:tcPr>
          <w:p w14:paraId="38255912" w14:textId="5D9DD415"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5.030.157 </w:t>
            </w:r>
          </w:p>
        </w:tc>
        <w:tc>
          <w:tcPr>
            <w:tcW w:w="1284" w:type="dxa"/>
            <w:shd w:val="clear" w:color="auto" w:fill="auto"/>
            <w:noWrap/>
            <w:vAlign w:val="center"/>
            <w:hideMark/>
          </w:tcPr>
          <w:p w14:paraId="0BD6DA7D"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10.060.314 </w:t>
            </w:r>
          </w:p>
        </w:tc>
        <w:tc>
          <w:tcPr>
            <w:tcW w:w="1420" w:type="dxa"/>
            <w:shd w:val="clear" w:color="auto" w:fill="auto"/>
            <w:noWrap/>
            <w:vAlign w:val="center"/>
            <w:hideMark/>
          </w:tcPr>
          <w:p w14:paraId="4C88A3CF"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4.284.948 </w:t>
            </w:r>
          </w:p>
        </w:tc>
        <w:tc>
          <w:tcPr>
            <w:tcW w:w="1277" w:type="dxa"/>
            <w:shd w:val="clear" w:color="auto" w:fill="auto"/>
            <w:noWrap/>
            <w:vAlign w:val="center"/>
            <w:hideMark/>
          </w:tcPr>
          <w:p w14:paraId="31011118"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8.569.897 </w:t>
            </w:r>
          </w:p>
        </w:tc>
        <w:tc>
          <w:tcPr>
            <w:tcW w:w="1416" w:type="dxa"/>
            <w:shd w:val="clear" w:color="auto" w:fill="auto"/>
            <w:noWrap/>
            <w:vAlign w:val="center"/>
            <w:hideMark/>
          </w:tcPr>
          <w:p w14:paraId="10F997D8"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18.630.210 </w:t>
            </w:r>
          </w:p>
        </w:tc>
      </w:tr>
      <w:tr w:rsidR="008F30C5" w:rsidRPr="00592B68" w14:paraId="70CE6A02" w14:textId="77777777" w:rsidTr="008F30C5">
        <w:trPr>
          <w:trHeight w:val="89"/>
        </w:trPr>
        <w:tc>
          <w:tcPr>
            <w:tcW w:w="2317" w:type="dxa"/>
            <w:shd w:val="clear" w:color="auto" w:fill="auto"/>
            <w:vAlign w:val="center"/>
            <w:hideMark/>
          </w:tcPr>
          <w:p w14:paraId="6CFBCC69" w14:textId="77777777" w:rsidR="00592B68" w:rsidRPr="00592B68" w:rsidRDefault="00592B68" w:rsidP="00592B68">
            <w:pPr>
              <w:spacing w:after="0"/>
              <w:jc w:val="left"/>
              <w:rPr>
                <w:rFonts w:cs="Calibri"/>
                <w:color w:val="auto"/>
                <w:sz w:val="16"/>
                <w:szCs w:val="16"/>
                <w:lang w:eastAsia="es-CO"/>
              </w:rPr>
            </w:pPr>
            <w:r w:rsidRPr="00592B68">
              <w:rPr>
                <w:rFonts w:cs="Calibri"/>
                <w:color w:val="auto"/>
                <w:sz w:val="16"/>
                <w:szCs w:val="16"/>
                <w:lang w:eastAsia="es-CO"/>
              </w:rPr>
              <w:t>Edificio Hemocentro</w:t>
            </w:r>
          </w:p>
        </w:tc>
        <w:tc>
          <w:tcPr>
            <w:tcW w:w="263" w:type="dxa"/>
            <w:shd w:val="clear" w:color="auto" w:fill="auto"/>
            <w:noWrap/>
            <w:vAlign w:val="center"/>
            <w:hideMark/>
          </w:tcPr>
          <w:p w14:paraId="12DDCC83" w14:textId="77777777" w:rsidR="00592B68" w:rsidRPr="00592B68" w:rsidRDefault="00592B68" w:rsidP="00592B68">
            <w:pPr>
              <w:spacing w:after="0"/>
              <w:jc w:val="center"/>
              <w:rPr>
                <w:rFonts w:cs="Calibri"/>
                <w:color w:val="auto"/>
                <w:sz w:val="16"/>
                <w:szCs w:val="16"/>
                <w:lang w:eastAsia="es-CO"/>
              </w:rPr>
            </w:pPr>
            <w:r w:rsidRPr="00592B68">
              <w:rPr>
                <w:rFonts w:cs="Calibri"/>
                <w:color w:val="auto"/>
                <w:sz w:val="16"/>
                <w:szCs w:val="16"/>
                <w:lang w:eastAsia="es-CO"/>
              </w:rPr>
              <w:t>2</w:t>
            </w:r>
          </w:p>
        </w:tc>
        <w:tc>
          <w:tcPr>
            <w:tcW w:w="448" w:type="dxa"/>
            <w:shd w:val="clear" w:color="auto" w:fill="auto"/>
            <w:noWrap/>
            <w:vAlign w:val="center"/>
            <w:hideMark/>
          </w:tcPr>
          <w:p w14:paraId="61FB7483" w14:textId="77777777" w:rsidR="00592B68" w:rsidRPr="00592B68" w:rsidRDefault="00592B68" w:rsidP="00592B68">
            <w:pPr>
              <w:spacing w:after="0"/>
              <w:jc w:val="center"/>
              <w:rPr>
                <w:rFonts w:cs="Calibri"/>
                <w:color w:val="auto"/>
                <w:sz w:val="16"/>
                <w:szCs w:val="16"/>
                <w:lang w:eastAsia="es-CO"/>
              </w:rPr>
            </w:pPr>
            <w:r w:rsidRPr="00592B68">
              <w:rPr>
                <w:rFonts w:cs="Calibri"/>
                <w:color w:val="auto"/>
                <w:sz w:val="16"/>
                <w:szCs w:val="16"/>
                <w:lang w:eastAsia="es-CO"/>
              </w:rPr>
              <w:t>c/u</w:t>
            </w:r>
          </w:p>
        </w:tc>
        <w:tc>
          <w:tcPr>
            <w:tcW w:w="1213" w:type="dxa"/>
            <w:shd w:val="clear" w:color="auto" w:fill="auto"/>
            <w:noWrap/>
            <w:vAlign w:val="center"/>
            <w:hideMark/>
          </w:tcPr>
          <w:p w14:paraId="06B1A4E7" w14:textId="0ADE0FFC"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4.796.196 </w:t>
            </w:r>
          </w:p>
        </w:tc>
        <w:tc>
          <w:tcPr>
            <w:tcW w:w="1284" w:type="dxa"/>
            <w:shd w:val="clear" w:color="auto" w:fill="auto"/>
            <w:noWrap/>
            <w:vAlign w:val="center"/>
            <w:hideMark/>
          </w:tcPr>
          <w:p w14:paraId="680FE731"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9.592.392 </w:t>
            </w:r>
          </w:p>
        </w:tc>
        <w:tc>
          <w:tcPr>
            <w:tcW w:w="1420" w:type="dxa"/>
            <w:shd w:val="clear" w:color="auto" w:fill="auto"/>
            <w:noWrap/>
            <w:vAlign w:val="center"/>
            <w:hideMark/>
          </w:tcPr>
          <w:p w14:paraId="45252242"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4.085.648 </w:t>
            </w:r>
          </w:p>
        </w:tc>
        <w:tc>
          <w:tcPr>
            <w:tcW w:w="1277" w:type="dxa"/>
            <w:shd w:val="clear" w:color="auto" w:fill="auto"/>
            <w:noWrap/>
            <w:vAlign w:val="center"/>
            <w:hideMark/>
          </w:tcPr>
          <w:p w14:paraId="3CA0278D"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8.171.297 </w:t>
            </w:r>
          </w:p>
        </w:tc>
        <w:tc>
          <w:tcPr>
            <w:tcW w:w="1416" w:type="dxa"/>
            <w:shd w:val="clear" w:color="auto" w:fill="auto"/>
            <w:noWrap/>
            <w:vAlign w:val="center"/>
            <w:hideMark/>
          </w:tcPr>
          <w:p w14:paraId="671A2370"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17.763.689 </w:t>
            </w:r>
          </w:p>
        </w:tc>
      </w:tr>
      <w:tr w:rsidR="008F30C5" w:rsidRPr="00592B68" w14:paraId="4CE4CBD8" w14:textId="77777777" w:rsidTr="008F30C5">
        <w:trPr>
          <w:trHeight w:val="60"/>
        </w:trPr>
        <w:tc>
          <w:tcPr>
            <w:tcW w:w="2317" w:type="dxa"/>
            <w:shd w:val="clear" w:color="auto" w:fill="auto"/>
            <w:vAlign w:val="center"/>
            <w:hideMark/>
          </w:tcPr>
          <w:p w14:paraId="39C5C544" w14:textId="77777777" w:rsidR="00592B68" w:rsidRPr="00592B68" w:rsidRDefault="00592B68" w:rsidP="00592B68">
            <w:pPr>
              <w:spacing w:after="0"/>
              <w:jc w:val="left"/>
              <w:rPr>
                <w:rFonts w:cs="Calibri"/>
                <w:color w:val="auto"/>
                <w:sz w:val="16"/>
                <w:szCs w:val="16"/>
                <w:lang w:eastAsia="es-CO"/>
              </w:rPr>
            </w:pPr>
            <w:r w:rsidRPr="00592B68">
              <w:rPr>
                <w:rFonts w:cs="Calibri"/>
                <w:color w:val="auto"/>
                <w:sz w:val="16"/>
                <w:szCs w:val="16"/>
                <w:lang w:eastAsia="es-CO"/>
              </w:rPr>
              <w:t xml:space="preserve">Edificio DUES </w:t>
            </w:r>
          </w:p>
        </w:tc>
        <w:tc>
          <w:tcPr>
            <w:tcW w:w="263" w:type="dxa"/>
            <w:shd w:val="clear" w:color="auto" w:fill="auto"/>
            <w:noWrap/>
            <w:vAlign w:val="center"/>
            <w:hideMark/>
          </w:tcPr>
          <w:p w14:paraId="732D82F6" w14:textId="77777777" w:rsidR="00592B68" w:rsidRPr="00592B68" w:rsidRDefault="00592B68" w:rsidP="00592B68">
            <w:pPr>
              <w:spacing w:after="0"/>
              <w:jc w:val="center"/>
              <w:rPr>
                <w:rFonts w:cs="Calibri"/>
                <w:color w:val="auto"/>
                <w:sz w:val="16"/>
                <w:szCs w:val="16"/>
                <w:lang w:eastAsia="es-CO"/>
              </w:rPr>
            </w:pPr>
            <w:r w:rsidRPr="00592B68">
              <w:rPr>
                <w:rFonts w:cs="Calibri"/>
                <w:color w:val="auto"/>
                <w:sz w:val="16"/>
                <w:szCs w:val="16"/>
                <w:lang w:eastAsia="es-CO"/>
              </w:rPr>
              <w:t>1</w:t>
            </w:r>
          </w:p>
        </w:tc>
        <w:tc>
          <w:tcPr>
            <w:tcW w:w="448" w:type="dxa"/>
            <w:shd w:val="clear" w:color="auto" w:fill="auto"/>
            <w:noWrap/>
            <w:vAlign w:val="center"/>
            <w:hideMark/>
          </w:tcPr>
          <w:p w14:paraId="34061F96" w14:textId="77777777" w:rsidR="00592B68" w:rsidRPr="00592B68" w:rsidRDefault="00592B68" w:rsidP="00592B68">
            <w:pPr>
              <w:spacing w:after="0"/>
              <w:jc w:val="center"/>
              <w:rPr>
                <w:rFonts w:cs="Calibri"/>
                <w:color w:val="auto"/>
                <w:sz w:val="16"/>
                <w:szCs w:val="16"/>
                <w:lang w:eastAsia="es-CO"/>
              </w:rPr>
            </w:pPr>
            <w:r w:rsidRPr="00592B68">
              <w:rPr>
                <w:rFonts w:cs="Calibri"/>
                <w:color w:val="auto"/>
                <w:sz w:val="16"/>
                <w:szCs w:val="16"/>
                <w:lang w:eastAsia="es-CO"/>
              </w:rPr>
              <w:t>c/u</w:t>
            </w:r>
          </w:p>
        </w:tc>
        <w:tc>
          <w:tcPr>
            <w:tcW w:w="1213" w:type="dxa"/>
            <w:shd w:val="clear" w:color="auto" w:fill="auto"/>
            <w:noWrap/>
            <w:vAlign w:val="center"/>
            <w:hideMark/>
          </w:tcPr>
          <w:p w14:paraId="69F6A005" w14:textId="0417EEAC"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4.211.294 </w:t>
            </w:r>
          </w:p>
        </w:tc>
        <w:tc>
          <w:tcPr>
            <w:tcW w:w="1284" w:type="dxa"/>
            <w:shd w:val="clear" w:color="auto" w:fill="auto"/>
            <w:noWrap/>
            <w:vAlign w:val="center"/>
            <w:hideMark/>
          </w:tcPr>
          <w:p w14:paraId="3565DA8D"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4.211.294 </w:t>
            </w:r>
          </w:p>
        </w:tc>
        <w:tc>
          <w:tcPr>
            <w:tcW w:w="1420" w:type="dxa"/>
            <w:shd w:val="clear" w:color="auto" w:fill="auto"/>
            <w:noWrap/>
            <w:vAlign w:val="center"/>
            <w:hideMark/>
          </w:tcPr>
          <w:p w14:paraId="1F7E1AEE"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3.587.399 </w:t>
            </w:r>
          </w:p>
        </w:tc>
        <w:tc>
          <w:tcPr>
            <w:tcW w:w="1277" w:type="dxa"/>
            <w:shd w:val="clear" w:color="auto" w:fill="auto"/>
            <w:noWrap/>
            <w:vAlign w:val="center"/>
            <w:hideMark/>
          </w:tcPr>
          <w:p w14:paraId="43DBEFC8"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3.587.399 </w:t>
            </w:r>
          </w:p>
        </w:tc>
        <w:tc>
          <w:tcPr>
            <w:tcW w:w="1416" w:type="dxa"/>
            <w:shd w:val="clear" w:color="auto" w:fill="auto"/>
            <w:noWrap/>
            <w:vAlign w:val="center"/>
            <w:hideMark/>
          </w:tcPr>
          <w:p w14:paraId="678AA4E5"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7.798.693 </w:t>
            </w:r>
          </w:p>
        </w:tc>
      </w:tr>
      <w:tr w:rsidR="008F30C5" w:rsidRPr="00592B68" w14:paraId="56C16FCF" w14:textId="77777777" w:rsidTr="00777105">
        <w:trPr>
          <w:trHeight w:val="124"/>
        </w:trPr>
        <w:tc>
          <w:tcPr>
            <w:tcW w:w="2317" w:type="dxa"/>
            <w:tcBorders>
              <w:bottom w:val="single" w:sz="4" w:space="0" w:color="FFFFFF" w:themeColor="background1"/>
            </w:tcBorders>
            <w:shd w:val="clear" w:color="auto" w:fill="F2F2F2" w:themeFill="background1" w:themeFillShade="F2"/>
            <w:noWrap/>
            <w:vAlign w:val="center"/>
            <w:hideMark/>
          </w:tcPr>
          <w:p w14:paraId="006CF178" w14:textId="77777777" w:rsidR="00592B68" w:rsidRPr="00777105" w:rsidRDefault="00592B68" w:rsidP="00592B68">
            <w:pPr>
              <w:spacing w:after="0"/>
              <w:jc w:val="left"/>
              <w:rPr>
                <w:rFonts w:cs="Calibri"/>
                <w:bCs/>
                <w:color w:val="auto"/>
                <w:sz w:val="16"/>
                <w:szCs w:val="16"/>
                <w:lang w:eastAsia="es-CO"/>
              </w:rPr>
            </w:pPr>
            <w:r w:rsidRPr="00777105">
              <w:rPr>
                <w:rFonts w:cs="Calibri"/>
                <w:bCs/>
                <w:color w:val="auto"/>
                <w:sz w:val="16"/>
                <w:szCs w:val="16"/>
                <w:lang w:eastAsia="es-CO"/>
              </w:rPr>
              <w:t>OFICINA TÉCNICA</w:t>
            </w:r>
          </w:p>
        </w:tc>
        <w:tc>
          <w:tcPr>
            <w:tcW w:w="263" w:type="dxa"/>
            <w:tcBorders>
              <w:bottom w:val="single" w:sz="4" w:space="0" w:color="FFFFFF" w:themeColor="background1"/>
            </w:tcBorders>
            <w:shd w:val="clear" w:color="auto" w:fill="F2F2F2" w:themeFill="background1" w:themeFillShade="F2"/>
            <w:noWrap/>
            <w:vAlign w:val="center"/>
            <w:hideMark/>
          </w:tcPr>
          <w:p w14:paraId="6E782D75" w14:textId="77777777" w:rsidR="00592B68" w:rsidRPr="008F30C5" w:rsidRDefault="00592B68" w:rsidP="00592B68">
            <w:pPr>
              <w:spacing w:after="0"/>
              <w:jc w:val="center"/>
              <w:rPr>
                <w:rFonts w:cs="Calibri"/>
                <w:color w:val="auto"/>
                <w:sz w:val="16"/>
                <w:szCs w:val="16"/>
                <w:lang w:eastAsia="es-CO"/>
              </w:rPr>
            </w:pPr>
            <w:r w:rsidRPr="008F30C5">
              <w:rPr>
                <w:rFonts w:cs="Calibri"/>
                <w:color w:val="auto"/>
                <w:sz w:val="16"/>
                <w:szCs w:val="16"/>
                <w:lang w:eastAsia="es-CO"/>
              </w:rPr>
              <w:t>1</w:t>
            </w:r>
          </w:p>
        </w:tc>
        <w:tc>
          <w:tcPr>
            <w:tcW w:w="448" w:type="dxa"/>
            <w:tcBorders>
              <w:bottom w:val="single" w:sz="4" w:space="0" w:color="FFFFFF" w:themeColor="background1"/>
            </w:tcBorders>
            <w:shd w:val="clear" w:color="auto" w:fill="F2F2F2" w:themeFill="background1" w:themeFillShade="F2"/>
            <w:noWrap/>
            <w:vAlign w:val="center"/>
            <w:hideMark/>
          </w:tcPr>
          <w:p w14:paraId="1374C96F" w14:textId="77777777" w:rsidR="00592B68" w:rsidRPr="008F30C5" w:rsidRDefault="00592B68" w:rsidP="00592B68">
            <w:pPr>
              <w:spacing w:after="0"/>
              <w:jc w:val="center"/>
              <w:rPr>
                <w:rFonts w:cs="Calibri"/>
                <w:color w:val="auto"/>
                <w:sz w:val="16"/>
                <w:szCs w:val="16"/>
                <w:lang w:eastAsia="es-CO"/>
              </w:rPr>
            </w:pPr>
            <w:r w:rsidRPr="008F30C5">
              <w:rPr>
                <w:rFonts w:cs="Calibri"/>
                <w:color w:val="auto"/>
                <w:sz w:val="16"/>
                <w:szCs w:val="16"/>
                <w:lang w:eastAsia="es-CO"/>
              </w:rPr>
              <w:t>Gbl</w:t>
            </w:r>
          </w:p>
        </w:tc>
        <w:tc>
          <w:tcPr>
            <w:tcW w:w="1213" w:type="dxa"/>
            <w:tcBorders>
              <w:bottom w:val="single" w:sz="4" w:space="0" w:color="FFFFFF" w:themeColor="background1"/>
            </w:tcBorders>
            <w:shd w:val="clear" w:color="auto" w:fill="F2F2F2" w:themeFill="background1" w:themeFillShade="F2"/>
            <w:noWrap/>
            <w:vAlign w:val="center"/>
            <w:hideMark/>
          </w:tcPr>
          <w:p w14:paraId="026063F2" w14:textId="77777777" w:rsidR="00592B68" w:rsidRPr="008F30C5" w:rsidRDefault="00592B68">
            <w:pPr>
              <w:spacing w:after="0"/>
              <w:jc w:val="right"/>
              <w:rPr>
                <w:rFonts w:cs="Calibri"/>
                <w:color w:val="auto"/>
                <w:sz w:val="16"/>
                <w:szCs w:val="16"/>
                <w:lang w:eastAsia="es-CO"/>
              </w:rPr>
            </w:pPr>
            <w:r w:rsidRPr="008F30C5">
              <w:rPr>
                <w:rFonts w:cs="Calibri"/>
                <w:color w:val="auto"/>
                <w:sz w:val="16"/>
                <w:szCs w:val="16"/>
                <w:lang w:eastAsia="es-CO"/>
              </w:rPr>
              <w:t>0</w:t>
            </w:r>
          </w:p>
        </w:tc>
        <w:tc>
          <w:tcPr>
            <w:tcW w:w="1284" w:type="dxa"/>
            <w:tcBorders>
              <w:bottom w:val="single" w:sz="4" w:space="0" w:color="FFFFFF" w:themeColor="background1"/>
            </w:tcBorders>
            <w:shd w:val="clear" w:color="auto" w:fill="F2F2F2" w:themeFill="background1" w:themeFillShade="F2"/>
            <w:noWrap/>
            <w:vAlign w:val="center"/>
            <w:hideMark/>
          </w:tcPr>
          <w:p w14:paraId="46E6EC5E" w14:textId="77777777" w:rsidR="00592B68" w:rsidRPr="008F30C5" w:rsidRDefault="00592B68">
            <w:pPr>
              <w:spacing w:after="0"/>
              <w:jc w:val="right"/>
              <w:rPr>
                <w:rFonts w:cs="Calibri"/>
                <w:color w:val="auto"/>
                <w:sz w:val="16"/>
                <w:szCs w:val="16"/>
                <w:lang w:eastAsia="es-CO"/>
              </w:rPr>
            </w:pPr>
            <w:r w:rsidRPr="008F30C5">
              <w:rPr>
                <w:rFonts w:cs="Calibri"/>
                <w:color w:val="auto"/>
                <w:sz w:val="16"/>
                <w:szCs w:val="16"/>
                <w:lang w:eastAsia="es-CO"/>
              </w:rPr>
              <w:t>0</w:t>
            </w:r>
          </w:p>
        </w:tc>
        <w:tc>
          <w:tcPr>
            <w:tcW w:w="1420" w:type="dxa"/>
            <w:tcBorders>
              <w:bottom w:val="single" w:sz="4" w:space="0" w:color="FFFFFF" w:themeColor="background1"/>
            </w:tcBorders>
            <w:shd w:val="clear" w:color="auto" w:fill="F2F2F2" w:themeFill="background1" w:themeFillShade="F2"/>
            <w:noWrap/>
            <w:vAlign w:val="center"/>
            <w:hideMark/>
          </w:tcPr>
          <w:p w14:paraId="2406A77F" w14:textId="77777777" w:rsidR="00592B68" w:rsidRPr="008F30C5" w:rsidRDefault="00592B68">
            <w:pPr>
              <w:spacing w:after="0"/>
              <w:jc w:val="right"/>
              <w:rPr>
                <w:rFonts w:cs="Calibri"/>
                <w:color w:val="auto"/>
                <w:sz w:val="16"/>
                <w:szCs w:val="16"/>
                <w:lang w:eastAsia="es-CO"/>
              </w:rPr>
            </w:pPr>
            <w:r w:rsidRPr="008F30C5">
              <w:rPr>
                <w:rFonts w:cs="Calibri"/>
                <w:color w:val="auto"/>
                <w:sz w:val="16"/>
                <w:szCs w:val="16"/>
                <w:lang w:eastAsia="es-CO"/>
              </w:rPr>
              <w:t>16.200.000</w:t>
            </w:r>
          </w:p>
        </w:tc>
        <w:tc>
          <w:tcPr>
            <w:tcW w:w="1277" w:type="dxa"/>
            <w:tcBorders>
              <w:bottom w:val="single" w:sz="4" w:space="0" w:color="FFFFFF" w:themeColor="background1"/>
            </w:tcBorders>
            <w:shd w:val="clear" w:color="auto" w:fill="F2F2F2" w:themeFill="background1" w:themeFillShade="F2"/>
            <w:noWrap/>
            <w:vAlign w:val="center"/>
            <w:hideMark/>
          </w:tcPr>
          <w:p w14:paraId="2E547959" w14:textId="77777777" w:rsidR="00592B68" w:rsidRPr="008F30C5" w:rsidRDefault="00592B68">
            <w:pPr>
              <w:spacing w:after="0"/>
              <w:jc w:val="right"/>
              <w:rPr>
                <w:rFonts w:cs="Calibri"/>
                <w:color w:val="auto"/>
                <w:sz w:val="16"/>
                <w:szCs w:val="16"/>
                <w:lang w:eastAsia="es-CO"/>
              </w:rPr>
            </w:pPr>
            <w:r w:rsidRPr="008F30C5">
              <w:rPr>
                <w:rFonts w:cs="Calibri"/>
                <w:color w:val="auto"/>
                <w:sz w:val="16"/>
                <w:szCs w:val="16"/>
                <w:lang w:eastAsia="es-CO"/>
              </w:rPr>
              <w:t>16.200.000</w:t>
            </w:r>
          </w:p>
        </w:tc>
        <w:tc>
          <w:tcPr>
            <w:tcW w:w="1416" w:type="dxa"/>
            <w:tcBorders>
              <w:bottom w:val="single" w:sz="4" w:space="0" w:color="FFFFFF" w:themeColor="background1"/>
            </w:tcBorders>
            <w:shd w:val="clear" w:color="000000" w:fill="C0C0C0"/>
            <w:noWrap/>
            <w:vAlign w:val="center"/>
            <w:hideMark/>
          </w:tcPr>
          <w:p w14:paraId="79C0065F" w14:textId="77777777" w:rsidR="00592B68" w:rsidRPr="00592B68" w:rsidRDefault="00592B68">
            <w:pPr>
              <w:spacing w:after="0"/>
              <w:jc w:val="right"/>
              <w:rPr>
                <w:rFonts w:cs="Calibri"/>
                <w:b/>
                <w:bCs/>
                <w:color w:val="auto"/>
                <w:sz w:val="16"/>
                <w:szCs w:val="16"/>
                <w:lang w:eastAsia="es-CO"/>
              </w:rPr>
            </w:pPr>
            <w:r w:rsidRPr="00592B68">
              <w:rPr>
                <w:rFonts w:cs="Calibri"/>
                <w:b/>
                <w:bCs/>
                <w:color w:val="auto"/>
                <w:sz w:val="16"/>
                <w:szCs w:val="16"/>
                <w:lang w:eastAsia="es-CO"/>
              </w:rPr>
              <w:t>16.200.000</w:t>
            </w:r>
          </w:p>
        </w:tc>
      </w:tr>
      <w:tr w:rsidR="008F30C5" w:rsidRPr="00592B68" w14:paraId="3B5521F0" w14:textId="77777777" w:rsidTr="00777105">
        <w:trPr>
          <w:trHeight w:val="197"/>
        </w:trPr>
        <w:tc>
          <w:tcPr>
            <w:tcW w:w="2317" w:type="dxa"/>
            <w:tcBorders>
              <w:bottom w:val="single" w:sz="4" w:space="0" w:color="404040" w:themeColor="text1" w:themeTint="BF"/>
            </w:tcBorders>
            <w:shd w:val="clear" w:color="auto" w:fill="auto"/>
            <w:noWrap/>
            <w:vAlign w:val="center"/>
            <w:hideMark/>
          </w:tcPr>
          <w:p w14:paraId="55EB376F" w14:textId="28B07452" w:rsidR="00592B68" w:rsidRPr="00592B68" w:rsidRDefault="008F30C5" w:rsidP="00592B68">
            <w:pPr>
              <w:spacing w:after="0"/>
              <w:jc w:val="left"/>
              <w:rPr>
                <w:rFonts w:cs="Calibri"/>
                <w:color w:val="auto"/>
                <w:sz w:val="16"/>
                <w:szCs w:val="16"/>
                <w:lang w:eastAsia="es-CO"/>
              </w:rPr>
            </w:pPr>
            <w:r w:rsidRPr="00592B68">
              <w:rPr>
                <w:rFonts w:cs="Calibri"/>
                <w:color w:val="auto"/>
                <w:sz w:val="16"/>
                <w:szCs w:val="16"/>
                <w:lang w:eastAsia="es-CO"/>
              </w:rPr>
              <w:t>Interventoría</w:t>
            </w:r>
            <w:r w:rsidR="00592B68" w:rsidRPr="00592B68">
              <w:rPr>
                <w:rFonts w:cs="Calibri"/>
                <w:color w:val="auto"/>
                <w:sz w:val="16"/>
                <w:szCs w:val="16"/>
                <w:lang w:eastAsia="es-CO"/>
              </w:rPr>
              <w:t xml:space="preserve"> de Proyecto </w:t>
            </w:r>
          </w:p>
        </w:tc>
        <w:tc>
          <w:tcPr>
            <w:tcW w:w="263" w:type="dxa"/>
            <w:tcBorders>
              <w:bottom w:val="single" w:sz="4" w:space="0" w:color="404040" w:themeColor="text1" w:themeTint="BF"/>
            </w:tcBorders>
            <w:shd w:val="clear" w:color="auto" w:fill="auto"/>
            <w:noWrap/>
            <w:vAlign w:val="center"/>
            <w:hideMark/>
          </w:tcPr>
          <w:p w14:paraId="3BBA71FE" w14:textId="77777777" w:rsidR="00592B68" w:rsidRPr="00592B68" w:rsidRDefault="00592B68" w:rsidP="00592B68">
            <w:pPr>
              <w:spacing w:after="0"/>
              <w:jc w:val="center"/>
              <w:rPr>
                <w:rFonts w:cs="Calibri"/>
                <w:color w:val="auto"/>
                <w:sz w:val="16"/>
                <w:szCs w:val="16"/>
                <w:lang w:eastAsia="es-CO"/>
              </w:rPr>
            </w:pPr>
            <w:r w:rsidRPr="00592B68">
              <w:rPr>
                <w:rFonts w:cs="Calibri"/>
                <w:color w:val="auto"/>
                <w:sz w:val="16"/>
                <w:szCs w:val="16"/>
                <w:lang w:eastAsia="es-CO"/>
              </w:rPr>
              <w:t>1</w:t>
            </w:r>
          </w:p>
        </w:tc>
        <w:tc>
          <w:tcPr>
            <w:tcW w:w="448" w:type="dxa"/>
            <w:tcBorders>
              <w:bottom w:val="single" w:sz="4" w:space="0" w:color="404040" w:themeColor="text1" w:themeTint="BF"/>
            </w:tcBorders>
            <w:shd w:val="clear" w:color="auto" w:fill="auto"/>
            <w:noWrap/>
            <w:vAlign w:val="center"/>
            <w:hideMark/>
          </w:tcPr>
          <w:p w14:paraId="7AB400DA" w14:textId="77777777" w:rsidR="00592B68" w:rsidRPr="00592B68" w:rsidRDefault="00592B68" w:rsidP="00592B68">
            <w:pPr>
              <w:spacing w:after="0"/>
              <w:jc w:val="center"/>
              <w:rPr>
                <w:rFonts w:cs="Calibri"/>
                <w:color w:val="auto"/>
                <w:sz w:val="16"/>
                <w:szCs w:val="16"/>
                <w:lang w:eastAsia="es-CO"/>
              </w:rPr>
            </w:pPr>
            <w:r w:rsidRPr="00592B68">
              <w:rPr>
                <w:rFonts w:cs="Calibri"/>
                <w:color w:val="auto"/>
                <w:sz w:val="16"/>
                <w:szCs w:val="16"/>
                <w:lang w:eastAsia="es-CO"/>
              </w:rPr>
              <w:t>Glb</w:t>
            </w:r>
          </w:p>
        </w:tc>
        <w:tc>
          <w:tcPr>
            <w:tcW w:w="1213" w:type="dxa"/>
            <w:tcBorders>
              <w:bottom w:val="single" w:sz="4" w:space="0" w:color="404040" w:themeColor="text1" w:themeTint="BF"/>
            </w:tcBorders>
            <w:shd w:val="clear" w:color="auto" w:fill="auto"/>
            <w:noWrap/>
            <w:vAlign w:val="center"/>
            <w:hideMark/>
          </w:tcPr>
          <w:p w14:paraId="66919465" w14:textId="6F3544DC"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w:t>
            </w:r>
          </w:p>
        </w:tc>
        <w:tc>
          <w:tcPr>
            <w:tcW w:w="1284" w:type="dxa"/>
            <w:tcBorders>
              <w:bottom w:val="single" w:sz="4" w:space="0" w:color="404040" w:themeColor="text1" w:themeTint="BF"/>
            </w:tcBorders>
            <w:shd w:val="clear" w:color="auto" w:fill="auto"/>
            <w:noWrap/>
            <w:vAlign w:val="center"/>
            <w:hideMark/>
          </w:tcPr>
          <w:p w14:paraId="79F6C16D"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   </w:t>
            </w:r>
          </w:p>
        </w:tc>
        <w:tc>
          <w:tcPr>
            <w:tcW w:w="1420" w:type="dxa"/>
            <w:tcBorders>
              <w:bottom w:val="single" w:sz="4" w:space="0" w:color="404040" w:themeColor="text1" w:themeTint="BF"/>
            </w:tcBorders>
            <w:shd w:val="clear" w:color="auto" w:fill="auto"/>
            <w:noWrap/>
            <w:vAlign w:val="center"/>
            <w:hideMark/>
          </w:tcPr>
          <w:p w14:paraId="0A677188"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16.200.000 </w:t>
            </w:r>
          </w:p>
        </w:tc>
        <w:tc>
          <w:tcPr>
            <w:tcW w:w="1277" w:type="dxa"/>
            <w:tcBorders>
              <w:bottom w:val="single" w:sz="4" w:space="0" w:color="404040" w:themeColor="text1" w:themeTint="BF"/>
            </w:tcBorders>
            <w:shd w:val="clear" w:color="auto" w:fill="auto"/>
            <w:noWrap/>
            <w:vAlign w:val="center"/>
            <w:hideMark/>
          </w:tcPr>
          <w:p w14:paraId="3D7B167E" w14:textId="77777777"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        16.200.000 </w:t>
            </w:r>
          </w:p>
        </w:tc>
        <w:tc>
          <w:tcPr>
            <w:tcW w:w="1416" w:type="dxa"/>
            <w:tcBorders>
              <w:bottom w:val="single" w:sz="4" w:space="0" w:color="404040" w:themeColor="text1" w:themeTint="BF"/>
            </w:tcBorders>
            <w:shd w:val="clear" w:color="auto" w:fill="auto"/>
            <w:noWrap/>
            <w:vAlign w:val="center"/>
            <w:hideMark/>
          </w:tcPr>
          <w:p w14:paraId="361AC06F" w14:textId="07C57EAF" w:rsidR="00592B68" w:rsidRPr="00592B68" w:rsidRDefault="00592B68">
            <w:pPr>
              <w:spacing w:after="0"/>
              <w:jc w:val="right"/>
              <w:rPr>
                <w:rFonts w:cs="Calibri"/>
                <w:color w:val="auto"/>
                <w:sz w:val="16"/>
                <w:szCs w:val="16"/>
                <w:lang w:eastAsia="es-CO"/>
              </w:rPr>
            </w:pPr>
            <w:r w:rsidRPr="00592B68">
              <w:rPr>
                <w:rFonts w:cs="Calibri"/>
                <w:color w:val="auto"/>
                <w:sz w:val="16"/>
                <w:szCs w:val="16"/>
                <w:lang w:eastAsia="es-CO"/>
              </w:rPr>
              <w:t xml:space="preserve">16.200.000 </w:t>
            </w:r>
          </w:p>
        </w:tc>
      </w:tr>
      <w:tr w:rsidR="008F30C5" w:rsidRPr="00592B68" w14:paraId="3510A7D7" w14:textId="77777777" w:rsidTr="008F30C5">
        <w:trPr>
          <w:trHeight w:val="60"/>
        </w:trPr>
        <w:tc>
          <w:tcPr>
            <w:tcW w:w="3028" w:type="dxa"/>
            <w:gridSpan w:val="3"/>
            <w:tcBorders>
              <w:top w:val="single" w:sz="4" w:space="0" w:color="404040" w:themeColor="text1" w:themeTint="BF"/>
            </w:tcBorders>
            <w:shd w:val="clear" w:color="000000" w:fill="C0C0C0"/>
            <w:noWrap/>
            <w:vAlign w:val="bottom"/>
            <w:hideMark/>
          </w:tcPr>
          <w:p w14:paraId="4C03D631" w14:textId="77777777" w:rsidR="00592B68" w:rsidRPr="00592B68" w:rsidRDefault="00592B68" w:rsidP="00777105">
            <w:pPr>
              <w:spacing w:after="0"/>
              <w:rPr>
                <w:rFonts w:cs="Calibri"/>
                <w:b/>
                <w:bCs/>
                <w:color w:val="auto"/>
                <w:sz w:val="16"/>
                <w:szCs w:val="16"/>
                <w:lang w:eastAsia="es-CO"/>
              </w:rPr>
            </w:pPr>
            <w:r w:rsidRPr="00592B68">
              <w:rPr>
                <w:rFonts w:cs="Calibri"/>
                <w:b/>
                <w:bCs/>
                <w:color w:val="auto"/>
                <w:sz w:val="16"/>
                <w:szCs w:val="16"/>
                <w:lang w:eastAsia="es-CO"/>
              </w:rPr>
              <w:t xml:space="preserve">TOTAL COSTO DIRECTO OBRAS </w:t>
            </w:r>
          </w:p>
        </w:tc>
        <w:tc>
          <w:tcPr>
            <w:tcW w:w="1213" w:type="dxa"/>
            <w:tcBorders>
              <w:top w:val="single" w:sz="4" w:space="0" w:color="404040" w:themeColor="text1" w:themeTint="BF"/>
            </w:tcBorders>
            <w:shd w:val="clear" w:color="auto" w:fill="auto"/>
            <w:noWrap/>
            <w:vAlign w:val="bottom"/>
            <w:hideMark/>
          </w:tcPr>
          <w:p w14:paraId="4A3D061E" w14:textId="252BF1D6" w:rsidR="00592B68" w:rsidRPr="00592B68" w:rsidRDefault="00592B68" w:rsidP="00777105">
            <w:pPr>
              <w:spacing w:after="0"/>
              <w:jc w:val="right"/>
              <w:rPr>
                <w:rFonts w:cs="Calibri"/>
                <w:b/>
                <w:bCs/>
                <w:color w:val="auto"/>
                <w:sz w:val="16"/>
                <w:szCs w:val="16"/>
                <w:lang w:eastAsia="es-CO"/>
              </w:rPr>
            </w:pPr>
            <w:r w:rsidRPr="00592B68">
              <w:rPr>
                <w:rFonts w:cs="Calibri"/>
                <w:b/>
                <w:bCs/>
                <w:color w:val="auto"/>
                <w:sz w:val="16"/>
                <w:szCs w:val="16"/>
                <w:lang w:eastAsia="es-CO"/>
              </w:rPr>
              <w:t xml:space="preserve">1.190.698.299 </w:t>
            </w:r>
          </w:p>
        </w:tc>
        <w:tc>
          <w:tcPr>
            <w:tcW w:w="1284" w:type="dxa"/>
            <w:tcBorders>
              <w:top w:val="single" w:sz="4" w:space="0" w:color="404040" w:themeColor="text1" w:themeTint="BF"/>
            </w:tcBorders>
            <w:shd w:val="clear" w:color="auto" w:fill="auto"/>
            <w:noWrap/>
            <w:vAlign w:val="bottom"/>
            <w:hideMark/>
          </w:tcPr>
          <w:p w14:paraId="22209174" w14:textId="77777777" w:rsidR="00592B68" w:rsidRPr="00592B68" w:rsidRDefault="00592B68" w:rsidP="00592B68">
            <w:pPr>
              <w:spacing w:after="0"/>
              <w:jc w:val="left"/>
              <w:rPr>
                <w:rFonts w:cs="Calibri"/>
                <w:b/>
                <w:bCs/>
                <w:color w:val="auto"/>
                <w:sz w:val="16"/>
                <w:szCs w:val="16"/>
                <w:lang w:eastAsia="es-CO"/>
              </w:rPr>
            </w:pPr>
          </w:p>
        </w:tc>
        <w:tc>
          <w:tcPr>
            <w:tcW w:w="1420" w:type="dxa"/>
            <w:tcBorders>
              <w:top w:val="single" w:sz="4" w:space="0" w:color="404040" w:themeColor="text1" w:themeTint="BF"/>
            </w:tcBorders>
            <w:shd w:val="clear" w:color="auto" w:fill="auto"/>
            <w:noWrap/>
            <w:vAlign w:val="bottom"/>
            <w:hideMark/>
          </w:tcPr>
          <w:p w14:paraId="5678DFD6" w14:textId="77777777" w:rsidR="00592B68" w:rsidRPr="00592B68" w:rsidRDefault="00592B68" w:rsidP="00592B68">
            <w:pPr>
              <w:spacing w:after="0"/>
              <w:jc w:val="left"/>
              <w:rPr>
                <w:rFonts w:ascii="Times New Roman" w:hAnsi="Times New Roman" w:cs="Times New Roman"/>
                <w:color w:val="auto"/>
                <w:lang w:eastAsia="es-CO"/>
              </w:rPr>
            </w:pPr>
          </w:p>
        </w:tc>
        <w:tc>
          <w:tcPr>
            <w:tcW w:w="1277" w:type="dxa"/>
            <w:tcBorders>
              <w:top w:val="single" w:sz="4" w:space="0" w:color="404040" w:themeColor="text1" w:themeTint="BF"/>
            </w:tcBorders>
            <w:shd w:val="clear" w:color="auto" w:fill="auto"/>
            <w:noWrap/>
            <w:vAlign w:val="bottom"/>
            <w:hideMark/>
          </w:tcPr>
          <w:p w14:paraId="763006A1" w14:textId="77777777" w:rsidR="00592B68" w:rsidRPr="00592B68" w:rsidRDefault="00592B68" w:rsidP="00592B68">
            <w:pPr>
              <w:spacing w:after="0"/>
              <w:jc w:val="left"/>
              <w:rPr>
                <w:rFonts w:ascii="Times New Roman" w:hAnsi="Times New Roman" w:cs="Times New Roman"/>
                <w:color w:val="auto"/>
                <w:lang w:eastAsia="es-CO"/>
              </w:rPr>
            </w:pPr>
          </w:p>
        </w:tc>
        <w:tc>
          <w:tcPr>
            <w:tcW w:w="1416" w:type="dxa"/>
            <w:tcBorders>
              <w:top w:val="single" w:sz="4" w:space="0" w:color="404040" w:themeColor="text1" w:themeTint="BF"/>
            </w:tcBorders>
            <w:shd w:val="clear" w:color="auto" w:fill="auto"/>
            <w:noWrap/>
            <w:vAlign w:val="bottom"/>
            <w:hideMark/>
          </w:tcPr>
          <w:p w14:paraId="2B7B524A" w14:textId="77777777" w:rsidR="00592B68" w:rsidRPr="00592B68" w:rsidRDefault="00592B68" w:rsidP="00592B68">
            <w:pPr>
              <w:spacing w:after="0"/>
              <w:jc w:val="left"/>
              <w:rPr>
                <w:rFonts w:ascii="Times New Roman" w:hAnsi="Times New Roman" w:cs="Times New Roman"/>
                <w:color w:val="auto"/>
                <w:lang w:eastAsia="es-CO"/>
              </w:rPr>
            </w:pPr>
          </w:p>
        </w:tc>
      </w:tr>
      <w:tr w:rsidR="008F30C5" w:rsidRPr="00592B68" w14:paraId="40FB15B8" w14:textId="77777777" w:rsidTr="008F30C5">
        <w:trPr>
          <w:trHeight w:val="75"/>
        </w:trPr>
        <w:tc>
          <w:tcPr>
            <w:tcW w:w="2580" w:type="dxa"/>
            <w:gridSpan w:val="2"/>
            <w:shd w:val="clear" w:color="auto" w:fill="auto"/>
            <w:noWrap/>
            <w:vAlign w:val="bottom"/>
            <w:hideMark/>
          </w:tcPr>
          <w:p w14:paraId="5B03BD78" w14:textId="77777777" w:rsidR="00592B68" w:rsidRPr="00592B68" w:rsidRDefault="00592B68" w:rsidP="00592B68">
            <w:pPr>
              <w:spacing w:after="0"/>
              <w:jc w:val="left"/>
              <w:rPr>
                <w:rFonts w:cs="Calibri"/>
                <w:color w:val="auto"/>
                <w:sz w:val="16"/>
                <w:szCs w:val="16"/>
                <w:lang w:eastAsia="es-CO"/>
              </w:rPr>
            </w:pPr>
            <w:r w:rsidRPr="00592B68">
              <w:rPr>
                <w:rFonts w:cs="Calibri"/>
                <w:color w:val="auto"/>
                <w:sz w:val="16"/>
                <w:szCs w:val="16"/>
                <w:lang w:eastAsia="es-CO"/>
              </w:rPr>
              <w:t xml:space="preserve">ADMINISTRACIÓN </w:t>
            </w:r>
          </w:p>
        </w:tc>
        <w:tc>
          <w:tcPr>
            <w:tcW w:w="448" w:type="dxa"/>
            <w:shd w:val="clear" w:color="auto" w:fill="auto"/>
            <w:noWrap/>
            <w:vAlign w:val="bottom"/>
            <w:hideMark/>
          </w:tcPr>
          <w:p w14:paraId="398880AE" w14:textId="77777777" w:rsidR="00592B68" w:rsidRPr="00592B68" w:rsidRDefault="00592B68" w:rsidP="00592B68">
            <w:pPr>
              <w:spacing w:after="0"/>
              <w:jc w:val="right"/>
              <w:rPr>
                <w:rFonts w:cs="Calibri"/>
                <w:color w:val="auto"/>
                <w:sz w:val="16"/>
                <w:szCs w:val="16"/>
                <w:lang w:eastAsia="es-CO"/>
              </w:rPr>
            </w:pPr>
            <w:r w:rsidRPr="00592B68">
              <w:rPr>
                <w:rFonts w:cs="Calibri"/>
                <w:color w:val="auto"/>
                <w:sz w:val="16"/>
                <w:szCs w:val="16"/>
                <w:lang w:eastAsia="es-CO"/>
              </w:rPr>
              <w:t>15%</w:t>
            </w:r>
          </w:p>
        </w:tc>
        <w:tc>
          <w:tcPr>
            <w:tcW w:w="1213" w:type="dxa"/>
            <w:shd w:val="clear" w:color="auto" w:fill="auto"/>
            <w:noWrap/>
            <w:vAlign w:val="bottom"/>
            <w:hideMark/>
          </w:tcPr>
          <w:p w14:paraId="44BD761E" w14:textId="21E95ECF" w:rsidR="00592B68" w:rsidRPr="00592B68" w:rsidRDefault="00592B68" w:rsidP="00777105">
            <w:pPr>
              <w:spacing w:after="0"/>
              <w:jc w:val="right"/>
              <w:rPr>
                <w:rFonts w:cs="Calibri"/>
                <w:color w:val="auto"/>
                <w:sz w:val="16"/>
                <w:szCs w:val="16"/>
                <w:lang w:eastAsia="es-CO"/>
              </w:rPr>
            </w:pPr>
            <w:r w:rsidRPr="00592B68">
              <w:rPr>
                <w:rFonts w:cs="Calibri"/>
                <w:color w:val="auto"/>
                <w:sz w:val="16"/>
                <w:szCs w:val="16"/>
                <w:lang w:eastAsia="es-CO"/>
              </w:rPr>
              <w:t xml:space="preserve">178.604.745 </w:t>
            </w:r>
          </w:p>
        </w:tc>
        <w:tc>
          <w:tcPr>
            <w:tcW w:w="1284" w:type="dxa"/>
            <w:shd w:val="clear" w:color="auto" w:fill="auto"/>
            <w:noWrap/>
            <w:vAlign w:val="bottom"/>
            <w:hideMark/>
          </w:tcPr>
          <w:p w14:paraId="33692DBF" w14:textId="77777777" w:rsidR="00592B68" w:rsidRPr="00592B68" w:rsidRDefault="00592B68" w:rsidP="00592B68">
            <w:pPr>
              <w:spacing w:after="0"/>
              <w:jc w:val="left"/>
              <w:rPr>
                <w:rFonts w:cs="Calibri"/>
                <w:color w:val="auto"/>
                <w:sz w:val="16"/>
                <w:szCs w:val="16"/>
                <w:lang w:eastAsia="es-CO"/>
              </w:rPr>
            </w:pPr>
          </w:p>
        </w:tc>
        <w:tc>
          <w:tcPr>
            <w:tcW w:w="1420" w:type="dxa"/>
            <w:shd w:val="clear" w:color="auto" w:fill="auto"/>
            <w:noWrap/>
            <w:vAlign w:val="bottom"/>
            <w:hideMark/>
          </w:tcPr>
          <w:p w14:paraId="650CD1D9" w14:textId="77777777" w:rsidR="00592B68" w:rsidRPr="00592B68" w:rsidRDefault="00592B68" w:rsidP="00592B68">
            <w:pPr>
              <w:spacing w:after="0"/>
              <w:jc w:val="left"/>
              <w:rPr>
                <w:rFonts w:ascii="Times New Roman" w:hAnsi="Times New Roman" w:cs="Times New Roman"/>
                <w:color w:val="auto"/>
                <w:lang w:eastAsia="es-CO"/>
              </w:rPr>
            </w:pPr>
          </w:p>
        </w:tc>
        <w:tc>
          <w:tcPr>
            <w:tcW w:w="1277" w:type="dxa"/>
            <w:shd w:val="clear" w:color="auto" w:fill="auto"/>
            <w:noWrap/>
            <w:vAlign w:val="bottom"/>
            <w:hideMark/>
          </w:tcPr>
          <w:p w14:paraId="37DB6D64" w14:textId="77777777" w:rsidR="00592B68" w:rsidRPr="00592B68" w:rsidRDefault="00592B68" w:rsidP="00592B68">
            <w:pPr>
              <w:spacing w:after="0"/>
              <w:jc w:val="left"/>
              <w:rPr>
                <w:rFonts w:ascii="Times New Roman" w:hAnsi="Times New Roman" w:cs="Times New Roman"/>
                <w:color w:val="auto"/>
                <w:lang w:eastAsia="es-CO"/>
              </w:rPr>
            </w:pPr>
          </w:p>
        </w:tc>
        <w:tc>
          <w:tcPr>
            <w:tcW w:w="1416" w:type="dxa"/>
            <w:shd w:val="clear" w:color="auto" w:fill="auto"/>
            <w:noWrap/>
            <w:vAlign w:val="bottom"/>
            <w:hideMark/>
          </w:tcPr>
          <w:p w14:paraId="78005CF5" w14:textId="77777777" w:rsidR="00592B68" w:rsidRPr="00592B68" w:rsidRDefault="00592B68" w:rsidP="00592B68">
            <w:pPr>
              <w:spacing w:after="0"/>
              <w:jc w:val="left"/>
              <w:rPr>
                <w:rFonts w:ascii="Times New Roman" w:hAnsi="Times New Roman" w:cs="Times New Roman"/>
                <w:color w:val="auto"/>
                <w:lang w:eastAsia="es-CO"/>
              </w:rPr>
            </w:pPr>
          </w:p>
        </w:tc>
      </w:tr>
      <w:tr w:rsidR="008F30C5" w:rsidRPr="00592B68" w14:paraId="1B40E04B" w14:textId="77777777" w:rsidTr="008F30C5">
        <w:trPr>
          <w:trHeight w:val="149"/>
        </w:trPr>
        <w:tc>
          <w:tcPr>
            <w:tcW w:w="2580" w:type="dxa"/>
            <w:gridSpan w:val="2"/>
            <w:shd w:val="clear" w:color="auto" w:fill="auto"/>
            <w:noWrap/>
            <w:vAlign w:val="bottom"/>
            <w:hideMark/>
          </w:tcPr>
          <w:p w14:paraId="7B7D1147" w14:textId="77777777" w:rsidR="00592B68" w:rsidRPr="00592B68" w:rsidRDefault="00592B68" w:rsidP="00592B68">
            <w:pPr>
              <w:spacing w:after="0"/>
              <w:jc w:val="left"/>
              <w:rPr>
                <w:rFonts w:cs="Calibri"/>
                <w:color w:val="auto"/>
                <w:sz w:val="16"/>
                <w:szCs w:val="16"/>
                <w:lang w:eastAsia="es-CO"/>
              </w:rPr>
            </w:pPr>
            <w:r w:rsidRPr="00592B68">
              <w:rPr>
                <w:rFonts w:cs="Calibri"/>
                <w:color w:val="auto"/>
                <w:sz w:val="16"/>
                <w:szCs w:val="16"/>
                <w:lang w:eastAsia="es-CO"/>
              </w:rPr>
              <w:t>IMPREVISTOS</w:t>
            </w:r>
          </w:p>
        </w:tc>
        <w:tc>
          <w:tcPr>
            <w:tcW w:w="448" w:type="dxa"/>
            <w:shd w:val="clear" w:color="auto" w:fill="auto"/>
            <w:noWrap/>
            <w:vAlign w:val="bottom"/>
            <w:hideMark/>
          </w:tcPr>
          <w:p w14:paraId="080CBE0B" w14:textId="77777777" w:rsidR="00592B68" w:rsidRPr="00592B68" w:rsidRDefault="00592B68" w:rsidP="00592B68">
            <w:pPr>
              <w:spacing w:after="0"/>
              <w:jc w:val="right"/>
              <w:rPr>
                <w:rFonts w:cs="Calibri"/>
                <w:color w:val="auto"/>
                <w:sz w:val="16"/>
                <w:szCs w:val="16"/>
                <w:lang w:eastAsia="es-CO"/>
              </w:rPr>
            </w:pPr>
            <w:r w:rsidRPr="00592B68">
              <w:rPr>
                <w:rFonts w:cs="Calibri"/>
                <w:color w:val="auto"/>
                <w:sz w:val="16"/>
                <w:szCs w:val="16"/>
                <w:lang w:eastAsia="es-CO"/>
              </w:rPr>
              <w:t>5%</w:t>
            </w:r>
          </w:p>
        </w:tc>
        <w:tc>
          <w:tcPr>
            <w:tcW w:w="1213" w:type="dxa"/>
            <w:shd w:val="clear" w:color="auto" w:fill="auto"/>
            <w:noWrap/>
            <w:vAlign w:val="bottom"/>
            <w:hideMark/>
          </w:tcPr>
          <w:p w14:paraId="6BE3592D" w14:textId="10E6EA4B" w:rsidR="00592B68" w:rsidRPr="00592B68" w:rsidRDefault="00592B68" w:rsidP="00777105">
            <w:pPr>
              <w:spacing w:after="0"/>
              <w:jc w:val="right"/>
              <w:rPr>
                <w:rFonts w:cs="Calibri"/>
                <w:color w:val="auto"/>
                <w:sz w:val="16"/>
                <w:szCs w:val="16"/>
                <w:lang w:eastAsia="es-CO"/>
              </w:rPr>
            </w:pPr>
            <w:r w:rsidRPr="00592B68">
              <w:rPr>
                <w:rFonts w:cs="Calibri"/>
                <w:color w:val="auto"/>
                <w:sz w:val="16"/>
                <w:szCs w:val="16"/>
                <w:lang w:eastAsia="es-CO"/>
              </w:rPr>
              <w:t xml:space="preserve">59.534.915 </w:t>
            </w:r>
          </w:p>
        </w:tc>
        <w:tc>
          <w:tcPr>
            <w:tcW w:w="1284" w:type="dxa"/>
            <w:shd w:val="clear" w:color="auto" w:fill="auto"/>
            <w:noWrap/>
            <w:vAlign w:val="bottom"/>
            <w:hideMark/>
          </w:tcPr>
          <w:p w14:paraId="0BE1017F" w14:textId="77777777" w:rsidR="00592B68" w:rsidRPr="00592B68" w:rsidRDefault="00592B68" w:rsidP="00592B68">
            <w:pPr>
              <w:spacing w:after="0"/>
              <w:jc w:val="left"/>
              <w:rPr>
                <w:rFonts w:cs="Calibri"/>
                <w:color w:val="auto"/>
                <w:sz w:val="16"/>
                <w:szCs w:val="16"/>
                <w:lang w:eastAsia="es-CO"/>
              </w:rPr>
            </w:pPr>
          </w:p>
        </w:tc>
        <w:tc>
          <w:tcPr>
            <w:tcW w:w="1420" w:type="dxa"/>
            <w:shd w:val="clear" w:color="auto" w:fill="auto"/>
            <w:noWrap/>
            <w:vAlign w:val="bottom"/>
            <w:hideMark/>
          </w:tcPr>
          <w:p w14:paraId="52031936" w14:textId="77777777" w:rsidR="00592B68" w:rsidRPr="00592B68" w:rsidRDefault="00592B68" w:rsidP="00592B68">
            <w:pPr>
              <w:spacing w:after="0"/>
              <w:jc w:val="left"/>
              <w:rPr>
                <w:rFonts w:ascii="Times New Roman" w:hAnsi="Times New Roman" w:cs="Times New Roman"/>
                <w:color w:val="auto"/>
                <w:lang w:eastAsia="es-CO"/>
              </w:rPr>
            </w:pPr>
          </w:p>
        </w:tc>
        <w:tc>
          <w:tcPr>
            <w:tcW w:w="1277" w:type="dxa"/>
            <w:shd w:val="clear" w:color="auto" w:fill="auto"/>
            <w:noWrap/>
            <w:vAlign w:val="bottom"/>
            <w:hideMark/>
          </w:tcPr>
          <w:p w14:paraId="5BEB0FAC" w14:textId="77777777" w:rsidR="00592B68" w:rsidRPr="00592B68" w:rsidRDefault="00592B68" w:rsidP="00592B68">
            <w:pPr>
              <w:spacing w:after="0"/>
              <w:jc w:val="left"/>
              <w:rPr>
                <w:rFonts w:ascii="Times New Roman" w:hAnsi="Times New Roman" w:cs="Times New Roman"/>
                <w:color w:val="auto"/>
                <w:lang w:eastAsia="es-CO"/>
              </w:rPr>
            </w:pPr>
          </w:p>
        </w:tc>
        <w:tc>
          <w:tcPr>
            <w:tcW w:w="1416" w:type="dxa"/>
            <w:shd w:val="clear" w:color="auto" w:fill="auto"/>
            <w:noWrap/>
            <w:vAlign w:val="bottom"/>
            <w:hideMark/>
          </w:tcPr>
          <w:p w14:paraId="63C51844" w14:textId="77777777" w:rsidR="00592B68" w:rsidRPr="00592B68" w:rsidRDefault="00592B68" w:rsidP="00592B68">
            <w:pPr>
              <w:spacing w:after="0"/>
              <w:jc w:val="left"/>
              <w:rPr>
                <w:rFonts w:ascii="Times New Roman" w:hAnsi="Times New Roman" w:cs="Times New Roman"/>
                <w:color w:val="auto"/>
                <w:lang w:eastAsia="es-CO"/>
              </w:rPr>
            </w:pPr>
          </w:p>
        </w:tc>
      </w:tr>
      <w:tr w:rsidR="008F30C5" w:rsidRPr="00592B68" w14:paraId="7F3AEB26" w14:textId="77777777" w:rsidTr="008F30C5">
        <w:trPr>
          <w:trHeight w:val="96"/>
        </w:trPr>
        <w:tc>
          <w:tcPr>
            <w:tcW w:w="2580" w:type="dxa"/>
            <w:gridSpan w:val="2"/>
            <w:shd w:val="clear" w:color="auto" w:fill="auto"/>
            <w:noWrap/>
            <w:vAlign w:val="bottom"/>
            <w:hideMark/>
          </w:tcPr>
          <w:p w14:paraId="22E94CD4" w14:textId="77777777" w:rsidR="00592B68" w:rsidRPr="00592B68" w:rsidRDefault="00592B68" w:rsidP="00592B68">
            <w:pPr>
              <w:spacing w:after="0"/>
              <w:jc w:val="left"/>
              <w:rPr>
                <w:rFonts w:cs="Calibri"/>
                <w:color w:val="auto"/>
                <w:sz w:val="16"/>
                <w:szCs w:val="16"/>
                <w:lang w:eastAsia="es-CO"/>
              </w:rPr>
            </w:pPr>
            <w:r w:rsidRPr="00592B68">
              <w:rPr>
                <w:rFonts w:cs="Calibri"/>
                <w:color w:val="auto"/>
                <w:sz w:val="16"/>
                <w:szCs w:val="16"/>
                <w:lang w:eastAsia="es-CO"/>
              </w:rPr>
              <w:t>UTILIDAD</w:t>
            </w:r>
          </w:p>
        </w:tc>
        <w:tc>
          <w:tcPr>
            <w:tcW w:w="448" w:type="dxa"/>
            <w:shd w:val="clear" w:color="auto" w:fill="auto"/>
            <w:noWrap/>
            <w:vAlign w:val="bottom"/>
            <w:hideMark/>
          </w:tcPr>
          <w:p w14:paraId="6B35219A" w14:textId="77777777" w:rsidR="00592B68" w:rsidRPr="00592B68" w:rsidRDefault="00592B68" w:rsidP="00592B68">
            <w:pPr>
              <w:spacing w:after="0"/>
              <w:jc w:val="right"/>
              <w:rPr>
                <w:rFonts w:cs="Calibri"/>
                <w:color w:val="auto"/>
                <w:sz w:val="16"/>
                <w:szCs w:val="16"/>
                <w:lang w:eastAsia="es-CO"/>
              </w:rPr>
            </w:pPr>
            <w:r w:rsidRPr="00592B68">
              <w:rPr>
                <w:rFonts w:cs="Calibri"/>
                <w:color w:val="auto"/>
                <w:sz w:val="16"/>
                <w:szCs w:val="16"/>
                <w:lang w:eastAsia="es-CO"/>
              </w:rPr>
              <w:t>5%</w:t>
            </w:r>
          </w:p>
        </w:tc>
        <w:tc>
          <w:tcPr>
            <w:tcW w:w="1213" w:type="dxa"/>
            <w:shd w:val="clear" w:color="auto" w:fill="auto"/>
            <w:noWrap/>
            <w:vAlign w:val="bottom"/>
            <w:hideMark/>
          </w:tcPr>
          <w:p w14:paraId="705700D0" w14:textId="05B6F07A" w:rsidR="00592B68" w:rsidRPr="00592B68" w:rsidRDefault="00592B68" w:rsidP="00777105">
            <w:pPr>
              <w:spacing w:after="0"/>
              <w:jc w:val="right"/>
              <w:rPr>
                <w:rFonts w:cs="Calibri"/>
                <w:color w:val="auto"/>
                <w:sz w:val="16"/>
                <w:szCs w:val="16"/>
                <w:lang w:eastAsia="es-CO"/>
              </w:rPr>
            </w:pPr>
            <w:r w:rsidRPr="00592B68">
              <w:rPr>
                <w:rFonts w:cs="Calibri"/>
                <w:color w:val="auto"/>
                <w:sz w:val="16"/>
                <w:szCs w:val="16"/>
                <w:lang w:eastAsia="es-CO"/>
              </w:rPr>
              <w:t xml:space="preserve">59.534.915 </w:t>
            </w:r>
          </w:p>
        </w:tc>
        <w:tc>
          <w:tcPr>
            <w:tcW w:w="1284" w:type="dxa"/>
            <w:shd w:val="clear" w:color="auto" w:fill="auto"/>
            <w:noWrap/>
            <w:vAlign w:val="bottom"/>
            <w:hideMark/>
          </w:tcPr>
          <w:p w14:paraId="54C70CBE" w14:textId="77777777" w:rsidR="00592B68" w:rsidRPr="00592B68" w:rsidRDefault="00592B68" w:rsidP="00592B68">
            <w:pPr>
              <w:spacing w:after="0"/>
              <w:jc w:val="left"/>
              <w:rPr>
                <w:rFonts w:cs="Calibri"/>
                <w:color w:val="auto"/>
                <w:sz w:val="16"/>
                <w:szCs w:val="16"/>
                <w:lang w:eastAsia="es-CO"/>
              </w:rPr>
            </w:pPr>
          </w:p>
        </w:tc>
        <w:tc>
          <w:tcPr>
            <w:tcW w:w="1420" w:type="dxa"/>
            <w:shd w:val="clear" w:color="auto" w:fill="auto"/>
            <w:noWrap/>
            <w:vAlign w:val="bottom"/>
            <w:hideMark/>
          </w:tcPr>
          <w:p w14:paraId="7340C57D" w14:textId="77777777" w:rsidR="00592B68" w:rsidRPr="00592B68" w:rsidRDefault="00592B68" w:rsidP="00592B68">
            <w:pPr>
              <w:spacing w:after="0"/>
              <w:jc w:val="left"/>
              <w:rPr>
                <w:rFonts w:ascii="Times New Roman" w:hAnsi="Times New Roman" w:cs="Times New Roman"/>
                <w:color w:val="auto"/>
                <w:lang w:eastAsia="es-CO"/>
              </w:rPr>
            </w:pPr>
          </w:p>
        </w:tc>
        <w:tc>
          <w:tcPr>
            <w:tcW w:w="1277" w:type="dxa"/>
            <w:shd w:val="clear" w:color="auto" w:fill="auto"/>
            <w:noWrap/>
            <w:vAlign w:val="bottom"/>
            <w:hideMark/>
          </w:tcPr>
          <w:p w14:paraId="16E53EE7" w14:textId="77777777" w:rsidR="00592B68" w:rsidRPr="00592B68" w:rsidRDefault="00592B68" w:rsidP="00592B68">
            <w:pPr>
              <w:spacing w:after="0"/>
              <w:jc w:val="left"/>
              <w:rPr>
                <w:rFonts w:ascii="Times New Roman" w:hAnsi="Times New Roman" w:cs="Times New Roman"/>
                <w:color w:val="auto"/>
                <w:lang w:eastAsia="es-CO"/>
              </w:rPr>
            </w:pPr>
          </w:p>
        </w:tc>
        <w:tc>
          <w:tcPr>
            <w:tcW w:w="1416" w:type="dxa"/>
            <w:shd w:val="clear" w:color="auto" w:fill="auto"/>
            <w:noWrap/>
            <w:vAlign w:val="bottom"/>
            <w:hideMark/>
          </w:tcPr>
          <w:p w14:paraId="73AAEC5F" w14:textId="77777777" w:rsidR="00592B68" w:rsidRPr="00592B68" w:rsidRDefault="00592B68" w:rsidP="00592B68">
            <w:pPr>
              <w:spacing w:after="0"/>
              <w:jc w:val="left"/>
              <w:rPr>
                <w:rFonts w:ascii="Times New Roman" w:hAnsi="Times New Roman" w:cs="Times New Roman"/>
                <w:color w:val="auto"/>
                <w:lang w:eastAsia="es-CO"/>
              </w:rPr>
            </w:pPr>
          </w:p>
        </w:tc>
      </w:tr>
      <w:tr w:rsidR="008F30C5" w:rsidRPr="00592B68" w14:paraId="3CAE3720" w14:textId="77777777" w:rsidTr="008F30C5">
        <w:trPr>
          <w:trHeight w:val="60"/>
        </w:trPr>
        <w:tc>
          <w:tcPr>
            <w:tcW w:w="2580" w:type="dxa"/>
            <w:gridSpan w:val="2"/>
            <w:shd w:val="clear" w:color="auto" w:fill="auto"/>
            <w:noWrap/>
            <w:vAlign w:val="bottom"/>
            <w:hideMark/>
          </w:tcPr>
          <w:p w14:paraId="125C0DB7" w14:textId="77777777" w:rsidR="00592B68" w:rsidRPr="00592B68" w:rsidRDefault="00592B68" w:rsidP="00592B68">
            <w:pPr>
              <w:spacing w:after="0"/>
              <w:jc w:val="left"/>
              <w:rPr>
                <w:rFonts w:cs="Calibri"/>
                <w:b/>
                <w:bCs/>
                <w:color w:val="auto"/>
                <w:sz w:val="16"/>
                <w:szCs w:val="16"/>
                <w:lang w:eastAsia="es-CO"/>
              </w:rPr>
            </w:pPr>
            <w:r w:rsidRPr="00592B68">
              <w:rPr>
                <w:rFonts w:cs="Calibri"/>
                <w:b/>
                <w:bCs/>
                <w:color w:val="auto"/>
                <w:sz w:val="16"/>
                <w:szCs w:val="16"/>
                <w:lang w:eastAsia="es-CO"/>
              </w:rPr>
              <w:t>TOTAL AIU</w:t>
            </w:r>
          </w:p>
        </w:tc>
        <w:tc>
          <w:tcPr>
            <w:tcW w:w="448" w:type="dxa"/>
            <w:shd w:val="clear" w:color="auto" w:fill="auto"/>
            <w:noWrap/>
            <w:vAlign w:val="bottom"/>
            <w:hideMark/>
          </w:tcPr>
          <w:p w14:paraId="7086D129" w14:textId="77777777" w:rsidR="00592B68" w:rsidRPr="00592B68" w:rsidRDefault="00592B68" w:rsidP="00592B68">
            <w:pPr>
              <w:spacing w:after="0"/>
              <w:jc w:val="right"/>
              <w:rPr>
                <w:rFonts w:cs="Calibri"/>
                <w:b/>
                <w:bCs/>
                <w:color w:val="auto"/>
                <w:sz w:val="16"/>
                <w:szCs w:val="16"/>
                <w:lang w:eastAsia="es-CO"/>
              </w:rPr>
            </w:pPr>
            <w:r w:rsidRPr="00592B68">
              <w:rPr>
                <w:rFonts w:cs="Calibri"/>
                <w:b/>
                <w:bCs/>
                <w:color w:val="auto"/>
                <w:sz w:val="16"/>
                <w:szCs w:val="16"/>
                <w:lang w:eastAsia="es-CO"/>
              </w:rPr>
              <w:t>25%</w:t>
            </w:r>
          </w:p>
        </w:tc>
        <w:tc>
          <w:tcPr>
            <w:tcW w:w="1213" w:type="dxa"/>
            <w:shd w:val="clear" w:color="auto" w:fill="auto"/>
            <w:noWrap/>
            <w:vAlign w:val="bottom"/>
            <w:hideMark/>
          </w:tcPr>
          <w:p w14:paraId="7F130E1F" w14:textId="563438C2" w:rsidR="00592B68" w:rsidRPr="00592B68" w:rsidRDefault="00592B68" w:rsidP="00777105">
            <w:pPr>
              <w:spacing w:after="0"/>
              <w:jc w:val="right"/>
              <w:rPr>
                <w:rFonts w:cs="Calibri"/>
                <w:b/>
                <w:bCs/>
                <w:color w:val="auto"/>
                <w:sz w:val="16"/>
                <w:szCs w:val="16"/>
                <w:lang w:eastAsia="es-CO"/>
              </w:rPr>
            </w:pPr>
            <w:r w:rsidRPr="00592B68">
              <w:rPr>
                <w:rFonts w:cs="Calibri"/>
                <w:b/>
                <w:bCs/>
                <w:color w:val="auto"/>
                <w:sz w:val="16"/>
                <w:szCs w:val="16"/>
                <w:lang w:eastAsia="es-CO"/>
              </w:rPr>
              <w:t xml:space="preserve">297.674.575 </w:t>
            </w:r>
          </w:p>
        </w:tc>
        <w:tc>
          <w:tcPr>
            <w:tcW w:w="1284" w:type="dxa"/>
            <w:shd w:val="clear" w:color="auto" w:fill="auto"/>
            <w:noWrap/>
            <w:vAlign w:val="bottom"/>
            <w:hideMark/>
          </w:tcPr>
          <w:p w14:paraId="1911C1C3" w14:textId="77777777" w:rsidR="00592B68" w:rsidRPr="00592B68" w:rsidRDefault="00592B68" w:rsidP="00592B68">
            <w:pPr>
              <w:spacing w:after="0"/>
              <w:jc w:val="left"/>
              <w:rPr>
                <w:rFonts w:cs="Calibri"/>
                <w:b/>
                <w:bCs/>
                <w:color w:val="auto"/>
                <w:sz w:val="16"/>
                <w:szCs w:val="16"/>
                <w:lang w:eastAsia="es-CO"/>
              </w:rPr>
            </w:pPr>
          </w:p>
        </w:tc>
        <w:tc>
          <w:tcPr>
            <w:tcW w:w="1420" w:type="dxa"/>
            <w:shd w:val="clear" w:color="auto" w:fill="auto"/>
            <w:noWrap/>
            <w:vAlign w:val="bottom"/>
            <w:hideMark/>
          </w:tcPr>
          <w:p w14:paraId="59430B1D" w14:textId="77777777" w:rsidR="00592B68" w:rsidRPr="00592B68" w:rsidRDefault="00592B68" w:rsidP="00592B68">
            <w:pPr>
              <w:spacing w:after="0"/>
              <w:jc w:val="left"/>
              <w:rPr>
                <w:rFonts w:ascii="Times New Roman" w:hAnsi="Times New Roman" w:cs="Times New Roman"/>
                <w:color w:val="auto"/>
                <w:lang w:eastAsia="es-CO"/>
              </w:rPr>
            </w:pPr>
          </w:p>
        </w:tc>
        <w:tc>
          <w:tcPr>
            <w:tcW w:w="1277" w:type="dxa"/>
            <w:shd w:val="clear" w:color="auto" w:fill="auto"/>
            <w:noWrap/>
            <w:vAlign w:val="bottom"/>
            <w:hideMark/>
          </w:tcPr>
          <w:p w14:paraId="7C0E36FE" w14:textId="77777777" w:rsidR="00592B68" w:rsidRPr="00592B68" w:rsidRDefault="00592B68" w:rsidP="00592B68">
            <w:pPr>
              <w:spacing w:after="0"/>
              <w:jc w:val="left"/>
              <w:rPr>
                <w:rFonts w:ascii="Times New Roman" w:hAnsi="Times New Roman" w:cs="Times New Roman"/>
                <w:color w:val="auto"/>
                <w:lang w:eastAsia="es-CO"/>
              </w:rPr>
            </w:pPr>
          </w:p>
        </w:tc>
        <w:tc>
          <w:tcPr>
            <w:tcW w:w="1416" w:type="dxa"/>
            <w:shd w:val="clear" w:color="auto" w:fill="auto"/>
            <w:noWrap/>
            <w:vAlign w:val="bottom"/>
            <w:hideMark/>
          </w:tcPr>
          <w:p w14:paraId="486097D9" w14:textId="77777777" w:rsidR="00592B68" w:rsidRPr="00592B68" w:rsidRDefault="00592B68" w:rsidP="00592B68">
            <w:pPr>
              <w:spacing w:after="0"/>
              <w:jc w:val="left"/>
              <w:rPr>
                <w:rFonts w:ascii="Times New Roman" w:hAnsi="Times New Roman" w:cs="Times New Roman"/>
                <w:color w:val="auto"/>
                <w:lang w:eastAsia="es-CO"/>
              </w:rPr>
            </w:pPr>
          </w:p>
        </w:tc>
      </w:tr>
      <w:tr w:rsidR="008F30C5" w:rsidRPr="00592B68" w14:paraId="76763360" w14:textId="77777777" w:rsidTr="00777105">
        <w:trPr>
          <w:trHeight w:val="60"/>
        </w:trPr>
        <w:tc>
          <w:tcPr>
            <w:tcW w:w="3028" w:type="dxa"/>
            <w:gridSpan w:val="3"/>
            <w:tcBorders>
              <w:bottom w:val="single" w:sz="4" w:space="0" w:color="FFFFFF" w:themeColor="background1"/>
            </w:tcBorders>
            <w:shd w:val="clear" w:color="auto" w:fill="F2F2F2" w:themeFill="background1" w:themeFillShade="F2"/>
            <w:noWrap/>
            <w:vAlign w:val="bottom"/>
            <w:hideMark/>
          </w:tcPr>
          <w:p w14:paraId="0285918F" w14:textId="77777777" w:rsidR="00592B68" w:rsidRPr="00592B68" w:rsidRDefault="00592B68" w:rsidP="00592B68">
            <w:pPr>
              <w:spacing w:after="0"/>
              <w:jc w:val="center"/>
              <w:rPr>
                <w:rFonts w:cs="Calibri"/>
                <w:b/>
                <w:bCs/>
                <w:color w:val="auto"/>
                <w:sz w:val="16"/>
                <w:szCs w:val="16"/>
                <w:lang w:eastAsia="es-CO"/>
              </w:rPr>
            </w:pPr>
            <w:r w:rsidRPr="00592B68">
              <w:rPr>
                <w:rFonts w:cs="Calibri"/>
                <w:b/>
                <w:bCs/>
                <w:color w:val="auto"/>
                <w:sz w:val="16"/>
                <w:szCs w:val="16"/>
                <w:lang w:eastAsia="es-CO"/>
              </w:rPr>
              <w:t xml:space="preserve">VALOR TOTAL OBRAS </w:t>
            </w:r>
          </w:p>
        </w:tc>
        <w:tc>
          <w:tcPr>
            <w:tcW w:w="1213" w:type="dxa"/>
            <w:tcBorders>
              <w:bottom w:val="single" w:sz="4" w:space="0" w:color="FFFFFF" w:themeColor="background1"/>
            </w:tcBorders>
            <w:shd w:val="clear" w:color="auto" w:fill="BFBFBF" w:themeFill="background1" w:themeFillShade="BF"/>
            <w:noWrap/>
            <w:vAlign w:val="bottom"/>
            <w:hideMark/>
          </w:tcPr>
          <w:p w14:paraId="592DC0A3" w14:textId="2C724C69" w:rsidR="00592B68" w:rsidRPr="00592B68" w:rsidRDefault="00592B68" w:rsidP="00777105">
            <w:pPr>
              <w:spacing w:after="0"/>
              <w:jc w:val="right"/>
              <w:rPr>
                <w:rFonts w:cs="Calibri"/>
                <w:b/>
                <w:bCs/>
                <w:color w:val="auto"/>
                <w:sz w:val="16"/>
                <w:szCs w:val="16"/>
                <w:lang w:eastAsia="es-CO"/>
              </w:rPr>
            </w:pPr>
            <w:r w:rsidRPr="00592B68">
              <w:rPr>
                <w:rFonts w:cs="Calibri"/>
                <w:b/>
                <w:bCs/>
                <w:color w:val="auto"/>
                <w:sz w:val="16"/>
                <w:szCs w:val="16"/>
                <w:lang w:eastAsia="es-CO"/>
              </w:rPr>
              <w:t xml:space="preserve">1.488.372.874 </w:t>
            </w:r>
          </w:p>
        </w:tc>
        <w:tc>
          <w:tcPr>
            <w:tcW w:w="1284" w:type="dxa"/>
            <w:shd w:val="clear" w:color="auto" w:fill="auto"/>
            <w:noWrap/>
            <w:vAlign w:val="bottom"/>
            <w:hideMark/>
          </w:tcPr>
          <w:p w14:paraId="4B441511" w14:textId="77777777" w:rsidR="00592B68" w:rsidRPr="00592B68" w:rsidRDefault="00592B68" w:rsidP="00592B68">
            <w:pPr>
              <w:spacing w:after="0"/>
              <w:jc w:val="left"/>
              <w:rPr>
                <w:rFonts w:cs="Calibri"/>
                <w:b/>
                <w:bCs/>
                <w:color w:val="auto"/>
                <w:sz w:val="16"/>
                <w:szCs w:val="16"/>
                <w:lang w:eastAsia="es-CO"/>
              </w:rPr>
            </w:pPr>
          </w:p>
        </w:tc>
        <w:tc>
          <w:tcPr>
            <w:tcW w:w="1420" w:type="dxa"/>
            <w:shd w:val="clear" w:color="auto" w:fill="auto"/>
            <w:noWrap/>
            <w:vAlign w:val="bottom"/>
            <w:hideMark/>
          </w:tcPr>
          <w:p w14:paraId="0DE91495" w14:textId="77777777" w:rsidR="00592B68" w:rsidRPr="00592B68" w:rsidRDefault="00592B68" w:rsidP="00592B68">
            <w:pPr>
              <w:spacing w:after="0"/>
              <w:jc w:val="left"/>
              <w:rPr>
                <w:rFonts w:ascii="Times New Roman" w:hAnsi="Times New Roman" w:cs="Times New Roman"/>
                <w:color w:val="auto"/>
                <w:lang w:eastAsia="es-CO"/>
              </w:rPr>
            </w:pPr>
          </w:p>
        </w:tc>
        <w:tc>
          <w:tcPr>
            <w:tcW w:w="1277" w:type="dxa"/>
            <w:shd w:val="clear" w:color="auto" w:fill="auto"/>
            <w:noWrap/>
            <w:vAlign w:val="bottom"/>
            <w:hideMark/>
          </w:tcPr>
          <w:p w14:paraId="41C73EB8" w14:textId="77777777" w:rsidR="00592B68" w:rsidRPr="00592B68" w:rsidRDefault="00592B68" w:rsidP="00592B68">
            <w:pPr>
              <w:spacing w:after="0"/>
              <w:jc w:val="left"/>
              <w:rPr>
                <w:rFonts w:ascii="Times New Roman" w:hAnsi="Times New Roman" w:cs="Times New Roman"/>
                <w:color w:val="auto"/>
                <w:lang w:eastAsia="es-CO"/>
              </w:rPr>
            </w:pPr>
          </w:p>
        </w:tc>
        <w:tc>
          <w:tcPr>
            <w:tcW w:w="1416" w:type="dxa"/>
            <w:shd w:val="clear" w:color="auto" w:fill="auto"/>
            <w:noWrap/>
            <w:vAlign w:val="bottom"/>
            <w:hideMark/>
          </w:tcPr>
          <w:p w14:paraId="13BDE13A" w14:textId="77777777" w:rsidR="00592B68" w:rsidRPr="00592B68" w:rsidRDefault="00592B68" w:rsidP="00592B68">
            <w:pPr>
              <w:spacing w:after="0"/>
              <w:jc w:val="left"/>
              <w:rPr>
                <w:rFonts w:ascii="Times New Roman" w:hAnsi="Times New Roman" w:cs="Times New Roman"/>
                <w:color w:val="auto"/>
                <w:lang w:eastAsia="es-CO"/>
              </w:rPr>
            </w:pPr>
          </w:p>
        </w:tc>
      </w:tr>
      <w:tr w:rsidR="008F30C5" w:rsidRPr="00592B68" w14:paraId="008DE5AB" w14:textId="77777777" w:rsidTr="00777105">
        <w:trPr>
          <w:trHeight w:val="60"/>
        </w:trPr>
        <w:tc>
          <w:tcPr>
            <w:tcW w:w="3028" w:type="dxa"/>
            <w:gridSpan w:val="3"/>
            <w:tcBorders>
              <w:bottom w:val="single" w:sz="4" w:space="0" w:color="404040" w:themeColor="text1" w:themeTint="BF"/>
            </w:tcBorders>
            <w:shd w:val="clear" w:color="000000" w:fill="C0C0C0"/>
            <w:noWrap/>
            <w:vAlign w:val="bottom"/>
            <w:hideMark/>
          </w:tcPr>
          <w:p w14:paraId="2F9DEAC1" w14:textId="77777777" w:rsidR="00592B68" w:rsidRPr="00592B68" w:rsidRDefault="00592B68" w:rsidP="00592B68">
            <w:pPr>
              <w:spacing w:after="0"/>
              <w:jc w:val="center"/>
              <w:rPr>
                <w:rFonts w:cs="Calibri"/>
                <w:b/>
                <w:bCs/>
                <w:color w:val="auto"/>
                <w:sz w:val="16"/>
                <w:szCs w:val="16"/>
                <w:lang w:eastAsia="es-CO"/>
              </w:rPr>
            </w:pPr>
            <w:r w:rsidRPr="00592B68">
              <w:rPr>
                <w:rFonts w:cs="Calibri"/>
                <w:b/>
                <w:bCs/>
                <w:color w:val="auto"/>
                <w:sz w:val="16"/>
                <w:szCs w:val="16"/>
                <w:lang w:eastAsia="es-CO"/>
              </w:rPr>
              <w:t>VALOR TOTAL PROYECTO</w:t>
            </w:r>
          </w:p>
        </w:tc>
        <w:tc>
          <w:tcPr>
            <w:tcW w:w="1213" w:type="dxa"/>
            <w:tcBorders>
              <w:bottom w:val="single" w:sz="4" w:space="0" w:color="404040" w:themeColor="text1" w:themeTint="BF"/>
            </w:tcBorders>
            <w:shd w:val="clear" w:color="auto" w:fill="00B050"/>
            <w:noWrap/>
            <w:vAlign w:val="bottom"/>
            <w:hideMark/>
          </w:tcPr>
          <w:p w14:paraId="5843B1C6" w14:textId="37EA1B22" w:rsidR="00592B68" w:rsidRPr="00592B68" w:rsidRDefault="00592B68" w:rsidP="00777105">
            <w:pPr>
              <w:spacing w:after="0"/>
              <w:jc w:val="right"/>
              <w:rPr>
                <w:rFonts w:cs="Calibri"/>
                <w:b/>
                <w:bCs/>
                <w:color w:val="auto"/>
                <w:sz w:val="16"/>
                <w:szCs w:val="16"/>
                <w:lang w:eastAsia="es-CO"/>
              </w:rPr>
            </w:pPr>
            <w:r w:rsidRPr="00777105">
              <w:rPr>
                <w:rFonts w:cs="Calibri"/>
                <w:b/>
                <w:bCs/>
                <w:color w:val="FFFFFF" w:themeColor="background1"/>
                <w:sz w:val="16"/>
                <w:szCs w:val="16"/>
                <w:lang w:eastAsia="es-CO"/>
              </w:rPr>
              <w:t xml:space="preserve">2.547.081.874 </w:t>
            </w:r>
          </w:p>
        </w:tc>
        <w:tc>
          <w:tcPr>
            <w:tcW w:w="1284" w:type="dxa"/>
            <w:shd w:val="clear" w:color="auto" w:fill="auto"/>
            <w:noWrap/>
            <w:vAlign w:val="bottom"/>
            <w:hideMark/>
          </w:tcPr>
          <w:p w14:paraId="3807D398" w14:textId="77777777" w:rsidR="00592B68" w:rsidRPr="00592B68" w:rsidRDefault="00592B68" w:rsidP="00592B68">
            <w:pPr>
              <w:spacing w:after="0"/>
              <w:jc w:val="left"/>
              <w:rPr>
                <w:rFonts w:cs="Calibri"/>
                <w:b/>
                <w:bCs/>
                <w:color w:val="auto"/>
                <w:sz w:val="16"/>
                <w:szCs w:val="16"/>
                <w:lang w:eastAsia="es-CO"/>
              </w:rPr>
            </w:pPr>
          </w:p>
        </w:tc>
        <w:tc>
          <w:tcPr>
            <w:tcW w:w="1420" w:type="dxa"/>
            <w:shd w:val="clear" w:color="auto" w:fill="auto"/>
            <w:noWrap/>
            <w:vAlign w:val="bottom"/>
            <w:hideMark/>
          </w:tcPr>
          <w:p w14:paraId="1F4D3FD1" w14:textId="77777777" w:rsidR="00592B68" w:rsidRPr="00592B68" w:rsidRDefault="00592B68" w:rsidP="00592B68">
            <w:pPr>
              <w:spacing w:after="0"/>
              <w:jc w:val="left"/>
              <w:rPr>
                <w:rFonts w:ascii="Times New Roman" w:hAnsi="Times New Roman" w:cs="Times New Roman"/>
                <w:color w:val="auto"/>
                <w:lang w:eastAsia="es-CO"/>
              </w:rPr>
            </w:pPr>
          </w:p>
        </w:tc>
        <w:tc>
          <w:tcPr>
            <w:tcW w:w="1277" w:type="dxa"/>
            <w:shd w:val="clear" w:color="auto" w:fill="auto"/>
            <w:noWrap/>
            <w:vAlign w:val="bottom"/>
            <w:hideMark/>
          </w:tcPr>
          <w:p w14:paraId="71960758" w14:textId="77777777" w:rsidR="00592B68" w:rsidRPr="00592B68" w:rsidRDefault="00592B68" w:rsidP="00592B68">
            <w:pPr>
              <w:spacing w:after="0"/>
              <w:jc w:val="left"/>
              <w:rPr>
                <w:rFonts w:ascii="Times New Roman" w:hAnsi="Times New Roman" w:cs="Times New Roman"/>
                <w:color w:val="auto"/>
                <w:lang w:eastAsia="es-CO"/>
              </w:rPr>
            </w:pPr>
          </w:p>
        </w:tc>
        <w:tc>
          <w:tcPr>
            <w:tcW w:w="1416" w:type="dxa"/>
            <w:shd w:val="clear" w:color="auto" w:fill="auto"/>
            <w:noWrap/>
            <w:vAlign w:val="bottom"/>
            <w:hideMark/>
          </w:tcPr>
          <w:p w14:paraId="23A4B3AE" w14:textId="77777777" w:rsidR="00592B68" w:rsidRPr="00592B68" w:rsidRDefault="00592B68" w:rsidP="00592B68">
            <w:pPr>
              <w:spacing w:after="0"/>
              <w:jc w:val="left"/>
              <w:rPr>
                <w:rFonts w:ascii="Times New Roman" w:hAnsi="Times New Roman" w:cs="Times New Roman"/>
                <w:color w:val="auto"/>
                <w:lang w:eastAsia="es-CO"/>
              </w:rPr>
            </w:pPr>
          </w:p>
        </w:tc>
      </w:tr>
    </w:tbl>
    <w:p w14:paraId="45B10A2D" w14:textId="77777777" w:rsidR="009320BA" w:rsidRDefault="009320BA" w:rsidP="00555E46">
      <w:pPr>
        <w:rPr>
          <w:shd w:val="clear" w:color="auto" w:fill="FFFFFF"/>
        </w:rPr>
      </w:pPr>
    </w:p>
    <w:p w14:paraId="121B6627" w14:textId="77777777" w:rsidR="007D12A9" w:rsidRDefault="007D12A9" w:rsidP="00555E46">
      <w:pPr>
        <w:rPr>
          <w:shd w:val="clear" w:color="auto" w:fill="FFFFFF"/>
        </w:rPr>
      </w:pPr>
    </w:p>
    <w:p w14:paraId="3CC28736" w14:textId="77777777" w:rsidR="007D12A9" w:rsidRPr="002B646F" w:rsidRDefault="007D12A9" w:rsidP="00555E46">
      <w:pPr>
        <w:rPr>
          <w:shd w:val="clear" w:color="auto" w:fill="FFFFFF"/>
        </w:rPr>
      </w:pPr>
    </w:p>
    <w:p w14:paraId="6918E7CC" w14:textId="3156B21F" w:rsidR="00F36B8A" w:rsidRPr="009F4A1D" w:rsidRDefault="009F4A1D" w:rsidP="009F4A1D">
      <w:pPr>
        <w:pStyle w:val="Heading2"/>
        <w:rPr>
          <w:color w:val="auto"/>
        </w:rPr>
      </w:pPr>
      <w:bookmarkStart w:id="116" w:name="_Toc164068494"/>
      <w:r w:rsidRPr="009F4A1D">
        <w:rPr>
          <w:color w:val="auto"/>
        </w:rPr>
        <w:t>4.</w:t>
      </w:r>
      <w:r w:rsidR="007D12A9">
        <w:rPr>
          <w:color w:val="auto"/>
        </w:rPr>
        <w:t>7</w:t>
      </w:r>
      <w:r w:rsidR="00F36B8A" w:rsidRPr="009F4A1D">
        <w:rPr>
          <w:color w:val="auto"/>
        </w:rPr>
        <w:t xml:space="preserve"> Análisis </w:t>
      </w:r>
      <w:r w:rsidR="00841EA3">
        <w:rPr>
          <w:color w:val="auto"/>
        </w:rPr>
        <w:t>f</w:t>
      </w:r>
      <w:r w:rsidR="00F36B8A" w:rsidRPr="009F4A1D">
        <w:rPr>
          <w:color w:val="auto"/>
        </w:rPr>
        <w:t>inanciero</w:t>
      </w:r>
      <w:bookmarkEnd w:id="116"/>
      <w:r w:rsidR="00F36B8A" w:rsidRPr="009F4A1D">
        <w:rPr>
          <w:color w:val="auto"/>
        </w:rPr>
        <w:t xml:space="preserve"> </w:t>
      </w:r>
    </w:p>
    <w:p w14:paraId="4EDAEE01" w14:textId="30B808D6" w:rsidR="006C0312" w:rsidRPr="006C0312" w:rsidRDefault="000972B9" w:rsidP="00777105">
      <w:r w:rsidRPr="000972B9">
        <w:t>Para la implementación del cambio tecnológico de los ascensores actuales por equipos de mayor eficiencia, se ha propuesto un conjunto integral de soluciones tecnológicas. Estas incluyen la incorporación de motores síncronos de imanes permanentes, cintas de acero recubiertas de poliuretano y un sistema de frenado regenerativo. Esta avanzada tecnología promete un potencial de ahorro anual considerable de 236.287 kWh en energía eléctrica. No obstante, para llevar a cabo esta propuesta, se requeriría una inversión inicial estimada de $</w:t>
      </w:r>
      <w:r w:rsidR="00CC6A03">
        <w:t xml:space="preserve"> </w:t>
      </w:r>
      <w:r w:rsidRPr="000972B9">
        <w:t>2.547.300.000 COP, con costos adicionales asociados a las rutinas de mantenimiento preventivo de $</w:t>
      </w:r>
      <w:r w:rsidR="00CC6A03">
        <w:t xml:space="preserve"> </w:t>
      </w:r>
      <w:r w:rsidRPr="000972B9">
        <w:t xml:space="preserve">12.000.000 COP al año. Los resultados pormenorizados de este análisis financiero se encuentran detallados en la </w:t>
      </w:r>
      <w:r w:rsidR="00DD0D70">
        <w:fldChar w:fldCharType="begin"/>
      </w:r>
      <w:r w:rsidR="00DD0D70">
        <w:instrText xml:space="preserve"> REF _Ref161860212 \h </w:instrText>
      </w:r>
      <w:r w:rsidR="00DD0D70">
        <w:fldChar w:fldCharType="separate"/>
      </w:r>
      <w:r w:rsidR="00DD0D70" w:rsidRPr="00777105">
        <w:rPr>
          <w:b/>
          <w:color w:val="auto"/>
        </w:rPr>
        <w:t xml:space="preserve">Tabla </w:t>
      </w:r>
      <w:r w:rsidR="00DD0D70" w:rsidRPr="00777105">
        <w:rPr>
          <w:b/>
          <w:noProof/>
          <w:color w:val="auto"/>
        </w:rPr>
        <w:t>36</w:t>
      </w:r>
      <w:r w:rsidR="00DD0D70">
        <w:fldChar w:fldCharType="end"/>
      </w:r>
      <w:r>
        <w:t>.</w:t>
      </w:r>
    </w:p>
    <w:p w14:paraId="7FF96701" w14:textId="2A68C7D6" w:rsidR="00DD0D70" w:rsidRPr="00777105" w:rsidRDefault="00DD0D70" w:rsidP="00777105">
      <w:pPr>
        <w:pStyle w:val="Caption"/>
        <w:keepNext/>
        <w:spacing w:after="0"/>
        <w:jc w:val="center"/>
        <w:rPr>
          <w:b/>
          <w:color w:val="auto"/>
        </w:rPr>
      </w:pPr>
      <w:bookmarkStart w:id="117" w:name="_Ref161860212"/>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36</w:t>
      </w:r>
      <w:r w:rsidRPr="00777105">
        <w:rPr>
          <w:b/>
          <w:i w:val="0"/>
          <w:color w:val="auto"/>
        </w:rPr>
        <w:fldChar w:fldCharType="end"/>
      </w:r>
      <w:bookmarkEnd w:id="117"/>
      <w:r w:rsidRPr="00777105">
        <w:rPr>
          <w:b/>
          <w:i w:val="0"/>
          <w:color w:val="auto"/>
        </w:rPr>
        <w:t>. Resumen análisis financiero ECM-5 Cambio tecnológico de ascensores actuales por equipos de mayor eficiencia energética</w:t>
      </w:r>
    </w:p>
    <w:tbl>
      <w:tblPr>
        <w:tblW w:w="9633" w:type="dxa"/>
        <w:tblCellMar>
          <w:left w:w="70" w:type="dxa"/>
          <w:right w:w="70" w:type="dxa"/>
        </w:tblCellMar>
        <w:tblLook w:val="04A0" w:firstRow="1" w:lastRow="0" w:firstColumn="1" w:lastColumn="0" w:noHBand="0" w:noVBand="1"/>
      </w:tblPr>
      <w:tblGrid>
        <w:gridCol w:w="2403"/>
        <w:gridCol w:w="1560"/>
        <w:gridCol w:w="710"/>
        <w:gridCol w:w="2126"/>
        <w:gridCol w:w="1701"/>
        <w:gridCol w:w="1133"/>
      </w:tblGrid>
      <w:tr w:rsidR="000972B9" w:rsidRPr="000972B9" w14:paraId="16857AE8" w14:textId="77777777" w:rsidTr="00777105">
        <w:trPr>
          <w:trHeight w:val="120"/>
        </w:trPr>
        <w:tc>
          <w:tcPr>
            <w:tcW w:w="4673" w:type="dxa"/>
            <w:gridSpan w:val="3"/>
            <w:tcBorders>
              <w:top w:val="single" w:sz="4" w:space="0" w:color="FFFFFF"/>
              <w:left w:val="single" w:sz="4" w:space="0" w:color="FFFFFF"/>
              <w:bottom w:val="single" w:sz="4" w:space="0" w:color="FFFFFF"/>
              <w:right w:val="single" w:sz="4" w:space="0" w:color="FFFFFF"/>
            </w:tcBorders>
            <w:shd w:val="clear" w:color="000000" w:fill="00B050"/>
            <w:noWrap/>
            <w:vAlign w:val="center"/>
            <w:hideMark/>
          </w:tcPr>
          <w:p w14:paraId="2A996441" w14:textId="77777777" w:rsidR="000972B9" w:rsidRPr="00777105" w:rsidRDefault="000972B9" w:rsidP="000972B9">
            <w:pPr>
              <w:spacing w:after="0"/>
              <w:jc w:val="center"/>
              <w:rPr>
                <w:rFonts w:cs="Arial"/>
                <w:bCs/>
                <w:color w:val="FFFFFF"/>
                <w:lang w:eastAsia="es-CO"/>
              </w:rPr>
            </w:pPr>
            <w:r w:rsidRPr="00777105">
              <w:rPr>
                <w:rFonts w:cs="Arial"/>
                <w:bCs/>
                <w:color w:val="FFFFFF"/>
                <w:lang w:eastAsia="es-CO"/>
              </w:rPr>
              <w:t>Datos de entrada</w:t>
            </w:r>
          </w:p>
        </w:tc>
        <w:tc>
          <w:tcPr>
            <w:tcW w:w="4960" w:type="dxa"/>
            <w:gridSpan w:val="3"/>
            <w:tcBorders>
              <w:top w:val="single" w:sz="4" w:space="0" w:color="FFFFFF"/>
              <w:left w:val="nil"/>
              <w:bottom w:val="single" w:sz="4" w:space="0" w:color="FFFFFF"/>
              <w:right w:val="single" w:sz="4" w:space="0" w:color="FFFFFF"/>
            </w:tcBorders>
            <w:shd w:val="clear" w:color="000000" w:fill="00B050"/>
            <w:noWrap/>
            <w:vAlign w:val="center"/>
            <w:hideMark/>
          </w:tcPr>
          <w:p w14:paraId="59A7D439" w14:textId="77777777" w:rsidR="000972B9" w:rsidRPr="00777105" w:rsidRDefault="000972B9" w:rsidP="000972B9">
            <w:pPr>
              <w:spacing w:after="0"/>
              <w:jc w:val="center"/>
              <w:rPr>
                <w:rFonts w:cs="Arial"/>
                <w:bCs/>
                <w:color w:val="FFFFFF"/>
                <w:lang w:eastAsia="es-CO"/>
              </w:rPr>
            </w:pPr>
            <w:r w:rsidRPr="00777105">
              <w:rPr>
                <w:rFonts w:cs="Arial"/>
                <w:bCs/>
                <w:color w:val="FFFFFF"/>
                <w:lang w:eastAsia="es-CO"/>
              </w:rPr>
              <w:t>Resultados después de impuestos</w:t>
            </w:r>
          </w:p>
        </w:tc>
      </w:tr>
      <w:tr w:rsidR="00717EDC" w:rsidRPr="000972B9" w14:paraId="662852EB" w14:textId="77777777" w:rsidTr="00777105">
        <w:trPr>
          <w:trHeight w:val="64"/>
        </w:trPr>
        <w:tc>
          <w:tcPr>
            <w:tcW w:w="2403" w:type="dxa"/>
            <w:tcBorders>
              <w:top w:val="nil"/>
              <w:left w:val="single" w:sz="4" w:space="0" w:color="FFFFFF"/>
              <w:bottom w:val="single" w:sz="4" w:space="0" w:color="FFFFFF"/>
              <w:right w:val="single" w:sz="4" w:space="0" w:color="FFFFFF"/>
            </w:tcBorders>
            <w:shd w:val="clear" w:color="000000" w:fill="F2F2F2"/>
            <w:noWrap/>
            <w:vAlign w:val="center"/>
            <w:hideMark/>
          </w:tcPr>
          <w:p w14:paraId="19C8D4D9" w14:textId="77777777" w:rsidR="000972B9" w:rsidRPr="0043497A" w:rsidRDefault="000972B9" w:rsidP="000972B9">
            <w:pPr>
              <w:spacing w:after="0"/>
              <w:jc w:val="left"/>
              <w:rPr>
                <w:rFonts w:cs="Arial"/>
                <w:color w:val="auto"/>
                <w:lang w:eastAsia="es-CO"/>
              </w:rPr>
            </w:pPr>
            <w:r w:rsidRPr="0043497A">
              <w:rPr>
                <w:rFonts w:cs="Arial"/>
                <w:color w:val="auto"/>
                <w:lang w:eastAsia="es-CO"/>
              </w:rPr>
              <w:t>Inversión:</w:t>
            </w:r>
          </w:p>
        </w:tc>
        <w:tc>
          <w:tcPr>
            <w:tcW w:w="1560" w:type="dxa"/>
            <w:tcBorders>
              <w:top w:val="nil"/>
              <w:left w:val="nil"/>
              <w:bottom w:val="single" w:sz="4" w:space="0" w:color="FFFFFF"/>
              <w:right w:val="single" w:sz="4" w:space="0" w:color="FFFFFF"/>
            </w:tcBorders>
            <w:shd w:val="clear" w:color="000000" w:fill="F2F2F2"/>
            <w:noWrap/>
            <w:vAlign w:val="center"/>
            <w:hideMark/>
          </w:tcPr>
          <w:p w14:paraId="489A5602" w14:textId="46839E8F" w:rsidR="000972B9" w:rsidRPr="0043497A" w:rsidRDefault="000972B9" w:rsidP="0043497A">
            <w:pPr>
              <w:spacing w:after="0"/>
              <w:jc w:val="right"/>
              <w:rPr>
                <w:rFonts w:cs="Arial"/>
                <w:color w:val="auto"/>
                <w:lang w:eastAsia="es-CO"/>
              </w:rPr>
            </w:pPr>
            <w:r>
              <w:rPr>
                <w:rFonts w:cs="Arial"/>
                <w:color w:val="auto"/>
                <w:lang w:eastAsia="es-CO"/>
              </w:rPr>
              <w:t xml:space="preserve"> $ 2.547.081.874</w:t>
            </w:r>
            <w:r w:rsidRPr="0043497A">
              <w:rPr>
                <w:rFonts w:cs="Arial"/>
                <w:color w:val="auto"/>
                <w:lang w:eastAsia="es-CO"/>
              </w:rPr>
              <w:t xml:space="preserve"> </w:t>
            </w:r>
          </w:p>
        </w:tc>
        <w:tc>
          <w:tcPr>
            <w:tcW w:w="710" w:type="dxa"/>
            <w:tcBorders>
              <w:top w:val="nil"/>
              <w:left w:val="nil"/>
              <w:bottom w:val="single" w:sz="4" w:space="0" w:color="FFFFFF"/>
              <w:right w:val="single" w:sz="4" w:space="0" w:color="FFFFFF"/>
            </w:tcBorders>
            <w:shd w:val="clear" w:color="000000" w:fill="F2F2F2"/>
            <w:noWrap/>
            <w:vAlign w:val="center"/>
            <w:hideMark/>
          </w:tcPr>
          <w:p w14:paraId="63E26803" w14:textId="77777777" w:rsidR="000972B9" w:rsidRPr="0043497A" w:rsidRDefault="000972B9" w:rsidP="000972B9">
            <w:pPr>
              <w:spacing w:after="0"/>
              <w:jc w:val="left"/>
              <w:rPr>
                <w:rFonts w:cs="Arial"/>
                <w:color w:val="auto"/>
                <w:lang w:eastAsia="es-CO"/>
              </w:rPr>
            </w:pPr>
            <w:r w:rsidRPr="0043497A">
              <w:rPr>
                <w:rFonts w:cs="Arial"/>
                <w:color w:val="auto"/>
                <w:lang w:eastAsia="es-CO"/>
              </w:rPr>
              <w:t>COP</w:t>
            </w:r>
          </w:p>
        </w:tc>
        <w:tc>
          <w:tcPr>
            <w:tcW w:w="2126" w:type="dxa"/>
            <w:tcBorders>
              <w:top w:val="nil"/>
              <w:left w:val="nil"/>
              <w:bottom w:val="single" w:sz="4" w:space="0" w:color="FFFFFF"/>
              <w:right w:val="single" w:sz="4" w:space="0" w:color="FFFFFF"/>
            </w:tcBorders>
            <w:shd w:val="clear" w:color="000000" w:fill="F2F2F2"/>
            <w:noWrap/>
            <w:vAlign w:val="center"/>
            <w:hideMark/>
          </w:tcPr>
          <w:p w14:paraId="7FBD1A65" w14:textId="77777777" w:rsidR="000972B9" w:rsidRPr="0043497A" w:rsidRDefault="000972B9">
            <w:pPr>
              <w:spacing w:after="0"/>
              <w:jc w:val="left"/>
              <w:rPr>
                <w:rFonts w:cs="Arial"/>
                <w:b/>
                <w:bCs/>
                <w:lang w:eastAsia="es-CO"/>
              </w:rPr>
            </w:pPr>
            <w:r w:rsidRPr="0043497A">
              <w:rPr>
                <w:rFonts w:cs="Arial"/>
                <w:b/>
                <w:bCs/>
                <w:lang w:eastAsia="es-CO"/>
              </w:rPr>
              <w:t>TIR</w:t>
            </w:r>
          </w:p>
        </w:tc>
        <w:tc>
          <w:tcPr>
            <w:tcW w:w="1701" w:type="dxa"/>
            <w:tcBorders>
              <w:top w:val="nil"/>
              <w:left w:val="nil"/>
              <w:bottom w:val="single" w:sz="4" w:space="0" w:color="FFFFFF"/>
              <w:right w:val="single" w:sz="4" w:space="0" w:color="FFFFFF"/>
            </w:tcBorders>
            <w:shd w:val="clear" w:color="000000" w:fill="F2F2F2"/>
            <w:noWrap/>
            <w:vAlign w:val="center"/>
            <w:hideMark/>
          </w:tcPr>
          <w:p w14:paraId="14AA96B2" w14:textId="77777777" w:rsidR="000972B9" w:rsidRPr="0043497A" w:rsidRDefault="000972B9" w:rsidP="000972B9">
            <w:pPr>
              <w:spacing w:after="0"/>
              <w:jc w:val="right"/>
              <w:rPr>
                <w:rFonts w:cs="Arial"/>
                <w:b/>
                <w:bCs/>
                <w:lang w:eastAsia="es-CO"/>
              </w:rPr>
            </w:pPr>
            <w:r w:rsidRPr="0043497A">
              <w:rPr>
                <w:rFonts w:cs="Arial"/>
                <w:b/>
                <w:bCs/>
                <w:lang w:eastAsia="es-CO"/>
              </w:rPr>
              <w:t>8,2</w:t>
            </w:r>
          </w:p>
        </w:tc>
        <w:tc>
          <w:tcPr>
            <w:tcW w:w="1133" w:type="dxa"/>
            <w:tcBorders>
              <w:top w:val="nil"/>
              <w:left w:val="nil"/>
              <w:bottom w:val="single" w:sz="4" w:space="0" w:color="FFFFFF"/>
              <w:right w:val="single" w:sz="4" w:space="0" w:color="FFFFFF"/>
            </w:tcBorders>
            <w:shd w:val="clear" w:color="000000" w:fill="F2F2F2"/>
            <w:noWrap/>
            <w:vAlign w:val="center"/>
            <w:hideMark/>
          </w:tcPr>
          <w:p w14:paraId="6F63E3D5" w14:textId="77777777" w:rsidR="000972B9" w:rsidRPr="0043497A" w:rsidRDefault="000972B9" w:rsidP="000972B9">
            <w:pPr>
              <w:spacing w:after="0"/>
              <w:jc w:val="left"/>
              <w:rPr>
                <w:rFonts w:cs="Arial"/>
                <w:b/>
                <w:bCs/>
                <w:lang w:eastAsia="es-CO"/>
              </w:rPr>
            </w:pPr>
            <w:r w:rsidRPr="0043497A">
              <w:rPr>
                <w:rFonts w:cs="Arial"/>
                <w:b/>
                <w:bCs/>
                <w:lang w:eastAsia="es-CO"/>
              </w:rPr>
              <w:t>%</w:t>
            </w:r>
          </w:p>
        </w:tc>
      </w:tr>
      <w:tr w:rsidR="00717EDC" w:rsidRPr="000972B9" w14:paraId="078C71E2" w14:textId="77777777" w:rsidTr="00777105">
        <w:trPr>
          <w:trHeight w:val="183"/>
        </w:trPr>
        <w:tc>
          <w:tcPr>
            <w:tcW w:w="2403" w:type="dxa"/>
            <w:tcBorders>
              <w:top w:val="nil"/>
              <w:left w:val="single" w:sz="4" w:space="0" w:color="FFFFFF"/>
              <w:bottom w:val="single" w:sz="4" w:space="0" w:color="FFFFFF"/>
              <w:right w:val="single" w:sz="4" w:space="0" w:color="FFFFFF"/>
            </w:tcBorders>
            <w:shd w:val="clear" w:color="000000" w:fill="F2F2F2"/>
            <w:noWrap/>
            <w:vAlign w:val="center"/>
            <w:hideMark/>
          </w:tcPr>
          <w:p w14:paraId="3401FAFB" w14:textId="77777777" w:rsidR="000972B9" w:rsidRPr="0043497A" w:rsidRDefault="000972B9" w:rsidP="000972B9">
            <w:pPr>
              <w:spacing w:after="0"/>
              <w:jc w:val="left"/>
              <w:rPr>
                <w:rFonts w:cs="Arial"/>
                <w:color w:val="auto"/>
                <w:lang w:eastAsia="es-CO"/>
              </w:rPr>
            </w:pPr>
            <w:r w:rsidRPr="0043497A">
              <w:rPr>
                <w:rFonts w:cs="Arial"/>
                <w:color w:val="auto"/>
                <w:lang w:eastAsia="es-CO"/>
              </w:rPr>
              <w:t>Tiempo del proyecto:</w:t>
            </w:r>
          </w:p>
        </w:tc>
        <w:tc>
          <w:tcPr>
            <w:tcW w:w="1560" w:type="dxa"/>
            <w:tcBorders>
              <w:top w:val="nil"/>
              <w:left w:val="nil"/>
              <w:bottom w:val="single" w:sz="4" w:space="0" w:color="FFFFFF"/>
              <w:right w:val="single" w:sz="4" w:space="0" w:color="FFFFFF"/>
            </w:tcBorders>
            <w:shd w:val="clear" w:color="000000" w:fill="F2F2F2"/>
            <w:noWrap/>
            <w:vAlign w:val="center"/>
            <w:hideMark/>
          </w:tcPr>
          <w:p w14:paraId="4B064174" w14:textId="77777777" w:rsidR="000972B9" w:rsidRPr="0043497A" w:rsidRDefault="000972B9" w:rsidP="0043497A">
            <w:pPr>
              <w:spacing w:after="0"/>
              <w:jc w:val="right"/>
              <w:rPr>
                <w:rFonts w:cs="Arial"/>
                <w:color w:val="auto"/>
                <w:lang w:eastAsia="es-CO"/>
              </w:rPr>
            </w:pPr>
            <w:r w:rsidRPr="0043497A">
              <w:rPr>
                <w:rFonts w:cs="Arial"/>
                <w:color w:val="auto"/>
                <w:lang w:eastAsia="es-CO"/>
              </w:rPr>
              <w:t>25,0</w:t>
            </w:r>
          </w:p>
        </w:tc>
        <w:tc>
          <w:tcPr>
            <w:tcW w:w="710" w:type="dxa"/>
            <w:tcBorders>
              <w:top w:val="nil"/>
              <w:left w:val="nil"/>
              <w:bottom w:val="single" w:sz="4" w:space="0" w:color="FFFFFF"/>
              <w:right w:val="single" w:sz="4" w:space="0" w:color="FFFFFF"/>
            </w:tcBorders>
            <w:shd w:val="clear" w:color="000000" w:fill="F2F2F2"/>
            <w:noWrap/>
            <w:vAlign w:val="center"/>
            <w:hideMark/>
          </w:tcPr>
          <w:p w14:paraId="4A09E9EA" w14:textId="77777777" w:rsidR="000972B9" w:rsidRPr="0043497A" w:rsidRDefault="000972B9" w:rsidP="000972B9">
            <w:pPr>
              <w:spacing w:after="0"/>
              <w:jc w:val="left"/>
              <w:rPr>
                <w:rFonts w:cs="Arial"/>
                <w:color w:val="auto"/>
                <w:lang w:eastAsia="es-CO"/>
              </w:rPr>
            </w:pPr>
            <w:r w:rsidRPr="0043497A">
              <w:rPr>
                <w:rFonts w:cs="Arial"/>
                <w:color w:val="auto"/>
                <w:lang w:eastAsia="es-CO"/>
              </w:rPr>
              <w:t>años</w:t>
            </w:r>
          </w:p>
        </w:tc>
        <w:tc>
          <w:tcPr>
            <w:tcW w:w="2126" w:type="dxa"/>
            <w:tcBorders>
              <w:top w:val="nil"/>
              <w:left w:val="nil"/>
              <w:bottom w:val="single" w:sz="4" w:space="0" w:color="FFFFFF"/>
              <w:right w:val="single" w:sz="4" w:space="0" w:color="FFFFFF"/>
            </w:tcBorders>
            <w:shd w:val="clear" w:color="000000" w:fill="F2F2F2"/>
            <w:noWrap/>
            <w:vAlign w:val="center"/>
            <w:hideMark/>
          </w:tcPr>
          <w:p w14:paraId="795F89A0" w14:textId="77777777" w:rsidR="000972B9" w:rsidRPr="0043497A" w:rsidRDefault="000972B9">
            <w:pPr>
              <w:spacing w:after="0"/>
              <w:jc w:val="left"/>
              <w:rPr>
                <w:rFonts w:cs="Arial"/>
                <w:b/>
                <w:bCs/>
                <w:lang w:eastAsia="es-CO"/>
              </w:rPr>
            </w:pPr>
            <w:r w:rsidRPr="0043497A">
              <w:rPr>
                <w:rFonts w:cs="Arial"/>
                <w:b/>
                <w:bCs/>
                <w:lang w:eastAsia="es-CO"/>
              </w:rPr>
              <w:t>VPN</w:t>
            </w:r>
          </w:p>
        </w:tc>
        <w:tc>
          <w:tcPr>
            <w:tcW w:w="1701" w:type="dxa"/>
            <w:tcBorders>
              <w:top w:val="nil"/>
              <w:left w:val="nil"/>
              <w:bottom w:val="single" w:sz="4" w:space="0" w:color="FFFFFF"/>
              <w:right w:val="single" w:sz="4" w:space="0" w:color="FFFFFF"/>
            </w:tcBorders>
            <w:shd w:val="clear" w:color="000000" w:fill="F2F2F2"/>
            <w:noWrap/>
            <w:vAlign w:val="center"/>
            <w:hideMark/>
          </w:tcPr>
          <w:p w14:paraId="612FB43C" w14:textId="1378C55C" w:rsidR="000972B9" w:rsidRPr="0043497A" w:rsidRDefault="000972B9" w:rsidP="000972B9">
            <w:pPr>
              <w:spacing w:after="0"/>
              <w:jc w:val="right"/>
              <w:rPr>
                <w:rFonts w:cs="Arial"/>
                <w:b/>
                <w:bCs/>
                <w:lang w:eastAsia="es-CO"/>
              </w:rPr>
            </w:pPr>
            <w:r>
              <w:rPr>
                <w:rFonts w:cs="Arial"/>
                <w:b/>
                <w:bCs/>
                <w:lang w:eastAsia="es-CO"/>
              </w:rPr>
              <w:t>$</w:t>
            </w:r>
            <w:r w:rsidRPr="0043497A">
              <w:rPr>
                <w:rFonts w:cs="Arial"/>
                <w:b/>
                <w:bCs/>
                <w:lang w:eastAsia="es-CO"/>
              </w:rPr>
              <w:t xml:space="preserve">4.847.500.300 </w:t>
            </w:r>
          </w:p>
        </w:tc>
        <w:tc>
          <w:tcPr>
            <w:tcW w:w="1133" w:type="dxa"/>
            <w:tcBorders>
              <w:top w:val="nil"/>
              <w:left w:val="nil"/>
              <w:bottom w:val="single" w:sz="4" w:space="0" w:color="FFFFFF"/>
              <w:right w:val="single" w:sz="4" w:space="0" w:color="FFFFFF"/>
            </w:tcBorders>
            <w:shd w:val="clear" w:color="000000" w:fill="F2F2F2"/>
            <w:noWrap/>
            <w:vAlign w:val="center"/>
            <w:hideMark/>
          </w:tcPr>
          <w:p w14:paraId="7E225E66" w14:textId="77777777" w:rsidR="000972B9" w:rsidRPr="0043497A" w:rsidRDefault="000972B9" w:rsidP="000972B9">
            <w:pPr>
              <w:spacing w:after="0"/>
              <w:jc w:val="left"/>
              <w:rPr>
                <w:rFonts w:cs="Arial"/>
                <w:b/>
                <w:bCs/>
                <w:lang w:eastAsia="es-CO"/>
              </w:rPr>
            </w:pPr>
            <w:r w:rsidRPr="0043497A">
              <w:rPr>
                <w:rFonts w:cs="Arial"/>
                <w:b/>
                <w:bCs/>
                <w:lang w:eastAsia="es-CO"/>
              </w:rPr>
              <w:t>COP</w:t>
            </w:r>
          </w:p>
        </w:tc>
      </w:tr>
      <w:tr w:rsidR="00717EDC" w:rsidRPr="000972B9" w14:paraId="3B1BB04F" w14:textId="77777777" w:rsidTr="00777105">
        <w:trPr>
          <w:trHeight w:val="87"/>
        </w:trPr>
        <w:tc>
          <w:tcPr>
            <w:tcW w:w="2403" w:type="dxa"/>
            <w:tcBorders>
              <w:top w:val="nil"/>
              <w:left w:val="single" w:sz="4" w:space="0" w:color="FFFFFF"/>
              <w:bottom w:val="single" w:sz="4" w:space="0" w:color="FFFFFF"/>
              <w:right w:val="single" w:sz="4" w:space="0" w:color="FFFFFF"/>
            </w:tcBorders>
            <w:shd w:val="clear" w:color="000000" w:fill="F2F2F2"/>
            <w:noWrap/>
            <w:vAlign w:val="center"/>
            <w:hideMark/>
          </w:tcPr>
          <w:p w14:paraId="31F9A446" w14:textId="77777777" w:rsidR="000972B9" w:rsidRPr="0043497A" w:rsidRDefault="000972B9" w:rsidP="000972B9">
            <w:pPr>
              <w:spacing w:after="0"/>
              <w:jc w:val="left"/>
              <w:rPr>
                <w:rFonts w:cs="Arial"/>
                <w:color w:val="auto"/>
                <w:lang w:eastAsia="es-CO"/>
              </w:rPr>
            </w:pPr>
            <w:r w:rsidRPr="0043497A">
              <w:rPr>
                <w:rFonts w:cs="Arial"/>
                <w:color w:val="auto"/>
                <w:lang w:eastAsia="es-CO"/>
              </w:rPr>
              <w:t>Depreciación:</w:t>
            </w:r>
          </w:p>
        </w:tc>
        <w:tc>
          <w:tcPr>
            <w:tcW w:w="1560" w:type="dxa"/>
            <w:tcBorders>
              <w:top w:val="nil"/>
              <w:left w:val="nil"/>
              <w:bottom w:val="single" w:sz="4" w:space="0" w:color="FFFFFF"/>
              <w:right w:val="single" w:sz="4" w:space="0" w:color="FFFFFF"/>
            </w:tcBorders>
            <w:shd w:val="clear" w:color="000000" w:fill="F2F2F2"/>
            <w:noWrap/>
            <w:vAlign w:val="center"/>
            <w:hideMark/>
          </w:tcPr>
          <w:p w14:paraId="511FDB9C" w14:textId="77777777" w:rsidR="000972B9" w:rsidRPr="0043497A" w:rsidRDefault="000972B9" w:rsidP="0043497A">
            <w:pPr>
              <w:spacing w:after="0"/>
              <w:jc w:val="right"/>
              <w:rPr>
                <w:rFonts w:cs="Arial"/>
                <w:color w:val="auto"/>
                <w:lang w:eastAsia="es-CO"/>
              </w:rPr>
            </w:pPr>
            <w:r w:rsidRPr="0043497A">
              <w:rPr>
                <w:rFonts w:cs="Arial"/>
                <w:color w:val="auto"/>
                <w:lang w:eastAsia="es-CO"/>
              </w:rPr>
              <w:t>25,0</w:t>
            </w:r>
          </w:p>
        </w:tc>
        <w:tc>
          <w:tcPr>
            <w:tcW w:w="710" w:type="dxa"/>
            <w:tcBorders>
              <w:top w:val="nil"/>
              <w:left w:val="nil"/>
              <w:bottom w:val="single" w:sz="4" w:space="0" w:color="FFFFFF"/>
              <w:right w:val="single" w:sz="4" w:space="0" w:color="FFFFFF"/>
            </w:tcBorders>
            <w:shd w:val="clear" w:color="000000" w:fill="F2F2F2"/>
            <w:noWrap/>
            <w:vAlign w:val="center"/>
            <w:hideMark/>
          </w:tcPr>
          <w:p w14:paraId="4E38C2C4" w14:textId="77777777" w:rsidR="000972B9" w:rsidRPr="0043497A" w:rsidRDefault="000972B9" w:rsidP="000972B9">
            <w:pPr>
              <w:spacing w:after="0"/>
              <w:jc w:val="left"/>
              <w:rPr>
                <w:rFonts w:cs="Arial"/>
                <w:color w:val="auto"/>
                <w:lang w:eastAsia="es-CO"/>
              </w:rPr>
            </w:pPr>
            <w:r w:rsidRPr="0043497A">
              <w:rPr>
                <w:rFonts w:cs="Arial"/>
                <w:color w:val="auto"/>
                <w:lang w:eastAsia="es-CO"/>
              </w:rPr>
              <w:t>años</w:t>
            </w:r>
          </w:p>
        </w:tc>
        <w:tc>
          <w:tcPr>
            <w:tcW w:w="2126" w:type="dxa"/>
            <w:tcBorders>
              <w:top w:val="nil"/>
              <w:left w:val="nil"/>
              <w:bottom w:val="single" w:sz="4" w:space="0" w:color="FFFFFF"/>
              <w:right w:val="single" w:sz="4" w:space="0" w:color="FFFFFF"/>
            </w:tcBorders>
            <w:shd w:val="clear" w:color="000000" w:fill="F2F2F2"/>
            <w:noWrap/>
            <w:vAlign w:val="center"/>
            <w:hideMark/>
          </w:tcPr>
          <w:p w14:paraId="7294C3E6" w14:textId="77777777" w:rsidR="000972B9" w:rsidRPr="0043497A" w:rsidRDefault="000972B9">
            <w:pPr>
              <w:spacing w:after="0"/>
              <w:jc w:val="left"/>
              <w:rPr>
                <w:rFonts w:cs="Arial"/>
                <w:b/>
                <w:bCs/>
                <w:color w:val="auto"/>
                <w:lang w:eastAsia="es-CO"/>
              </w:rPr>
            </w:pPr>
            <w:r w:rsidRPr="0043497A">
              <w:rPr>
                <w:rFonts w:cs="Arial"/>
                <w:b/>
                <w:bCs/>
                <w:color w:val="auto"/>
                <w:lang w:eastAsia="es-CO"/>
              </w:rPr>
              <w:t>Payback</w:t>
            </w:r>
          </w:p>
        </w:tc>
        <w:tc>
          <w:tcPr>
            <w:tcW w:w="1701" w:type="dxa"/>
            <w:tcBorders>
              <w:top w:val="nil"/>
              <w:left w:val="nil"/>
              <w:bottom w:val="single" w:sz="4" w:space="0" w:color="FFFFFF"/>
              <w:right w:val="single" w:sz="4" w:space="0" w:color="FFFFFF"/>
            </w:tcBorders>
            <w:shd w:val="clear" w:color="000000" w:fill="F2F2F2"/>
            <w:noWrap/>
            <w:vAlign w:val="center"/>
            <w:hideMark/>
          </w:tcPr>
          <w:p w14:paraId="502C4192" w14:textId="77777777" w:rsidR="000972B9" w:rsidRPr="0043497A" w:rsidRDefault="000972B9" w:rsidP="000972B9">
            <w:pPr>
              <w:spacing w:after="0"/>
              <w:jc w:val="right"/>
              <w:rPr>
                <w:rFonts w:cs="Arial"/>
                <w:b/>
                <w:bCs/>
                <w:color w:val="auto"/>
                <w:lang w:eastAsia="es-CO"/>
              </w:rPr>
            </w:pPr>
            <w:r w:rsidRPr="0043497A">
              <w:rPr>
                <w:rFonts w:cs="Arial"/>
                <w:b/>
                <w:bCs/>
                <w:color w:val="auto"/>
                <w:lang w:eastAsia="es-CO"/>
              </w:rPr>
              <w:t>11,2</w:t>
            </w:r>
          </w:p>
        </w:tc>
        <w:tc>
          <w:tcPr>
            <w:tcW w:w="1133" w:type="dxa"/>
            <w:tcBorders>
              <w:top w:val="nil"/>
              <w:left w:val="nil"/>
              <w:bottom w:val="single" w:sz="4" w:space="0" w:color="FFFFFF"/>
              <w:right w:val="single" w:sz="4" w:space="0" w:color="FFFFFF"/>
            </w:tcBorders>
            <w:shd w:val="clear" w:color="000000" w:fill="F2F2F2"/>
            <w:noWrap/>
            <w:vAlign w:val="center"/>
            <w:hideMark/>
          </w:tcPr>
          <w:p w14:paraId="4CDC50FC" w14:textId="058CF7AE" w:rsidR="000972B9" w:rsidRPr="0043497A" w:rsidRDefault="000972B9" w:rsidP="000972B9">
            <w:pPr>
              <w:spacing w:after="0"/>
              <w:jc w:val="left"/>
              <w:rPr>
                <w:rFonts w:cs="Arial"/>
                <w:b/>
                <w:bCs/>
                <w:color w:val="auto"/>
                <w:lang w:eastAsia="es-CO"/>
              </w:rPr>
            </w:pPr>
            <w:r>
              <w:rPr>
                <w:rFonts w:cs="Arial"/>
                <w:b/>
                <w:bCs/>
                <w:color w:val="auto"/>
                <w:lang w:eastAsia="es-CO"/>
              </w:rPr>
              <w:t>Años</w:t>
            </w:r>
          </w:p>
        </w:tc>
      </w:tr>
      <w:tr w:rsidR="00717EDC" w:rsidRPr="000972B9" w14:paraId="6D2E5F01" w14:textId="77777777" w:rsidTr="00777105">
        <w:trPr>
          <w:trHeight w:val="105"/>
        </w:trPr>
        <w:tc>
          <w:tcPr>
            <w:tcW w:w="4673" w:type="dxa"/>
            <w:gridSpan w:val="3"/>
            <w:tcBorders>
              <w:top w:val="single" w:sz="4" w:space="0" w:color="FFFFFF"/>
              <w:left w:val="single" w:sz="4" w:space="0" w:color="FFFFFF"/>
              <w:bottom w:val="single" w:sz="4" w:space="0" w:color="FFFFFF"/>
              <w:right w:val="single" w:sz="4" w:space="0" w:color="FFFFFF"/>
            </w:tcBorders>
            <w:shd w:val="clear" w:color="000000" w:fill="00B050"/>
            <w:noWrap/>
            <w:vAlign w:val="center"/>
            <w:hideMark/>
          </w:tcPr>
          <w:p w14:paraId="30479B98" w14:textId="77777777" w:rsidR="000972B9" w:rsidRPr="00777105" w:rsidRDefault="000972B9" w:rsidP="000972B9">
            <w:pPr>
              <w:spacing w:after="0"/>
              <w:jc w:val="center"/>
              <w:rPr>
                <w:rFonts w:cs="Arial"/>
                <w:bCs/>
                <w:color w:val="FFFFFF"/>
                <w:lang w:eastAsia="es-CO"/>
              </w:rPr>
            </w:pPr>
            <w:r w:rsidRPr="00777105">
              <w:rPr>
                <w:rFonts w:cs="Arial"/>
                <w:bCs/>
                <w:color w:val="FFFFFF"/>
                <w:lang w:eastAsia="es-CO"/>
              </w:rPr>
              <w:t>Ahorros anuales</w:t>
            </w:r>
          </w:p>
        </w:tc>
        <w:tc>
          <w:tcPr>
            <w:tcW w:w="2126" w:type="dxa"/>
            <w:tcBorders>
              <w:top w:val="nil"/>
              <w:left w:val="nil"/>
              <w:bottom w:val="single" w:sz="4" w:space="0" w:color="FFFFFF"/>
              <w:right w:val="single" w:sz="4" w:space="0" w:color="FFFFFF"/>
            </w:tcBorders>
            <w:shd w:val="clear" w:color="000000" w:fill="F2F2F2"/>
            <w:noWrap/>
            <w:vAlign w:val="center"/>
            <w:hideMark/>
          </w:tcPr>
          <w:p w14:paraId="4628E857" w14:textId="77777777" w:rsidR="000972B9" w:rsidRPr="0043497A" w:rsidRDefault="000972B9">
            <w:pPr>
              <w:spacing w:after="0"/>
              <w:jc w:val="left"/>
              <w:rPr>
                <w:rFonts w:cs="Arial"/>
                <w:color w:val="auto"/>
                <w:lang w:eastAsia="es-CO"/>
              </w:rPr>
            </w:pPr>
            <w:r w:rsidRPr="0043497A">
              <w:rPr>
                <w:rFonts w:cs="Arial"/>
                <w:color w:val="auto"/>
                <w:lang w:eastAsia="es-CO"/>
              </w:rPr>
              <w:t>Ahorro anual de dinero</w:t>
            </w:r>
          </w:p>
        </w:tc>
        <w:tc>
          <w:tcPr>
            <w:tcW w:w="1701" w:type="dxa"/>
            <w:tcBorders>
              <w:top w:val="nil"/>
              <w:left w:val="nil"/>
              <w:bottom w:val="single" w:sz="4" w:space="0" w:color="FFFFFF"/>
              <w:right w:val="single" w:sz="4" w:space="0" w:color="FFFFFF"/>
            </w:tcBorders>
            <w:shd w:val="clear" w:color="000000" w:fill="F2F2F2"/>
            <w:noWrap/>
            <w:vAlign w:val="center"/>
            <w:hideMark/>
          </w:tcPr>
          <w:p w14:paraId="2A662E71" w14:textId="081C90A7" w:rsidR="000972B9" w:rsidRPr="0043497A" w:rsidRDefault="00717EDC" w:rsidP="000972B9">
            <w:pPr>
              <w:spacing w:after="0"/>
              <w:jc w:val="right"/>
              <w:rPr>
                <w:rFonts w:cs="Arial"/>
                <w:color w:val="auto"/>
                <w:lang w:eastAsia="es-CO"/>
              </w:rPr>
            </w:pPr>
            <w:r>
              <w:rPr>
                <w:rFonts w:cs="Arial"/>
                <w:color w:val="auto"/>
                <w:lang w:eastAsia="es-CO"/>
              </w:rPr>
              <w:t xml:space="preserve"> $</w:t>
            </w:r>
            <w:r w:rsidR="000972B9" w:rsidRPr="0043497A">
              <w:rPr>
                <w:rFonts w:cs="Arial"/>
                <w:color w:val="auto"/>
                <w:lang w:eastAsia="es-CO"/>
              </w:rPr>
              <w:t xml:space="preserve">163.778.415,69 </w:t>
            </w:r>
          </w:p>
        </w:tc>
        <w:tc>
          <w:tcPr>
            <w:tcW w:w="1133" w:type="dxa"/>
            <w:tcBorders>
              <w:top w:val="nil"/>
              <w:left w:val="nil"/>
              <w:bottom w:val="single" w:sz="4" w:space="0" w:color="FFFFFF"/>
              <w:right w:val="single" w:sz="4" w:space="0" w:color="FFFFFF"/>
            </w:tcBorders>
            <w:shd w:val="clear" w:color="000000" w:fill="F2F2F2"/>
            <w:noWrap/>
            <w:vAlign w:val="center"/>
            <w:hideMark/>
          </w:tcPr>
          <w:p w14:paraId="2D1080EA" w14:textId="77777777" w:rsidR="000972B9" w:rsidRPr="0043497A" w:rsidRDefault="000972B9" w:rsidP="000972B9">
            <w:pPr>
              <w:spacing w:after="0"/>
              <w:jc w:val="left"/>
              <w:rPr>
                <w:rFonts w:cs="Arial"/>
                <w:lang w:eastAsia="es-CO"/>
              </w:rPr>
            </w:pPr>
            <w:r w:rsidRPr="0043497A">
              <w:rPr>
                <w:rFonts w:cs="Arial"/>
                <w:lang w:eastAsia="es-CO"/>
              </w:rPr>
              <w:t>COP</w:t>
            </w:r>
          </w:p>
        </w:tc>
      </w:tr>
      <w:tr w:rsidR="00777105" w:rsidRPr="000972B9" w14:paraId="69D4781E" w14:textId="77777777" w:rsidTr="00777105">
        <w:trPr>
          <w:trHeight w:val="151"/>
        </w:trPr>
        <w:tc>
          <w:tcPr>
            <w:tcW w:w="2403" w:type="dxa"/>
            <w:tcBorders>
              <w:top w:val="nil"/>
              <w:left w:val="single" w:sz="4" w:space="0" w:color="FFFFFF"/>
              <w:bottom w:val="single" w:sz="4" w:space="0" w:color="FFFFFF"/>
              <w:right w:val="single" w:sz="4" w:space="0" w:color="FFFFFF"/>
            </w:tcBorders>
            <w:shd w:val="clear" w:color="000000" w:fill="F2F2F2"/>
            <w:noWrap/>
            <w:vAlign w:val="center"/>
            <w:hideMark/>
          </w:tcPr>
          <w:p w14:paraId="26FFACF0" w14:textId="77777777" w:rsidR="000972B9" w:rsidRPr="0043497A" w:rsidRDefault="000972B9" w:rsidP="000972B9">
            <w:pPr>
              <w:spacing w:after="0"/>
              <w:jc w:val="left"/>
              <w:rPr>
                <w:rFonts w:cs="Arial"/>
                <w:color w:val="auto"/>
                <w:lang w:eastAsia="es-CO"/>
              </w:rPr>
            </w:pPr>
            <w:r w:rsidRPr="0043497A">
              <w:rPr>
                <w:rFonts w:cs="Arial"/>
                <w:color w:val="auto"/>
                <w:lang w:eastAsia="es-CO"/>
              </w:rPr>
              <w:t>Electricidad</w:t>
            </w:r>
          </w:p>
        </w:tc>
        <w:tc>
          <w:tcPr>
            <w:tcW w:w="1560" w:type="dxa"/>
            <w:tcBorders>
              <w:top w:val="nil"/>
              <w:left w:val="nil"/>
              <w:bottom w:val="single" w:sz="4" w:space="0" w:color="FFFFFF"/>
              <w:right w:val="single" w:sz="4" w:space="0" w:color="FFFFFF"/>
            </w:tcBorders>
            <w:shd w:val="clear" w:color="000000" w:fill="F2F2F2"/>
            <w:noWrap/>
            <w:vAlign w:val="center"/>
            <w:hideMark/>
          </w:tcPr>
          <w:p w14:paraId="399A4B87" w14:textId="77777777" w:rsidR="000972B9" w:rsidRPr="0043497A" w:rsidRDefault="000972B9" w:rsidP="0043497A">
            <w:pPr>
              <w:spacing w:after="0"/>
              <w:jc w:val="right"/>
              <w:rPr>
                <w:rFonts w:cs="Arial"/>
                <w:color w:val="auto"/>
                <w:lang w:eastAsia="es-CO"/>
              </w:rPr>
            </w:pPr>
            <w:r w:rsidRPr="0043497A">
              <w:rPr>
                <w:rFonts w:cs="Arial"/>
                <w:color w:val="auto"/>
                <w:lang w:eastAsia="es-CO"/>
              </w:rPr>
              <w:t>236.287,0</w:t>
            </w:r>
          </w:p>
        </w:tc>
        <w:tc>
          <w:tcPr>
            <w:tcW w:w="710" w:type="dxa"/>
            <w:tcBorders>
              <w:top w:val="nil"/>
              <w:left w:val="nil"/>
              <w:bottom w:val="single" w:sz="4" w:space="0" w:color="FFFFFF"/>
              <w:right w:val="single" w:sz="4" w:space="0" w:color="FFFFFF"/>
            </w:tcBorders>
            <w:shd w:val="clear" w:color="000000" w:fill="F2F2F2"/>
            <w:noWrap/>
            <w:vAlign w:val="center"/>
            <w:hideMark/>
          </w:tcPr>
          <w:p w14:paraId="6F5059CC" w14:textId="77777777" w:rsidR="000972B9" w:rsidRPr="0043497A" w:rsidRDefault="000972B9" w:rsidP="000972B9">
            <w:pPr>
              <w:spacing w:after="0"/>
              <w:jc w:val="left"/>
              <w:rPr>
                <w:rFonts w:cs="Arial"/>
                <w:color w:val="auto"/>
                <w:lang w:eastAsia="es-CO"/>
              </w:rPr>
            </w:pPr>
            <w:r w:rsidRPr="0043497A">
              <w:rPr>
                <w:rFonts w:cs="Arial"/>
                <w:color w:val="auto"/>
                <w:lang w:eastAsia="es-CO"/>
              </w:rPr>
              <w:t>kWh</w:t>
            </w:r>
          </w:p>
        </w:tc>
        <w:tc>
          <w:tcPr>
            <w:tcW w:w="2126" w:type="dxa"/>
            <w:vMerge w:val="restart"/>
            <w:tcBorders>
              <w:top w:val="nil"/>
              <w:left w:val="single" w:sz="4" w:space="0" w:color="FFFFFF"/>
              <w:bottom w:val="single" w:sz="4" w:space="0" w:color="FFFFFF"/>
              <w:right w:val="single" w:sz="4" w:space="0" w:color="FFFFFF"/>
            </w:tcBorders>
            <w:shd w:val="clear" w:color="000000" w:fill="F2F2F2"/>
            <w:vAlign w:val="center"/>
            <w:hideMark/>
          </w:tcPr>
          <w:p w14:paraId="7891EC8E" w14:textId="77777777" w:rsidR="000972B9" w:rsidRPr="0043497A" w:rsidRDefault="000972B9" w:rsidP="0043497A">
            <w:pPr>
              <w:spacing w:after="0"/>
              <w:jc w:val="left"/>
              <w:rPr>
                <w:rFonts w:cs="Arial"/>
                <w:color w:val="auto"/>
                <w:lang w:eastAsia="es-CO"/>
              </w:rPr>
            </w:pPr>
            <w:r w:rsidRPr="0043497A">
              <w:rPr>
                <w:rFonts w:cs="Arial"/>
                <w:color w:val="auto"/>
                <w:lang w:eastAsia="es-CO"/>
              </w:rPr>
              <w:t>Ahorro porcentual</w:t>
            </w:r>
          </w:p>
        </w:tc>
        <w:tc>
          <w:tcPr>
            <w:tcW w:w="1701" w:type="dxa"/>
            <w:vMerge w:val="restart"/>
            <w:tcBorders>
              <w:top w:val="nil"/>
              <w:left w:val="single" w:sz="4" w:space="0" w:color="FFFFFF"/>
              <w:bottom w:val="single" w:sz="4" w:space="0" w:color="FFFFFF"/>
              <w:right w:val="single" w:sz="4" w:space="0" w:color="FFFFFF"/>
            </w:tcBorders>
            <w:shd w:val="clear" w:color="000000" w:fill="F2F2F2"/>
            <w:noWrap/>
            <w:vAlign w:val="center"/>
            <w:hideMark/>
          </w:tcPr>
          <w:p w14:paraId="112CF0C2" w14:textId="77777777" w:rsidR="000972B9" w:rsidRPr="0043497A" w:rsidRDefault="000972B9" w:rsidP="000972B9">
            <w:pPr>
              <w:spacing w:after="0"/>
              <w:jc w:val="right"/>
              <w:rPr>
                <w:rFonts w:cs="Arial"/>
                <w:color w:val="auto"/>
                <w:lang w:eastAsia="es-CO"/>
              </w:rPr>
            </w:pPr>
            <w:r w:rsidRPr="0043497A">
              <w:rPr>
                <w:rFonts w:cs="Arial"/>
                <w:color w:val="auto"/>
                <w:lang w:eastAsia="es-CO"/>
              </w:rPr>
              <w:t>7,22</w:t>
            </w:r>
          </w:p>
        </w:tc>
        <w:tc>
          <w:tcPr>
            <w:tcW w:w="1133" w:type="dxa"/>
            <w:vMerge w:val="restart"/>
            <w:tcBorders>
              <w:top w:val="nil"/>
              <w:left w:val="single" w:sz="4" w:space="0" w:color="FFFFFF"/>
              <w:bottom w:val="single" w:sz="4" w:space="0" w:color="FFFFFF"/>
              <w:right w:val="single" w:sz="4" w:space="0" w:color="FFFFFF"/>
            </w:tcBorders>
            <w:shd w:val="clear" w:color="000000" w:fill="F2F2F2"/>
            <w:noWrap/>
            <w:vAlign w:val="center"/>
            <w:hideMark/>
          </w:tcPr>
          <w:p w14:paraId="041D0EFB" w14:textId="77777777" w:rsidR="000972B9" w:rsidRPr="0043497A" w:rsidRDefault="000972B9" w:rsidP="000972B9">
            <w:pPr>
              <w:spacing w:after="0"/>
              <w:jc w:val="left"/>
              <w:rPr>
                <w:rFonts w:cs="Arial"/>
                <w:lang w:eastAsia="es-CO"/>
              </w:rPr>
            </w:pPr>
            <w:r w:rsidRPr="0043497A">
              <w:rPr>
                <w:rFonts w:cs="Arial"/>
                <w:lang w:eastAsia="es-CO"/>
              </w:rPr>
              <w:t>%</w:t>
            </w:r>
          </w:p>
        </w:tc>
      </w:tr>
      <w:tr w:rsidR="00717EDC" w:rsidRPr="000972B9" w14:paraId="32E46CA0" w14:textId="77777777" w:rsidTr="00777105">
        <w:trPr>
          <w:trHeight w:val="64"/>
        </w:trPr>
        <w:tc>
          <w:tcPr>
            <w:tcW w:w="2403" w:type="dxa"/>
            <w:tcBorders>
              <w:top w:val="nil"/>
              <w:left w:val="single" w:sz="4" w:space="0" w:color="FFFFFF"/>
              <w:bottom w:val="single" w:sz="4" w:space="0" w:color="FFFFFF"/>
              <w:right w:val="single" w:sz="4" w:space="0" w:color="FFFFFF"/>
            </w:tcBorders>
            <w:shd w:val="clear" w:color="000000" w:fill="F2F2F2"/>
            <w:noWrap/>
            <w:vAlign w:val="center"/>
            <w:hideMark/>
          </w:tcPr>
          <w:p w14:paraId="1710F4F0" w14:textId="77777777" w:rsidR="000972B9" w:rsidRPr="0043497A" w:rsidRDefault="000972B9" w:rsidP="000972B9">
            <w:pPr>
              <w:spacing w:after="0"/>
              <w:jc w:val="left"/>
              <w:rPr>
                <w:rFonts w:cs="Arial"/>
                <w:color w:val="auto"/>
                <w:lang w:eastAsia="es-CO"/>
              </w:rPr>
            </w:pPr>
            <w:r w:rsidRPr="0043497A">
              <w:rPr>
                <w:rFonts w:cs="Arial"/>
                <w:color w:val="auto"/>
                <w:lang w:eastAsia="es-CO"/>
              </w:rPr>
              <w:t>Impuesto sobre utilidades</w:t>
            </w:r>
          </w:p>
        </w:tc>
        <w:tc>
          <w:tcPr>
            <w:tcW w:w="1560" w:type="dxa"/>
            <w:tcBorders>
              <w:top w:val="nil"/>
              <w:left w:val="nil"/>
              <w:bottom w:val="single" w:sz="4" w:space="0" w:color="FFFFFF"/>
              <w:right w:val="single" w:sz="4" w:space="0" w:color="FFFFFF"/>
            </w:tcBorders>
            <w:shd w:val="clear" w:color="000000" w:fill="F2F2F2"/>
            <w:noWrap/>
            <w:vAlign w:val="center"/>
            <w:hideMark/>
          </w:tcPr>
          <w:p w14:paraId="00914D18" w14:textId="77777777" w:rsidR="000972B9" w:rsidRPr="0043497A" w:rsidRDefault="000972B9" w:rsidP="0043497A">
            <w:pPr>
              <w:spacing w:after="0"/>
              <w:jc w:val="right"/>
              <w:rPr>
                <w:rFonts w:cs="Arial"/>
                <w:color w:val="auto"/>
                <w:lang w:eastAsia="es-CO"/>
              </w:rPr>
            </w:pPr>
            <w:r w:rsidRPr="0043497A">
              <w:rPr>
                <w:rFonts w:cs="Arial"/>
                <w:color w:val="auto"/>
                <w:lang w:eastAsia="es-CO"/>
              </w:rPr>
              <w:t>35,0</w:t>
            </w:r>
          </w:p>
        </w:tc>
        <w:tc>
          <w:tcPr>
            <w:tcW w:w="710" w:type="dxa"/>
            <w:tcBorders>
              <w:top w:val="nil"/>
              <w:left w:val="nil"/>
              <w:bottom w:val="single" w:sz="4" w:space="0" w:color="FFFFFF"/>
              <w:right w:val="single" w:sz="4" w:space="0" w:color="FFFFFF"/>
            </w:tcBorders>
            <w:shd w:val="clear" w:color="000000" w:fill="F2F2F2"/>
            <w:noWrap/>
            <w:vAlign w:val="center"/>
            <w:hideMark/>
          </w:tcPr>
          <w:p w14:paraId="61474425" w14:textId="77777777" w:rsidR="000972B9" w:rsidRPr="0043497A" w:rsidRDefault="000972B9" w:rsidP="000972B9">
            <w:pPr>
              <w:spacing w:after="0"/>
              <w:jc w:val="left"/>
              <w:rPr>
                <w:rFonts w:cs="Arial"/>
                <w:color w:val="auto"/>
                <w:lang w:eastAsia="es-CO"/>
              </w:rPr>
            </w:pPr>
            <w:r w:rsidRPr="0043497A">
              <w:rPr>
                <w:rFonts w:cs="Arial"/>
                <w:color w:val="auto"/>
                <w:lang w:eastAsia="es-CO"/>
              </w:rPr>
              <w:t>%</w:t>
            </w:r>
          </w:p>
        </w:tc>
        <w:tc>
          <w:tcPr>
            <w:tcW w:w="2126" w:type="dxa"/>
            <w:vMerge/>
            <w:tcBorders>
              <w:top w:val="nil"/>
              <w:left w:val="single" w:sz="4" w:space="0" w:color="FFFFFF"/>
              <w:bottom w:val="single" w:sz="4" w:space="0" w:color="FFFFFF"/>
              <w:right w:val="single" w:sz="4" w:space="0" w:color="FFFFFF"/>
            </w:tcBorders>
            <w:vAlign w:val="center"/>
            <w:hideMark/>
          </w:tcPr>
          <w:p w14:paraId="060E22A7" w14:textId="77777777" w:rsidR="000972B9" w:rsidRPr="0043497A" w:rsidRDefault="000972B9">
            <w:pPr>
              <w:spacing w:after="0"/>
              <w:jc w:val="left"/>
              <w:rPr>
                <w:rFonts w:cs="Arial"/>
                <w:color w:val="auto"/>
                <w:lang w:eastAsia="es-CO"/>
              </w:rPr>
            </w:pPr>
          </w:p>
        </w:tc>
        <w:tc>
          <w:tcPr>
            <w:tcW w:w="1701" w:type="dxa"/>
            <w:vMerge/>
            <w:tcBorders>
              <w:top w:val="nil"/>
              <w:left w:val="single" w:sz="4" w:space="0" w:color="FFFFFF"/>
              <w:bottom w:val="single" w:sz="4" w:space="0" w:color="FFFFFF"/>
              <w:right w:val="single" w:sz="4" w:space="0" w:color="FFFFFF"/>
            </w:tcBorders>
            <w:vAlign w:val="center"/>
            <w:hideMark/>
          </w:tcPr>
          <w:p w14:paraId="67540C20" w14:textId="77777777" w:rsidR="000972B9" w:rsidRPr="0043497A" w:rsidRDefault="000972B9" w:rsidP="000972B9">
            <w:pPr>
              <w:spacing w:after="0"/>
              <w:jc w:val="left"/>
              <w:rPr>
                <w:rFonts w:cs="Arial"/>
                <w:color w:val="auto"/>
                <w:lang w:eastAsia="es-CO"/>
              </w:rPr>
            </w:pPr>
          </w:p>
        </w:tc>
        <w:tc>
          <w:tcPr>
            <w:tcW w:w="1133" w:type="dxa"/>
            <w:vMerge/>
            <w:tcBorders>
              <w:top w:val="nil"/>
              <w:left w:val="single" w:sz="4" w:space="0" w:color="FFFFFF"/>
              <w:bottom w:val="single" w:sz="4" w:space="0" w:color="FFFFFF"/>
              <w:right w:val="single" w:sz="4" w:space="0" w:color="FFFFFF"/>
            </w:tcBorders>
            <w:vAlign w:val="center"/>
            <w:hideMark/>
          </w:tcPr>
          <w:p w14:paraId="1E620EF4" w14:textId="77777777" w:rsidR="000972B9" w:rsidRPr="0043497A" w:rsidRDefault="000972B9" w:rsidP="000972B9">
            <w:pPr>
              <w:spacing w:after="0"/>
              <w:jc w:val="left"/>
              <w:rPr>
                <w:rFonts w:cs="Arial"/>
                <w:lang w:eastAsia="es-CO"/>
              </w:rPr>
            </w:pPr>
          </w:p>
        </w:tc>
      </w:tr>
      <w:tr w:rsidR="00717EDC" w:rsidRPr="000972B9" w14:paraId="2003BEC6" w14:textId="77777777" w:rsidTr="00777105">
        <w:trPr>
          <w:trHeight w:val="73"/>
        </w:trPr>
        <w:tc>
          <w:tcPr>
            <w:tcW w:w="2403" w:type="dxa"/>
            <w:tcBorders>
              <w:top w:val="nil"/>
              <w:left w:val="single" w:sz="4" w:space="0" w:color="FFFFFF"/>
              <w:bottom w:val="single" w:sz="4" w:space="0" w:color="FFFFFF"/>
              <w:right w:val="single" w:sz="4" w:space="0" w:color="FFFFFF"/>
            </w:tcBorders>
            <w:shd w:val="clear" w:color="000000" w:fill="F2F2F2"/>
            <w:noWrap/>
            <w:vAlign w:val="center"/>
            <w:hideMark/>
          </w:tcPr>
          <w:p w14:paraId="002802A2" w14:textId="77777777" w:rsidR="000972B9" w:rsidRPr="0043497A" w:rsidRDefault="000972B9" w:rsidP="000972B9">
            <w:pPr>
              <w:spacing w:after="0"/>
              <w:jc w:val="left"/>
              <w:rPr>
                <w:rFonts w:cs="Arial"/>
                <w:color w:val="auto"/>
                <w:lang w:eastAsia="es-CO"/>
              </w:rPr>
            </w:pPr>
            <w:r w:rsidRPr="0043497A">
              <w:rPr>
                <w:rFonts w:cs="Arial"/>
                <w:color w:val="auto"/>
                <w:lang w:eastAsia="es-CO"/>
              </w:rPr>
              <w:t>Tasa de descuento</w:t>
            </w:r>
          </w:p>
        </w:tc>
        <w:tc>
          <w:tcPr>
            <w:tcW w:w="1560" w:type="dxa"/>
            <w:tcBorders>
              <w:top w:val="nil"/>
              <w:left w:val="nil"/>
              <w:bottom w:val="single" w:sz="4" w:space="0" w:color="FFFFFF"/>
              <w:right w:val="single" w:sz="4" w:space="0" w:color="FFFFFF"/>
            </w:tcBorders>
            <w:shd w:val="clear" w:color="000000" w:fill="F2F2F2"/>
            <w:noWrap/>
            <w:vAlign w:val="center"/>
            <w:hideMark/>
          </w:tcPr>
          <w:p w14:paraId="19F99F6D" w14:textId="77777777" w:rsidR="000972B9" w:rsidRPr="0043497A" w:rsidRDefault="000972B9" w:rsidP="0043497A">
            <w:pPr>
              <w:spacing w:after="0"/>
              <w:jc w:val="right"/>
              <w:rPr>
                <w:rFonts w:cs="Arial"/>
                <w:color w:val="auto"/>
                <w:lang w:eastAsia="es-CO"/>
              </w:rPr>
            </w:pPr>
            <w:r w:rsidRPr="0043497A">
              <w:rPr>
                <w:rFonts w:cs="Arial"/>
                <w:color w:val="auto"/>
                <w:lang w:eastAsia="es-CO"/>
              </w:rPr>
              <w:t>8,0</w:t>
            </w:r>
          </w:p>
        </w:tc>
        <w:tc>
          <w:tcPr>
            <w:tcW w:w="710" w:type="dxa"/>
            <w:tcBorders>
              <w:top w:val="nil"/>
              <w:left w:val="nil"/>
              <w:bottom w:val="single" w:sz="4" w:space="0" w:color="FFFFFF"/>
              <w:right w:val="single" w:sz="4" w:space="0" w:color="FFFFFF"/>
            </w:tcBorders>
            <w:shd w:val="clear" w:color="000000" w:fill="F2F2F2"/>
            <w:noWrap/>
            <w:vAlign w:val="center"/>
            <w:hideMark/>
          </w:tcPr>
          <w:p w14:paraId="1865D046" w14:textId="77777777" w:rsidR="000972B9" w:rsidRPr="0043497A" w:rsidRDefault="000972B9" w:rsidP="000972B9">
            <w:pPr>
              <w:spacing w:after="0"/>
              <w:jc w:val="left"/>
              <w:rPr>
                <w:rFonts w:cs="Arial"/>
                <w:color w:val="auto"/>
                <w:lang w:eastAsia="es-CO"/>
              </w:rPr>
            </w:pPr>
            <w:r w:rsidRPr="0043497A">
              <w:rPr>
                <w:rFonts w:cs="Arial"/>
                <w:color w:val="auto"/>
                <w:lang w:eastAsia="es-CO"/>
              </w:rPr>
              <w:t>%</w:t>
            </w:r>
          </w:p>
        </w:tc>
        <w:tc>
          <w:tcPr>
            <w:tcW w:w="2126" w:type="dxa"/>
            <w:tcBorders>
              <w:top w:val="nil"/>
              <w:left w:val="nil"/>
              <w:bottom w:val="single" w:sz="4" w:space="0" w:color="FFFFFF"/>
              <w:right w:val="single" w:sz="4" w:space="0" w:color="FFFFFF"/>
            </w:tcBorders>
            <w:shd w:val="clear" w:color="000000" w:fill="F2F2F2"/>
            <w:vAlign w:val="center"/>
            <w:hideMark/>
          </w:tcPr>
          <w:p w14:paraId="14F3CDB4" w14:textId="77777777" w:rsidR="000972B9" w:rsidRPr="0043497A" w:rsidRDefault="000972B9">
            <w:pPr>
              <w:spacing w:after="0"/>
              <w:jc w:val="left"/>
              <w:rPr>
                <w:rFonts w:cs="Arial"/>
                <w:color w:val="auto"/>
                <w:lang w:eastAsia="es-CO"/>
              </w:rPr>
            </w:pPr>
            <w:r w:rsidRPr="0043497A">
              <w:rPr>
                <w:rFonts w:cs="Arial"/>
                <w:color w:val="auto"/>
                <w:lang w:eastAsia="es-CO"/>
              </w:rPr>
              <w:t>Reducción de GEI</w:t>
            </w:r>
          </w:p>
        </w:tc>
        <w:tc>
          <w:tcPr>
            <w:tcW w:w="1701" w:type="dxa"/>
            <w:tcBorders>
              <w:top w:val="nil"/>
              <w:left w:val="nil"/>
              <w:bottom w:val="single" w:sz="4" w:space="0" w:color="FFFFFF"/>
              <w:right w:val="single" w:sz="4" w:space="0" w:color="FFFFFF"/>
            </w:tcBorders>
            <w:shd w:val="clear" w:color="000000" w:fill="F2F2F2"/>
            <w:noWrap/>
            <w:vAlign w:val="center"/>
            <w:hideMark/>
          </w:tcPr>
          <w:p w14:paraId="682727DE" w14:textId="037ADDB0" w:rsidR="000972B9" w:rsidRPr="0043497A" w:rsidRDefault="000149D5" w:rsidP="000972B9">
            <w:pPr>
              <w:spacing w:after="0"/>
              <w:jc w:val="right"/>
              <w:rPr>
                <w:rFonts w:cs="Arial"/>
                <w:color w:val="auto"/>
                <w:lang w:eastAsia="es-CO"/>
              </w:rPr>
            </w:pPr>
            <w:r>
              <w:rPr>
                <w:rFonts w:cs="Arial"/>
                <w:color w:val="auto"/>
                <w:lang w:eastAsia="es-CO"/>
              </w:rPr>
              <w:t>92,4</w:t>
            </w:r>
          </w:p>
        </w:tc>
        <w:tc>
          <w:tcPr>
            <w:tcW w:w="1133" w:type="dxa"/>
            <w:tcBorders>
              <w:top w:val="nil"/>
              <w:left w:val="nil"/>
              <w:bottom w:val="single" w:sz="4" w:space="0" w:color="FFFFFF"/>
              <w:right w:val="single" w:sz="4" w:space="0" w:color="FFFFFF"/>
            </w:tcBorders>
            <w:shd w:val="clear" w:color="000000" w:fill="F2F2F2"/>
            <w:noWrap/>
            <w:vAlign w:val="center"/>
            <w:hideMark/>
          </w:tcPr>
          <w:p w14:paraId="41316BDC" w14:textId="77777777" w:rsidR="000972B9" w:rsidRPr="0043497A" w:rsidRDefault="000972B9" w:rsidP="000972B9">
            <w:pPr>
              <w:spacing w:after="0"/>
              <w:jc w:val="left"/>
              <w:rPr>
                <w:rFonts w:cs="Arial"/>
                <w:lang w:eastAsia="es-CO"/>
              </w:rPr>
            </w:pPr>
            <w:r w:rsidRPr="0043497A">
              <w:rPr>
                <w:rFonts w:cs="Arial"/>
                <w:lang w:eastAsia="es-CO"/>
              </w:rPr>
              <w:t>(tCO</w:t>
            </w:r>
            <w:r w:rsidRPr="000149D5">
              <w:rPr>
                <w:rFonts w:cs="Arial"/>
                <w:vertAlign w:val="subscript"/>
                <w:lang w:eastAsia="es-CO"/>
              </w:rPr>
              <w:t>2</w:t>
            </w:r>
            <w:r w:rsidRPr="0043497A">
              <w:rPr>
                <w:rFonts w:cs="Arial"/>
                <w:lang w:eastAsia="es-CO"/>
              </w:rPr>
              <w:t>/año)</w:t>
            </w:r>
          </w:p>
        </w:tc>
      </w:tr>
    </w:tbl>
    <w:p w14:paraId="2E0C00BF" w14:textId="77777777" w:rsidR="00F36B8A" w:rsidRPr="001747A8" w:rsidRDefault="00F36B8A" w:rsidP="000149D5"/>
    <w:p w14:paraId="06F2633C" w14:textId="19F9D27F" w:rsidR="007557C0" w:rsidRPr="0099545D" w:rsidRDefault="0099545D" w:rsidP="0099545D">
      <w:pPr>
        <w:spacing w:after="0"/>
      </w:pPr>
      <w:r w:rsidRPr="0099545D">
        <w:rPr>
          <w:rFonts w:ascii="Barlow Condensed Medium" w:hAnsi="Barlow Condensed Medium"/>
        </w:rPr>
        <w:t>Tasa I</w:t>
      </w:r>
      <w:r w:rsidR="00E22862">
        <w:rPr>
          <w:rFonts w:ascii="Barlow Condensed Medium" w:hAnsi="Barlow Condensed Medium"/>
        </w:rPr>
        <w:t>nterna de Retorno (TIR)</w:t>
      </w:r>
      <w:r w:rsidRPr="0099545D">
        <w:rPr>
          <w:rFonts w:ascii="Barlow Condensed Medium" w:hAnsi="Barlow Condensed Medium"/>
        </w:rPr>
        <w:t>:</w:t>
      </w:r>
      <w:r w:rsidRPr="0099545D">
        <w:t xml:space="preserve"> Esta TIR indica una viabilidad financiera</w:t>
      </w:r>
      <w:r w:rsidR="00E22862">
        <w:t xml:space="preserve"> moderada </w:t>
      </w:r>
      <w:r w:rsidRPr="0099545D">
        <w:t>para el proyecto de modernización. Con una TIR del 8,2%, se espera un rendimiento financiero favorable, lo que sugiere que el proyecto generará retornos a lo largo de su vida útil.</w:t>
      </w:r>
    </w:p>
    <w:p w14:paraId="101C8897" w14:textId="77777777" w:rsidR="0099545D" w:rsidRPr="0099545D" w:rsidRDefault="0099545D" w:rsidP="000149D5"/>
    <w:p w14:paraId="1BD598D7" w14:textId="6429A771" w:rsidR="007557C0" w:rsidRPr="0099545D" w:rsidRDefault="0099545D" w:rsidP="0099545D">
      <w:pPr>
        <w:spacing w:after="0"/>
      </w:pPr>
      <w:r w:rsidRPr="0099545D">
        <w:rPr>
          <w:rFonts w:ascii="Barlow Condensed Medium" w:hAnsi="Barlow Condensed Medium"/>
        </w:rPr>
        <w:t>Valor Presente Neto (VPN</w:t>
      </w:r>
      <w:r w:rsidR="00E22862">
        <w:rPr>
          <w:rFonts w:ascii="Barlow Condensed Medium" w:hAnsi="Barlow Condensed Medium"/>
        </w:rPr>
        <w:t>)</w:t>
      </w:r>
      <w:r w:rsidRPr="0099545D">
        <w:rPr>
          <w:rFonts w:ascii="Barlow Condensed Medium" w:hAnsi="Barlow Condensed Medium"/>
        </w:rPr>
        <w:t>:</w:t>
      </w:r>
      <w:r w:rsidRPr="0099545D">
        <w:t xml:space="preserve"> El VPN positivo de $</w:t>
      </w:r>
      <w:r w:rsidR="00FD0978">
        <w:t xml:space="preserve"> </w:t>
      </w:r>
      <w:r w:rsidRPr="0099545D">
        <w:t>4.847.</w:t>
      </w:r>
      <w:r w:rsidR="007557C0">
        <w:t>500</w:t>
      </w:r>
      <w:r w:rsidRPr="0099545D">
        <w:t>.</w:t>
      </w:r>
      <w:r w:rsidR="007557C0">
        <w:t>3</w:t>
      </w:r>
      <w:r w:rsidRPr="0099545D">
        <w:t>0</w:t>
      </w:r>
      <w:r w:rsidR="007557C0">
        <w:t>0</w:t>
      </w:r>
      <w:r w:rsidRPr="0099545D">
        <w:t xml:space="preserve"> </w:t>
      </w:r>
      <w:r w:rsidR="00FD0978">
        <w:t xml:space="preserve">COP </w:t>
      </w:r>
      <w:r w:rsidRPr="0099545D">
        <w:t>a lo largo de 25 años indica que el proyecto de modernización generará un excedente de valor considerable. Este resultado refuerza la decisión de invertir en la modernización de los ascensores</w:t>
      </w:r>
      <w:r w:rsidR="00E22862">
        <w:t xml:space="preserve"> con un componente de eficiencia energética</w:t>
      </w:r>
      <w:r w:rsidRPr="0099545D">
        <w:t>, ya que se espera que genere ingresos netos significativos durante su ciclo de vida.</w:t>
      </w:r>
    </w:p>
    <w:p w14:paraId="64DC930C" w14:textId="77777777" w:rsidR="0099545D" w:rsidRPr="0099545D" w:rsidRDefault="0099545D" w:rsidP="000149D5"/>
    <w:p w14:paraId="36CC6BB4" w14:textId="2D097863" w:rsidR="007557C0" w:rsidRPr="0099545D" w:rsidRDefault="0099545D" w:rsidP="0099545D">
      <w:pPr>
        <w:spacing w:after="0"/>
      </w:pPr>
      <w:r w:rsidRPr="0099545D">
        <w:rPr>
          <w:rFonts w:ascii="Barlow Condensed Medium" w:hAnsi="Barlow Condensed Medium"/>
        </w:rPr>
        <w:t>Período de Recuperación</w:t>
      </w:r>
      <w:r w:rsidR="00F57EEF">
        <w:rPr>
          <w:rFonts w:ascii="Barlow Condensed Medium" w:hAnsi="Barlow Condensed Medium"/>
        </w:rPr>
        <w:t xml:space="preserve"> </w:t>
      </w:r>
      <w:r w:rsidR="00BF5865">
        <w:rPr>
          <w:rFonts w:ascii="Barlow Condensed Medium" w:hAnsi="Barlow Condensed Medium"/>
        </w:rPr>
        <w:t>de la Inver</w:t>
      </w:r>
      <w:r w:rsidR="00F57EEF">
        <w:rPr>
          <w:rFonts w:ascii="Barlow Condensed Medium" w:hAnsi="Barlow Condensed Medium"/>
        </w:rPr>
        <w:t>sión</w:t>
      </w:r>
      <w:r w:rsidRPr="0099545D">
        <w:rPr>
          <w:rFonts w:ascii="Barlow Condensed Medium" w:hAnsi="Barlow Condensed Medium"/>
        </w:rPr>
        <w:t xml:space="preserve"> (Payback):</w:t>
      </w:r>
      <w:r w:rsidRPr="0099545D">
        <w:t xml:space="preserve"> El payback de 11,2 años indica que se recuperará la inversión inicial en un período </w:t>
      </w:r>
      <w:r w:rsidR="00E12FD3">
        <w:t>inferior a la mitad de la vida útil de los equipos</w:t>
      </w:r>
      <w:r w:rsidRPr="0099545D">
        <w:t>. Aunque el tiempo de recuperación es relativamente largo, es aceptable dada la naturaleza de la inversión a largo plazo y los beneficios esperados del proyecto.</w:t>
      </w:r>
    </w:p>
    <w:p w14:paraId="571C7D05" w14:textId="77777777" w:rsidR="0099545D" w:rsidRPr="0099545D" w:rsidRDefault="0099545D" w:rsidP="000149D5"/>
    <w:p w14:paraId="5D600100" w14:textId="53718D6D" w:rsidR="007557C0" w:rsidRDefault="0099545D" w:rsidP="000149D5">
      <w:r w:rsidRPr="0099545D">
        <w:t>En resumen, los nuevos indicadores financieros confirman la viabilidad y la rentabilidad del proyecto de modernizac</w:t>
      </w:r>
      <w:r w:rsidR="00E22862">
        <w:t>ión de ascensores. La TIR moderada pero positiva</w:t>
      </w:r>
      <w:r w:rsidRPr="0099545D">
        <w:t xml:space="preserve">, el VPN positivo y el período de recuperación </w:t>
      </w:r>
      <w:r w:rsidR="00E12FD3">
        <w:t>menor que la mitad de la vida útil</w:t>
      </w:r>
      <w:r w:rsidRPr="0099545D">
        <w:t xml:space="preserve"> respaldan la decisión de inversión. Esto sugiere que la modernización no solo es financieramente viable, sino que también generará beneficios a largo plazo, incluyendo mejoras energéticas y </w:t>
      </w:r>
      <w:r w:rsidR="00E12FD3">
        <w:t>el</w:t>
      </w:r>
      <w:r w:rsidRPr="0099545D">
        <w:t xml:space="preserve"> retorno de la inversió</w:t>
      </w:r>
      <w:r w:rsidR="00E12FD3">
        <w:t>n</w:t>
      </w:r>
      <w:r w:rsidRPr="0099545D">
        <w:rPr>
          <w:rFonts w:ascii="Barlow Condensed Medium" w:hAnsi="Barlow Condensed Medium"/>
        </w:rPr>
        <w:t>.</w:t>
      </w:r>
    </w:p>
    <w:p w14:paraId="4AE61CE0" w14:textId="77777777" w:rsidR="00717EDC" w:rsidRDefault="00717EDC" w:rsidP="000149D5"/>
    <w:p w14:paraId="7FC61D4C" w14:textId="6DA26B14" w:rsidR="008E18F5" w:rsidRDefault="004D1D1D">
      <w:pPr>
        <w:pStyle w:val="Heading3"/>
      </w:pPr>
      <w:bookmarkStart w:id="118" w:name="_Toc164068495"/>
      <w:r>
        <w:t>4.</w:t>
      </w:r>
      <w:r w:rsidR="005A1E29">
        <w:t>8</w:t>
      </w:r>
      <w:r w:rsidR="007557C0" w:rsidRPr="00946036">
        <w:t xml:space="preserve"> </w:t>
      </w:r>
      <w:r w:rsidR="00EE4E56" w:rsidRPr="00EE4E56">
        <w:t>Cronograma de Actividades de la Licitación y Cronograma de Obras</w:t>
      </w:r>
      <w:bookmarkEnd w:id="118"/>
    </w:p>
    <w:p w14:paraId="09A08AF8" w14:textId="5145F588" w:rsidR="008E18F5" w:rsidRPr="0043497A" w:rsidRDefault="008E18F5" w:rsidP="00777105">
      <w:r>
        <w:t xml:space="preserve">Para abrir este proceso de licitación, </w:t>
      </w:r>
      <w:r w:rsidR="001675F9">
        <w:t xml:space="preserve">es recomendable realizar las actividades propuestas en el cronograma que se visualiza </w:t>
      </w:r>
      <w:r w:rsidR="00D1700B">
        <w:t>en la</w:t>
      </w:r>
      <w:r w:rsidR="00F13273">
        <w:t xml:space="preserve"> </w:t>
      </w:r>
      <w:r w:rsidR="00F13273">
        <w:fldChar w:fldCharType="begin"/>
      </w:r>
      <w:r w:rsidR="00F13273">
        <w:instrText xml:space="preserve"> REF _Ref161860510 \h </w:instrText>
      </w:r>
      <w:r w:rsidR="00F13273">
        <w:fldChar w:fldCharType="separate"/>
      </w:r>
      <w:r w:rsidR="00F13273" w:rsidRPr="00777105">
        <w:rPr>
          <w:b/>
          <w:color w:val="auto"/>
        </w:rPr>
        <w:t xml:space="preserve">Tabla </w:t>
      </w:r>
      <w:r w:rsidR="00F13273" w:rsidRPr="00777105">
        <w:rPr>
          <w:b/>
          <w:noProof/>
          <w:color w:val="auto"/>
        </w:rPr>
        <w:t>37</w:t>
      </w:r>
      <w:r w:rsidR="00F13273">
        <w:fldChar w:fldCharType="end"/>
      </w:r>
      <w:r w:rsidR="00D1700B">
        <w:t xml:space="preserve">. </w:t>
      </w:r>
      <w:r w:rsidR="001675F9">
        <w:t>Las fechas indicadas son solo de referencia.</w:t>
      </w:r>
    </w:p>
    <w:p w14:paraId="1763B047" w14:textId="36650D39" w:rsidR="00DD0D70" w:rsidRPr="00777105" w:rsidRDefault="00DD0D70" w:rsidP="00777105">
      <w:pPr>
        <w:pStyle w:val="Caption"/>
        <w:keepNext/>
        <w:spacing w:after="0"/>
        <w:jc w:val="center"/>
        <w:rPr>
          <w:b/>
          <w:i w:val="0"/>
          <w:color w:val="auto"/>
        </w:rPr>
      </w:pPr>
      <w:bookmarkStart w:id="119" w:name="_Ref161860510"/>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37</w:t>
      </w:r>
      <w:r w:rsidRPr="00777105">
        <w:rPr>
          <w:b/>
          <w:i w:val="0"/>
          <w:color w:val="auto"/>
        </w:rPr>
        <w:fldChar w:fldCharType="end"/>
      </w:r>
      <w:bookmarkEnd w:id="119"/>
      <w:r w:rsidRPr="00777105">
        <w:rPr>
          <w:b/>
          <w:i w:val="0"/>
          <w:color w:val="auto"/>
        </w:rPr>
        <w:t xml:space="preserve">. </w:t>
      </w:r>
      <w:bookmarkStart w:id="120" w:name="_Ref161669580"/>
      <w:r w:rsidRPr="00DD0D70">
        <w:rPr>
          <w:b/>
          <w:i w:val="0"/>
          <w:color w:val="auto"/>
        </w:rPr>
        <w:t xml:space="preserve">Cronograma </w:t>
      </w:r>
      <w:r w:rsidRPr="00FF4F7A">
        <w:rPr>
          <w:b/>
          <w:i w:val="0"/>
          <w:color w:val="auto"/>
        </w:rPr>
        <w:t>de actividades del proceso de licitación</w:t>
      </w:r>
      <w:bookmarkEnd w:id="120"/>
    </w:p>
    <w:p w14:paraId="061F6B6C" w14:textId="5ED1D120" w:rsidR="007557C0" w:rsidRPr="0043497A" w:rsidRDefault="008E18F5" w:rsidP="00777105">
      <w:r w:rsidRPr="008E18F5">
        <w:rPr>
          <w:noProof/>
          <w:lang w:eastAsia="es-CO"/>
        </w:rPr>
        <w:drawing>
          <wp:inline distT="0" distB="0" distL="0" distR="0" wp14:anchorId="3250A75F" wp14:editId="7947A674">
            <wp:extent cx="6123305" cy="255841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3305" cy="2558415"/>
                    </a:xfrm>
                    <a:prstGeom prst="rect">
                      <a:avLst/>
                    </a:prstGeom>
                  </pic:spPr>
                </pic:pic>
              </a:graphicData>
            </a:graphic>
          </wp:inline>
        </w:drawing>
      </w:r>
    </w:p>
    <w:p w14:paraId="62073AC4" w14:textId="77777777" w:rsidR="00365B9D" w:rsidRDefault="00365B9D" w:rsidP="00365B9D"/>
    <w:p w14:paraId="4810C16A" w14:textId="5DF1F953" w:rsidR="00CE162C" w:rsidRDefault="00365B9D" w:rsidP="00D10EE9">
      <w:r w:rsidRPr="009C3F6B">
        <w:t xml:space="preserve">Se </w:t>
      </w:r>
      <w:r>
        <w:t xml:space="preserve">recomienda </w:t>
      </w:r>
      <w:r w:rsidRPr="009C3F6B">
        <w:t>solicita</w:t>
      </w:r>
      <w:r>
        <w:t>r</w:t>
      </w:r>
      <w:r w:rsidRPr="009C3F6B">
        <w:t xml:space="preserve"> a los licitantes </w:t>
      </w:r>
      <w:r>
        <w:t>el</w:t>
      </w:r>
      <w:r w:rsidRPr="009C3F6B">
        <w:t xml:space="preserve"> cronograma detallado para la ejecución de la medida</w:t>
      </w:r>
      <w:r>
        <w:t>, como el que se propone a continuación donde se</w:t>
      </w:r>
      <w:r w:rsidRPr="009C3F6B">
        <w:t xml:space="preserve"> detallan las obras por ed</w:t>
      </w:r>
      <w:r>
        <w:t>ificio y pisos correspondientes.</w:t>
      </w:r>
      <w:r w:rsidR="00CE162C">
        <w:t xml:space="preserve"> (Ver </w:t>
      </w:r>
      <w:r w:rsidR="00CE162C">
        <w:fldChar w:fldCharType="begin"/>
      </w:r>
      <w:r w:rsidR="00CE162C">
        <w:instrText xml:space="preserve"> REF _Ref161863252 \h </w:instrText>
      </w:r>
      <w:r w:rsidR="00D10EE9">
        <w:instrText xml:space="preserve"> \* MERGEFORMAT </w:instrText>
      </w:r>
      <w:r w:rsidR="00CE162C">
        <w:fldChar w:fldCharType="separate"/>
      </w:r>
      <w:r w:rsidR="00CE162C" w:rsidRPr="00777105">
        <w:rPr>
          <w:b/>
          <w:color w:val="auto"/>
        </w:rPr>
        <w:t xml:space="preserve">Tabla </w:t>
      </w:r>
      <w:r w:rsidR="00CE162C" w:rsidRPr="00777105">
        <w:rPr>
          <w:b/>
          <w:noProof/>
          <w:color w:val="auto"/>
        </w:rPr>
        <w:t>38</w:t>
      </w:r>
      <w:r w:rsidR="00CE162C">
        <w:fldChar w:fldCharType="end"/>
      </w:r>
      <w:r w:rsidR="00CE162C">
        <w:t>)</w:t>
      </w:r>
    </w:p>
    <w:p w14:paraId="32F756FE" w14:textId="77777777" w:rsidR="0099545D" w:rsidRDefault="0099545D" w:rsidP="00D10EE9"/>
    <w:p w14:paraId="0201A62B" w14:textId="070E75BC" w:rsidR="00CE162C" w:rsidRDefault="00CE162C" w:rsidP="008744DC">
      <w:pPr>
        <w:pStyle w:val="Caption"/>
        <w:keepNext/>
        <w:spacing w:after="0"/>
        <w:jc w:val="center"/>
      </w:pPr>
      <w:bookmarkStart w:id="121" w:name="_Ref161863252"/>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38</w:t>
      </w:r>
      <w:r w:rsidRPr="00777105">
        <w:rPr>
          <w:b/>
          <w:i w:val="0"/>
          <w:color w:val="auto"/>
        </w:rPr>
        <w:fldChar w:fldCharType="end"/>
      </w:r>
      <w:bookmarkEnd w:id="121"/>
      <w:r w:rsidRPr="00777105">
        <w:rPr>
          <w:b/>
          <w:i w:val="0"/>
          <w:color w:val="auto"/>
        </w:rPr>
        <w:t xml:space="preserve">. </w:t>
      </w:r>
      <w:r w:rsidRPr="00CE162C">
        <w:rPr>
          <w:b/>
          <w:i w:val="0"/>
          <w:color w:val="auto"/>
        </w:rPr>
        <w:t xml:space="preserve">Cronograma de actividades </w:t>
      </w:r>
      <w:r w:rsidRPr="00FF4F7A">
        <w:rPr>
          <w:b/>
          <w:i w:val="0"/>
          <w:color w:val="auto"/>
        </w:rPr>
        <w:t>propue</w:t>
      </w:r>
      <w:r>
        <w:rPr>
          <w:b/>
          <w:i w:val="0"/>
          <w:color w:val="auto"/>
        </w:rPr>
        <w:t>sto y estimado para la modernización de ascensores</w:t>
      </w:r>
    </w:p>
    <w:p w14:paraId="7FE8EB7B" w14:textId="1E47C4AC" w:rsidR="00CE162C" w:rsidRDefault="00CE162C" w:rsidP="00777105">
      <w:pPr>
        <w:spacing w:after="0"/>
      </w:pPr>
      <w:r w:rsidRPr="00CE162C">
        <w:rPr>
          <w:noProof/>
          <w:lang w:eastAsia="es-CO"/>
        </w:rPr>
        <w:drawing>
          <wp:inline distT="0" distB="0" distL="0" distR="0" wp14:anchorId="4250C1AB" wp14:editId="532D9094">
            <wp:extent cx="6123305" cy="169989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3305" cy="1699895"/>
                    </a:xfrm>
                    <a:prstGeom prst="rect">
                      <a:avLst/>
                    </a:prstGeom>
                  </pic:spPr>
                </pic:pic>
              </a:graphicData>
            </a:graphic>
          </wp:inline>
        </w:drawing>
      </w:r>
    </w:p>
    <w:p w14:paraId="5B01E42E" w14:textId="77777777" w:rsidR="007215F6" w:rsidRDefault="007215F6" w:rsidP="00631D71"/>
    <w:p w14:paraId="575A86FA" w14:textId="207048D0" w:rsidR="00F36B8A" w:rsidRPr="009F4A1D" w:rsidRDefault="00F36B8A" w:rsidP="009F4A1D">
      <w:pPr>
        <w:pStyle w:val="Heading2"/>
        <w:rPr>
          <w:color w:val="auto"/>
        </w:rPr>
      </w:pPr>
      <w:bookmarkStart w:id="122" w:name="_Toc164068496"/>
      <w:r w:rsidRPr="009F4A1D">
        <w:rPr>
          <w:color w:val="auto"/>
        </w:rPr>
        <w:t>4.</w:t>
      </w:r>
      <w:r w:rsidR="005A1E29">
        <w:rPr>
          <w:color w:val="auto"/>
        </w:rPr>
        <w:t>9</w:t>
      </w:r>
      <w:r w:rsidR="0073034E">
        <w:rPr>
          <w:color w:val="auto"/>
        </w:rPr>
        <w:t>.</w:t>
      </w:r>
      <w:r w:rsidRPr="009F4A1D">
        <w:rPr>
          <w:color w:val="auto"/>
        </w:rPr>
        <w:t xml:space="preserve"> Normas técnicas</w:t>
      </w:r>
      <w:r w:rsidR="005A7D7E">
        <w:rPr>
          <w:color w:val="auto"/>
        </w:rPr>
        <w:t xml:space="preserve"> aplicables</w:t>
      </w:r>
      <w:bookmarkEnd w:id="122"/>
    </w:p>
    <w:p w14:paraId="46F8FDD6" w14:textId="126BBC2E" w:rsidR="00F36B8A" w:rsidRDefault="00F36B8A" w:rsidP="00F36B8A">
      <w:pPr>
        <w:pStyle w:val="Heading3"/>
      </w:pPr>
      <w:bookmarkStart w:id="123" w:name="_Toc164068497"/>
      <w:r>
        <w:t>4</w:t>
      </w:r>
      <w:r w:rsidRPr="00CD6661">
        <w:t>.</w:t>
      </w:r>
      <w:r w:rsidR="005A1E29">
        <w:t>9</w:t>
      </w:r>
      <w:r>
        <w:t>.1</w:t>
      </w:r>
      <w:r w:rsidR="0073034E">
        <w:t>.</w:t>
      </w:r>
      <w:r w:rsidRPr="00CD6661">
        <w:t xml:space="preserve"> </w:t>
      </w:r>
      <w:r>
        <w:t>Norma Técnica Colombiana NTC</w:t>
      </w:r>
      <w:r w:rsidR="00584C73">
        <w:t xml:space="preserve"> </w:t>
      </w:r>
      <w:r>
        <w:t>5926-1</w:t>
      </w:r>
      <w:bookmarkEnd w:id="123"/>
    </w:p>
    <w:p w14:paraId="07942A1B" w14:textId="5A1FFB70" w:rsidR="007215F6" w:rsidRDefault="00F36B8A" w:rsidP="00F36B8A">
      <w:pPr>
        <w:rPr>
          <w:rFonts w:ascii="Barlow Condensed Medium" w:hAnsi="Barlow Condensed Medium"/>
        </w:rPr>
      </w:pPr>
      <w:r w:rsidRPr="0079486A">
        <w:rPr>
          <w:rFonts w:ascii="Barlow Condensed Medium" w:hAnsi="Barlow Condensed Medium"/>
        </w:rPr>
        <w:t>CRITERIOS PARA LAS INSPECCIONES DE ASCENSORES, ESCALERAS MECÁNICAS, ANDENES MÓVILES Y PUERTAS ELÉCTRICAS. PARTE 1: ASCENSORES</w:t>
      </w:r>
      <w:r>
        <w:rPr>
          <w:rFonts w:ascii="Barlow Condensed Medium" w:hAnsi="Barlow Condensed Medium"/>
        </w:rPr>
        <w:t xml:space="preserve"> ELECTROMECÁNICOS E HIDRÁULICOS</w:t>
      </w:r>
    </w:p>
    <w:p w14:paraId="7367B7C4" w14:textId="53B494D1" w:rsidR="00F36B8A" w:rsidRPr="0079486A" w:rsidRDefault="00F36B8A" w:rsidP="00F36B8A">
      <w:pPr>
        <w:rPr>
          <w:rFonts w:ascii="Barlow Condensed Medium" w:hAnsi="Barlow Condensed Medium"/>
        </w:rPr>
      </w:pPr>
      <w:r w:rsidRPr="0079486A">
        <w:rPr>
          <w:rFonts w:ascii="Barlow Condensed Medium" w:hAnsi="Barlow Condensed Medium"/>
        </w:rPr>
        <w:t>OBJETO</w:t>
      </w:r>
    </w:p>
    <w:p w14:paraId="6D01CAAB" w14:textId="77777777" w:rsidR="00F36B8A" w:rsidRDefault="00F36B8A" w:rsidP="00CC0DD6">
      <w:pPr>
        <w:pStyle w:val="ListParagraph"/>
        <w:numPr>
          <w:ilvl w:val="0"/>
          <w:numId w:val="4"/>
        </w:numPr>
      </w:pPr>
      <w:r>
        <w:t xml:space="preserve">Esta norma establece la forma sistemática de actuación, por parte del inspector del organismo de Inspección, para la realización de las inspecciones previstas por la normativa vigente, a fin de comprobar las condiciones de seguridad de los ascensores. </w:t>
      </w:r>
    </w:p>
    <w:p w14:paraId="78C8F4AF" w14:textId="77777777" w:rsidR="00F36B8A" w:rsidRDefault="00F36B8A" w:rsidP="00CC0DD6">
      <w:pPr>
        <w:pStyle w:val="ListParagraph"/>
        <w:numPr>
          <w:ilvl w:val="0"/>
          <w:numId w:val="4"/>
        </w:numPr>
      </w:pPr>
      <w:r>
        <w:t xml:space="preserve">Esta norma se aplica a todos aquellos ascensores eléctricos e hidráulicos, instalados de forma permanente, que sirvan niveles definidos, y que estén provistos de una cabina destinada al transporte de personas o de personas y objetos, la cual está suspendida mediante cables o cadenas, o sostenida por uno o más pistones y que se desplace, al menos parcialmente, a lo largo de guías verticales o con una inclinación sobre la vertical inferior a 15°. </w:t>
      </w:r>
    </w:p>
    <w:p w14:paraId="66EEF2A7" w14:textId="29E9E2DC" w:rsidR="00717EDC" w:rsidRDefault="00F36B8A" w:rsidP="00777105">
      <w:pPr>
        <w:pStyle w:val="ListParagraph"/>
      </w:pPr>
      <w:r>
        <w:t>Quedan excluidos de la aplicación de esta norma, los siguientes aparatos: - Ascensores utilizados para equipar barcos en instalaciones destinadas a la exploración y explotación en alta mar. - Ascensores instalados en minas o en la manipulación de materias radiactivas. - Los aparatos elevadores conocidos bajo las siguientes denominaciones: elevadores de cremallera, elevadores de tornillo, elevadores para máquinas de teatro, aparato de enganche “Strips”, ascensores y montacargas de astilleros, de construcción de edificios o de obras públicas, los aparatos de montaje y de entretenimiento. Los criterios de inspección que se detallan en la presente norma son aplicables a equipos de transporte vertical recientemente instalados (antes de uso) y/o a las periódicas que han establecido las autoridades.</w:t>
      </w:r>
    </w:p>
    <w:p w14:paraId="0C770830" w14:textId="77777777" w:rsidR="00071A6F" w:rsidRDefault="00071A6F" w:rsidP="005D7F25"/>
    <w:p w14:paraId="205C6415" w14:textId="590779F7" w:rsidR="00F36B8A" w:rsidRDefault="00F36B8A" w:rsidP="00F36B8A">
      <w:pPr>
        <w:pStyle w:val="Heading3"/>
      </w:pPr>
      <w:bookmarkStart w:id="124" w:name="_Toc164068498"/>
      <w:r>
        <w:t>4</w:t>
      </w:r>
      <w:r w:rsidRPr="00CD6661">
        <w:t>.</w:t>
      </w:r>
      <w:r w:rsidR="005142BE">
        <w:t>9</w:t>
      </w:r>
      <w:r>
        <w:t>.</w:t>
      </w:r>
      <w:r w:rsidR="009F4A1D">
        <w:t>2</w:t>
      </w:r>
      <w:r w:rsidR="0073034E">
        <w:t>.</w:t>
      </w:r>
      <w:r w:rsidRPr="00CD6661">
        <w:t xml:space="preserve"> </w:t>
      </w:r>
      <w:r>
        <w:t>Norma Técnica Colombiana NTC</w:t>
      </w:r>
      <w:r w:rsidR="00584C73">
        <w:t xml:space="preserve"> </w:t>
      </w:r>
      <w:r>
        <w:t>4349</w:t>
      </w:r>
      <w:bookmarkEnd w:id="124"/>
    </w:p>
    <w:p w14:paraId="13783666" w14:textId="673061BA" w:rsidR="00F36B8A" w:rsidRDefault="00F36B8A" w:rsidP="00F36B8A">
      <w:pPr>
        <w:rPr>
          <w:rFonts w:ascii="Barlow Condensed Medium" w:hAnsi="Barlow Condensed Medium"/>
        </w:rPr>
      </w:pPr>
      <w:r w:rsidRPr="0048273B">
        <w:rPr>
          <w:rFonts w:ascii="Barlow Condensed Medium" w:hAnsi="Barlow Condensed Medium"/>
        </w:rPr>
        <w:t>REGLAS DE SEGURIDAD PARA LA</w:t>
      </w:r>
      <w:r w:rsidR="00592676">
        <w:rPr>
          <w:rFonts w:ascii="Barlow Condensed Medium" w:hAnsi="Barlow Condensed Medium"/>
        </w:rPr>
        <w:t xml:space="preserve"> </w:t>
      </w:r>
      <w:r w:rsidRPr="0048273B">
        <w:rPr>
          <w:rFonts w:ascii="Barlow Condensed Medium" w:hAnsi="Barlow Condensed Medium"/>
        </w:rPr>
        <w:t>CONSTRUCC</w:t>
      </w:r>
      <w:r>
        <w:rPr>
          <w:rFonts w:ascii="Barlow Condensed Medium" w:hAnsi="Barlow Condensed Medium"/>
        </w:rPr>
        <w:t>IÓN E INSTALACIÓN DE</w:t>
      </w:r>
      <w:r w:rsidR="00592676">
        <w:rPr>
          <w:rFonts w:ascii="Barlow Condensed Medium" w:hAnsi="Barlow Condensed Medium"/>
        </w:rPr>
        <w:t xml:space="preserve"> </w:t>
      </w:r>
      <w:r>
        <w:rPr>
          <w:rFonts w:ascii="Barlow Condensed Medium" w:hAnsi="Barlow Condensed Medium"/>
        </w:rPr>
        <w:t>ASCENSORES</w:t>
      </w:r>
    </w:p>
    <w:p w14:paraId="05CBA673" w14:textId="385D9C8F" w:rsidR="00F36B8A" w:rsidRPr="0048273B" w:rsidRDefault="00F36B8A" w:rsidP="00F36B8A">
      <w:pPr>
        <w:rPr>
          <w:rFonts w:ascii="Barlow Condensed Medium" w:hAnsi="Barlow Condensed Medium"/>
        </w:rPr>
      </w:pPr>
      <w:r w:rsidRPr="0048273B">
        <w:rPr>
          <w:rFonts w:ascii="Barlow Condensed Medium" w:hAnsi="Barlow Condensed Medium"/>
        </w:rPr>
        <w:t>APLICACIONES PARTICULARES PARA</w:t>
      </w:r>
      <w:r w:rsidR="00FE510B">
        <w:rPr>
          <w:rFonts w:ascii="Barlow Condensed Medium" w:hAnsi="Barlow Condensed Medium"/>
        </w:rPr>
        <w:t xml:space="preserve"> </w:t>
      </w:r>
      <w:r w:rsidRPr="0048273B">
        <w:rPr>
          <w:rFonts w:ascii="Barlow Condensed Medium" w:hAnsi="Barlow Condensed Medium"/>
        </w:rPr>
        <w:t>ASCENSORES DE PASAJEROS Y DE</w:t>
      </w:r>
      <w:r w:rsidR="00FE510B">
        <w:rPr>
          <w:rFonts w:ascii="Barlow Condensed Medium" w:hAnsi="Barlow Condensed Medium"/>
        </w:rPr>
        <w:t xml:space="preserve"> </w:t>
      </w:r>
      <w:r w:rsidRPr="0048273B">
        <w:rPr>
          <w:rFonts w:ascii="Barlow Condensed Medium" w:hAnsi="Barlow Condensed Medium"/>
        </w:rPr>
        <w:t>PASAJEROS Y CARGAS. ACCESIBILIDAD A LOS</w:t>
      </w:r>
      <w:r w:rsidR="00FE510B">
        <w:rPr>
          <w:rFonts w:ascii="Barlow Condensed Medium" w:hAnsi="Barlow Condensed Medium"/>
        </w:rPr>
        <w:t xml:space="preserve"> </w:t>
      </w:r>
      <w:r w:rsidRPr="0048273B">
        <w:rPr>
          <w:rFonts w:ascii="Barlow Condensed Medium" w:hAnsi="Barlow Condensed Medium"/>
        </w:rPr>
        <w:t>ASCENSORES DE PERSONAS, INCLUYENDO</w:t>
      </w:r>
      <w:r w:rsidR="00FE510B">
        <w:rPr>
          <w:rFonts w:ascii="Barlow Condensed Medium" w:hAnsi="Barlow Condensed Medium"/>
        </w:rPr>
        <w:t xml:space="preserve"> </w:t>
      </w:r>
      <w:r w:rsidRPr="0048273B">
        <w:rPr>
          <w:rFonts w:ascii="Barlow Condensed Medium" w:hAnsi="Barlow Condensed Medium"/>
        </w:rPr>
        <w:t>PERSONAS CON DISCAPACIDAD</w:t>
      </w:r>
    </w:p>
    <w:p w14:paraId="70BD3083" w14:textId="24243BB6" w:rsidR="00F36B8A" w:rsidRPr="0048273B" w:rsidRDefault="00F36B8A" w:rsidP="00F36B8A">
      <w:pPr>
        <w:spacing w:after="0"/>
        <w:rPr>
          <w:rFonts w:ascii="Barlow Condensed Medium" w:hAnsi="Barlow Condensed Medium"/>
        </w:rPr>
      </w:pPr>
      <w:r w:rsidRPr="0048273B">
        <w:rPr>
          <w:rFonts w:ascii="Barlow Condensed Medium" w:hAnsi="Barlow Condensed Medium"/>
        </w:rPr>
        <w:t>OBJETO</w:t>
      </w:r>
    </w:p>
    <w:p w14:paraId="399FF366" w14:textId="78AA1ECB" w:rsidR="00F36B8A" w:rsidRDefault="00F36B8A" w:rsidP="00631D71">
      <w:r>
        <w:t>Esta norma específica los requisitos mínimos para el acceso seguro e independiente y el uso de ascensores por personas, incluyendo aquellas con las discapacidades.</w:t>
      </w:r>
      <w:r w:rsidR="00904918">
        <w:t xml:space="preserve"> </w:t>
      </w:r>
      <w:r>
        <w:t xml:space="preserve">Esta norma cubre ascensores con dimensiones mínimas de cabina de acuerdo con la </w:t>
      </w:r>
      <w:r w:rsidRPr="00963DA7">
        <w:rPr>
          <w:bCs/>
        </w:rPr>
        <w:fldChar w:fldCharType="begin"/>
      </w:r>
      <w:r w:rsidRPr="00963DA7">
        <w:rPr>
          <w:bCs/>
        </w:rPr>
        <w:instrText xml:space="preserve"> REF _Ref157614683 \h  \* MERGEFORMAT </w:instrText>
      </w:r>
      <w:r w:rsidRPr="00963DA7">
        <w:rPr>
          <w:bCs/>
        </w:rPr>
      </w:r>
      <w:r w:rsidRPr="00963DA7">
        <w:rPr>
          <w:bCs/>
        </w:rPr>
        <w:fldChar w:fldCharType="separate"/>
      </w:r>
      <w:r w:rsidR="00223F40" w:rsidRPr="00223F40">
        <w:rPr>
          <w:bCs/>
          <w:color w:val="auto"/>
        </w:rPr>
        <w:t xml:space="preserve">Tabla </w:t>
      </w:r>
      <w:r w:rsidR="00223F40" w:rsidRPr="00223F40">
        <w:rPr>
          <w:bCs/>
          <w:noProof/>
          <w:color w:val="auto"/>
        </w:rPr>
        <w:t>20</w:t>
      </w:r>
      <w:r w:rsidRPr="00963DA7">
        <w:rPr>
          <w:bCs/>
        </w:rPr>
        <w:fldChar w:fldCharType="end"/>
      </w:r>
      <w:r w:rsidRPr="00963DA7">
        <w:rPr>
          <w:bCs/>
        </w:rPr>
        <w:t xml:space="preserve"> </w:t>
      </w:r>
      <w:r>
        <w:t xml:space="preserve">y dotados con puertas de cabina y en cada piso, con accionamiento automático y operación con deslizamiento horizontal. </w:t>
      </w:r>
      <w:r w:rsidR="00904918">
        <w:t>C</w:t>
      </w:r>
      <w:r>
        <w:t>onsidera la accesibilidad a los ascensores de personas en sillas de ruedas con dimensiones totales máximas definidas en la NTC 4269 y la EN 12184:1999.</w:t>
      </w:r>
    </w:p>
    <w:p w14:paraId="44CEF816" w14:textId="1CF33724" w:rsidR="00F36B8A" w:rsidRDefault="00F36B8A" w:rsidP="00631D71">
      <w:r>
        <w:t xml:space="preserve">Esta norma también trata los requisitos técnicos adicionales para minimizar los peligros que surgen durante el funcionamiento de los ascensores previstos para ser accesibles a usuarios con discapacidad. </w:t>
      </w:r>
    </w:p>
    <w:p w14:paraId="30746DD0" w14:textId="0388524F" w:rsidR="00F36B8A" w:rsidRDefault="00F36B8A" w:rsidP="00631D71">
      <w:r w:rsidRPr="0048273B">
        <w:rPr>
          <w:rFonts w:ascii="Barlow Condensed Medium" w:hAnsi="Barlow Condensed Medium"/>
        </w:rPr>
        <w:t>NOTA</w:t>
      </w:r>
      <w:r>
        <w:t xml:space="preserve"> Esta norma se puede utilizar como guía para mejorar los ascensores existentes. </w:t>
      </w:r>
    </w:p>
    <w:p w14:paraId="6036CF81" w14:textId="6180B33D" w:rsidR="006C0312" w:rsidRPr="006C0312" w:rsidRDefault="00F36B8A" w:rsidP="00777105">
      <w:r>
        <w:t>Se aclara que las condiciones mínimas técnicas establecidas para los ascensores buscan la promoción de la autonomía de las personas para su movilidad, desplazamiento y comunicación en su mayor extensión posible y prioritariamente las personas con movilidad y/o comunicaciones condicionadas por el entorno entre las que se encuentran las personas con discapacidad, las personas mayores, mujeres gestantes, entre otros.</w:t>
      </w:r>
      <w:r w:rsidR="00305ADB">
        <w:t xml:space="preserve"> Los </w:t>
      </w:r>
      <w:r w:rsidR="00305ADB" w:rsidRPr="00305ADB">
        <w:t>Requisitos mínimos para el acceso seguro e independiente y el uso de ascensores por personas</w:t>
      </w:r>
      <w:r w:rsidR="00305ADB">
        <w:t xml:space="preserve"> se presentan en la </w:t>
      </w:r>
      <w:r w:rsidR="00305ADB">
        <w:fldChar w:fldCharType="begin"/>
      </w:r>
      <w:r w:rsidR="00305ADB">
        <w:instrText xml:space="preserve"> REF _Ref161864046 \h </w:instrText>
      </w:r>
      <w:r w:rsidR="00305ADB">
        <w:fldChar w:fldCharType="separate"/>
      </w:r>
      <w:r w:rsidR="00305ADB" w:rsidRPr="00777105">
        <w:rPr>
          <w:b/>
          <w:color w:val="auto"/>
        </w:rPr>
        <w:t xml:space="preserve">Tabla </w:t>
      </w:r>
      <w:r w:rsidR="00305ADB" w:rsidRPr="00777105">
        <w:rPr>
          <w:b/>
          <w:noProof/>
          <w:color w:val="auto"/>
        </w:rPr>
        <w:t>39</w:t>
      </w:r>
      <w:r w:rsidR="00305ADB">
        <w:fldChar w:fldCharType="end"/>
      </w:r>
      <w:r w:rsidR="00305ADB">
        <w:t>.</w:t>
      </w:r>
    </w:p>
    <w:p w14:paraId="309C5B24" w14:textId="0C3D88F6" w:rsidR="00EE4E56" w:rsidRPr="00777105" w:rsidRDefault="00EE4E56" w:rsidP="00777105">
      <w:pPr>
        <w:pStyle w:val="Caption"/>
        <w:keepNext/>
        <w:spacing w:after="0"/>
        <w:rPr>
          <w:b/>
          <w:color w:val="auto"/>
        </w:rPr>
      </w:pPr>
      <w:bookmarkStart w:id="125" w:name="_Ref161864046"/>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39</w:t>
      </w:r>
      <w:r w:rsidRPr="00777105">
        <w:rPr>
          <w:b/>
          <w:i w:val="0"/>
          <w:color w:val="auto"/>
        </w:rPr>
        <w:fldChar w:fldCharType="end"/>
      </w:r>
      <w:bookmarkEnd w:id="125"/>
      <w:r w:rsidRPr="00777105">
        <w:rPr>
          <w:b/>
          <w:i w:val="0"/>
          <w:color w:val="auto"/>
        </w:rPr>
        <w:t xml:space="preserve">. </w:t>
      </w:r>
      <w:r w:rsidRPr="00777105">
        <w:rPr>
          <w:b/>
          <w:bCs/>
          <w:i w:val="0"/>
          <w:iCs w:val="0"/>
          <w:color w:val="auto"/>
        </w:rPr>
        <w:t>Requisitos mínimos para el acceso seguro e independiente y el uso de ascensores por personas de acuerdo con la Norma Técnica Colombiana NTC4349</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0"/>
        <w:gridCol w:w="2367"/>
        <w:gridCol w:w="1418"/>
        <w:gridCol w:w="4791"/>
      </w:tblGrid>
      <w:tr w:rsidR="00F36B8A" w:rsidRPr="00D0065E" w14:paraId="6F261127" w14:textId="77777777" w:rsidTr="00777105">
        <w:trPr>
          <w:tblHeader/>
          <w:jc w:val="center"/>
        </w:trPr>
        <w:tc>
          <w:tcPr>
            <w:tcW w:w="103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tcPr>
          <w:p w14:paraId="549BF0CF" w14:textId="77777777" w:rsidR="00F36B8A" w:rsidRPr="00D0065E" w:rsidRDefault="00F36B8A" w:rsidP="00EE4E56">
            <w:pPr>
              <w:spacing w:after="0"/>
              <w:jc w:val="center"/>
              <w:rPr>
                <w:color w:val="FFFFFF" w:themeColor="background1"/>
                <w:sz w:val="18"/>
              </w:rPr>
            </w:pPr>
            <w:r w:rsidRPr="00D0065E">
              <w:rPr>
                <w:color w:val="FFFFFF" w:themeColor="background1"/>
                <w:sz w:val="18"/>
              </w:rPr>
              <w:t>Tipo de Ascensor</w:t>
            </w:r>
          </w:p>
        </w:tc>
        <w:tc>
          <w:tcPr>
            <w:tcW w:w="23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tcPr>
          <w:p w14:paraId="7D7218C7" w14:textId="77777777" w:rsidR="00F36B8A" w:rsidRPr="00D0065E" w:rsidRDefault="00F36B8A" w:rsidP="00EE4E56">
            <w:pPr>
              <w:spacing w:after="0"/>
              <w:jc w:val="center"/>
              <w:rPr>
                <w:color w:val="FFFFFF" w:themeColor="background1"/>
                <w:sz w:val="18"/>
              </w:rPr>
            </w:pPr>
            <w:r w:rsidRPr="00D0065E">
              <w:rPr>
                <w:color w:val="FFFFFF" w:themeColor="background1"/>
                <w:sz w:val="18"/>
              </w:rPr>
              <w:t>Dimensiones mínimas de Cabina</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tcPr>
          <w:p w14:paraId="1D2D737F" w14:textId="77777777" w:rsidR="00F36B8A" w:rsidRPr="00D0065E" w:rsidRDefault="00F36B8A" w:rsidP="00EE4E56">
            <w:pPr>
              <w:spacing w:after="0"/>
              <w:jc w:val="center"/>
              <w:rPr>
                <w:color w:val="FFFFFF" w:themeColor="background1"/>
                <w:sz w:val="18"/>
              </w:rPr>
            </w:pPr>
            <w:r w:rsidRPr="00D0065E">
              <w:rPr>
                <w:color w:val="FFFFFF" w:themeColor="background1"/>
                <w:sz w:val="18"/>
              </w:rPr>
              <w:t>Nivel de accesibilidad</w:t>
            </w:r>
          </w:p>
        </w:tc>
        <w:tc>
          <w:tcPr>
            <w:tcW w:w="479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tcPr>
          <w:p w14:paraId="73B48382" w14:textId="77777777" w:rsidR="00F36B8A" w:rsidRPr="00D0065E" w:rsidRDefault="00F36B8A" w:rsidP="00EE4E56">
            <w:pPr>
              <w:spacing w:after="0"/>
              <w:jc w:val="center"/>
              <w:rPr>
                <w:color w:val="FFFFFF" w:themeColor="background1"/>
                <w:sz w:val="18"/>
              </w:rPr>
            </w:pPr>
            <w:r w:rsidRPr="00D0065E">
              <w:rPr>
                <w:color w:val="FFFFFF" w:themeColor="background1"/>
                <w:sz w:val="18"/>
              </w:rPr>
              <w:t>Comentarios</w:t>
            </w:r>
          </w:p>
        </w:tc>
      </w:tr>
      <w:tr w:rsidR="00F36B8A" w:rsidRPr="00D0065E" w14:paraId="4F44EA07" w14:textId="77777777" w:rsidTr="00631D71">
        <w:trPr>
          <w:jc w:val="center"/>
        </w:trPr>
        <w:tc>
          <w:tcPr>
            <w:tcW w:w="1030" w:type="dxa"/>
            <w:tcBorders>
              <w:top w:val="single" w:sz="4" w:space="0" w:color="FFFFFF" w:themeColor="background1"/>
              <w:bottom w:val="single" w:sz="4" w:space="0" w:color="BFBFBF" w:themeColor="background1" w:themeShade="BF"/>
            </w:tcBorders>
          </w:tcPr>
          <w:p w14:paraId="226CF9FC" w14:textId="77777777" w:rsidR="00F36B8A" w:rsidRPr="00D0065E" w:rsidRDefault="00F36B8A" w:rsidP="00230363">
            <w:pPr>
              <w:spacing w:after="0"/>
              <w:jc w:val="center"/>
              <w:rPr>
                <w:sz w:val="18"/>
              </w:rPr>
            </w:pPr>
            <w:r w:rsidRPr="00D0065E">
              <w:rPr>
                <w:sz w:val="18"/>
              </w:rPr>
              <w:t>1</w:t>
            </w:r>
          </w:p>
        </w:tc>
        <w:tc>
          <w:tcPr>
            <w:tcW w:w="2367" w:type="dxa"/>
            <w:tcBorders>
              <w:top w:val="single" w:sz="4" w:space="0" w:color="FFFFFF" w:themeColor="background1"/>
              <w:bottom w:val="single" w:sz="4" w:space="0" w:color="BFBFBF" w:themeColor="background1" w:themeShade="BF"/>
            </w:tcBorders>
          </w:tcPr>
          <w:p w14:paraId="49BEF2EA" w14:textId="77777777" w:rsidR="00F36B8A" w:rsidRPr="00D0065E" w:rsidRDefault="00F36B8A" w:rsidP="00230363">
            <w:pPr>
              <w:spacing w:after="0"/>
              <w:jc w:val="center"/>
              <w:rPr>
                <w:sz w:val="18"/>
              </w:rPr>
            </w:pPr>
            <w:r w:rsidRPr="00D0065E">
              <w:rPr>
                <w:sz w:val="18"/>
              </w:rPr>
              <w:t>450 kg</w:t>
            </w:r>
          </w:p>
          <w:p w14:paraId="3D79E7F4" w14:textId="77777777" w:rsidR="00F36B8A" w:rsidRPr="00D0065E" w:rsidRDefault="00F36B8A" w:rsidP="00230363">
            <w:pPr>
              <w:spacing w:after="0"/>
              <w:jc w:val="center"/>
              <w:rPr>
                <w:sz w:val="18"/>
              </w:rPr>
            </w:pPr>
            <w:r w:rsidRPr="00D0065E">
              <w:rPr>
                <w:sz w:val="18"/>
              </w:rPr>
              <w:t>Ancho de cabina: 1 000 mm</w:t>
            </w:r>
          </w:p>
          <w:p w14:paraId="08C45988" w14:textId="77777777" w:rsidR="00F36B8A" w:rsidRPr="00D0065E" w:rsidRDefault="00F36B8A" w:rsidP="00230363">
            <w:pPr>
              <w:spacing w:after="0"/>
              <w:jc w:val="center"/>
              <w:rPr>
                <w:sz w:val="18"/>
              </w:rPr>
            </w:pPr>
            <w:r w:rsidRPr="00D0065E">
              <w:rPr>
                <w:sz w:val="18"/>
              </w:rPr>
              <w:t>Profundidad de cabina: 1 250 mm</w:t>
            </w:r>
          </w:p>
        </w:tc>
        <w:tc>
          <w:tcPr>
            <w:tcW w:w="1418" w:type="dxa"/>
            <w:tcBorders>
              <w:top w:val="single" w:sz="4" w:space="0" w:color="FFFFFF" w:themeColor="background1"/>
              <w:bottom w:val="single" w:sz="4" w:space="0" w:color="BFBFBF" w:themeColor="background1" w:themeShade="BF"/>
            </w:tcBorders>
          </w:tcPr>
          <w:p w14:paraId="6FAB5A5F" w14:textId="77777777" w:rsidR="00F36B8A" w:rsidRPr="00D0065E" w:rsidRDefault="00F36B8A" w:rsidP="00230363">
            <w:pPr>
              <w:spacing w:after="0"/>
              <w:rPr>
                <w:sz w:val="18"/>
              </w:rPr>
            </w:pPr>
            <w:r w:rsidRPr="00D0065E">
              <w:rPr>
                <w:sz w:val="18"/>
              </w:rPr>
              <w:t>Esta cabina acomoda una silla de ruedas</w:t>
            </w:r>
          </w:p>
        </w:tc>
        <w:tc>
          <w:tcPr>
            <w:tcW w:w="4791" w:type="dxa"/>
            <w:tcBorders>
              <w:top w:val="single" w:sz="4" w:space="0" w:color="FFFFFF" w:themeColor="background1"/>
              <w:bottom w:val="single" w:sz="4" w:space="0" w:color="BFBFBF" w:themeColor="background1" w:themeShade="BF"/>
            </w:tcBorders>
          </w:tcPr>
          <w:p w14:paraId="1BB6CF8C" w14:textId="77777777" w:rsidR="00F36B8A" w:rsidRPr="00D0065E" w:rsidRDefault="00F36B8A" w:rsidP="00230363">
            <w:pPr>
              <w:spacing w:after="0"/>
              <w:rPr>
                <w:sz w:val="18"/>
              </w:rPr>
            </w:pPr>
            <w:r w:rsidRPr="00D0065E">
              <w:rPr>
                <w:sz w:val="18"/>
              </w:rPr>
              <w:t>El Tipo 1 asegura la accesibilidad a personas utilizando una silla de ruedas manual descrita en la NTC 4269 o una silla de ruedas propulsada eléctricamente de la clase A descrita en la Norma EN 12184.</w:t>
            </w:r>
          </w:p>
        </w:tc>
      </w:tr>
      <w:tr w:rsidR="00F36B8A" w:rsidRPr="00D0065E" w14:paraId="7E83D84C" w14:textId="77777777" w:rsidTr="00631D71">
        <w:trPr>
          <w:jc w:val="center"/>
        </w:trPr>
        <w:tc>
          <w:tcPr>
            <w:tcW w:w="1030" w:type="dxa"/>
            <w:tcBorders>
              <w:top w:val="single" w:sz="4" w:space="0" w:color="BFBFBF" w:themeColor="background1" w:themeShade="BF"/>
              <w:bottom w:val="single" w:sz="4" w:space="0" w:color="BFBFBF" w:themeColor="background1" w:themeShade="BF"/>
            </w:tcBorders>
          </w:tcPr>
          <w:p w14:paraId="21D2E2EA" w14:textId="77777777" w:rsidR="00F36B8A" w:rsidRPr="00D0065E" w:rsidRDefault="00F36B8A" w:rsidP="00230363">
            <w:pPr>
              <w:spacing w:after="0"/>
              <w:jc w:val="center"/>
              <w:rPr>
                <w:sz w:val="18"/>
              </w:rPr>
            </w:pPr>
            <w:r w:rsidRPr="00D0065E">
              <w:rPr>
                <w:sz w:val="18"/>
              </w:rPr>
              <w:t>2</w:t>
            </w:r>
          </w:p>
        </w:tc>
        <w:tc>
          <w:tcPr>
            <w:tcW w:w="2367" w:type="dxa"/>
            <w:tcBorders>
              <w:top w:val="single" w:sz="4" w:space="0" w:color="BFBFBF" w:themeColor="background1" w:themeShade="BF"/>
              <w:bottom w:val="single" w:sz="4" w:space="0" w:color="BFBFBF" w:themeColor="background1" w:themeShade="BF"/>
            </w:tcBorders>
          </w:tcPr>
          <w:p w14:paraId="3257F2B7" w14:textId="77777777" w:rsidR="00F36B8A" w:rsidRPr="00D0065E" w:rsidRDefault="00F36B8A" w:rsidP="00230363">
            <w:pPr>
              <w:spacing w:after="0"/>
              <w:jc w:val="center"/>
              <w:rPr>
                <w:sz w:val="18"/>
              </w:rPr>
            </w:pPr>
            <w:r w:rsidRPr="00D0065E">
              <w:rPr>
                <w:sz w:val="18"/>
              </w:rPr>
              <w:t>630 kg</w:t>
            </w:r>
          </w:p>
          <w:p w14:paraId="730729CC" w14:textId="77777777" w:rsidR="00F36B8A" w:rsidRPr="00D0065E" w:rsidRDefault="00F36B8A" w:rsidP="00230363">
            <w:pPr>
              <w:spacing w:after="0"/>
              <w:jc w:val="center"/>
              <w:rPr>
                <w:sz w:val="18"/>
              </w:rPr>
            </w:pPr>
            <w:r w:rsidRPr="00D0065E">
              <w:rPr>
                <w:sz w:val="18"/>
              </w:rPr>
              <w:t>Ancho de cabina: 1 100 mm</w:t>
            </w:r>
          </w:p>
          <w:p w14:paraId="74DB76B6" w14:textId="77777777" w:rsidR="00F36B8A" w:rsidRPr="00D0065E" w:rsidRDefault="00F36B8A" w:rsidP="00230363">
            <w:pPr>
              <w:spacing w:after="0"/>
              <w:jc w:val="center"/>
              <w:rPr>
                <w:sz w:val="18"/>
              </w:rPr>
            </w:pPr>
            <w:r w:rsidRPr="00D0065E">
              <w:rPr>
                <w:sz w:val="18"/>
              </w:rPr>
              <w:t>Profundidad de cabina: 1 400 mm</w:t>
            </w:r>
          </w:p>
        </w:tc>
        <w:tc>
          <w:tcPr>
            <w:tcW w:w="1418" w:type="dxa"/>
            <w:tcBorders>
              <w:top w:val="single" w:sz="4" w:space="0" w:color="BFBFBF" w:themeColor="background1" w:themeShade="BF"/>
              <w:bottom w:val="single" w:sz="4" w:space="0" w:color="BFBFBF" w:themeColor="background1" w:themeShade="BF"/>
            </w:tcBorders>
          </w:tcPr>
          <w:p w14:paraId="22660AD9" w14:textId="77777777" w:rsidR="00F36B8A" w:rsidRPr="00D0065E" w:rsidRDefault="00F36B8A" w:rsidP="00230363">
            <w:pPr>
              <w:spacing w:after="0"/>
              <w:rPr>
                <w:sz w:val="18"/>
              </w:rPr>
            </w:pPr>
            <w:r w:rsidRPr="00D0065E">
              <w:rPr>
                <w:sz w:val="18"/>
              </w:rPr>
              <w:t>Esta cabina acomoda una silla de ruedas y un acompañante</w:t>
            </w:r>
          </w:p>
        </w:tc>
        <w:tc>
          <w:tcPr>
            <w:tcW w:w="4791" w:type="dxa"/>
            <w:tcBorders>
              <w:top w:val="single" w:sz="4" w:space="0" w:color="BFBFBF" w:themeColor="background1" w:themeShade="BF"/>
              <w:bottom w:val="single" w:sz="4" w:space="0" w:color="BFBFBF" w:themeColor="background1" w:themeShade="BF"/>
            </w:tcBorders>
          </w:tcPr>
          <w:p w14:paraId="3FBADB82" w14:textId="77777777" w:rsidR="00F36B8A" w:rsidRPr="00D0065E" w:rsidRDefault="00F36B8A" w:rsidP="00230363">
            <w:pPr>
              <w:spacing w:after="0"/>
              <w:rPr>
                <w:sz w:val="18"/>
              </w:rPr>
            </w:pPr>
            <w:r w:rsidRPr="00D0065E">
              <w:rPr>
                <w:sz w:val="18"/>
              </w:rPr>
              <w:t>El Tipo 2 asegura la accesibilidad a personas utilizando una silla de ruedas manual descrita en la NTC 4269 o una silla de ruedas propulsada eléctricamente de las clases A o B descritas en la Norma EN 12184. Las sillas de ruedas de Clase B están previstas para algunos entornos interiores y son capaces de salvar algunos obstáculos exteriores.</w:t>
            </w:r>
          </w:p>
        </w:tc>
      </w:tr>
      <w:tr w:rsidR="00F36B8A" w:rsidRPr="00D0065E" w14:paraId="6F721785" w14:textId="77777777" w:rsidTr="00631D71">
        <w:trPr>
          <w:jc w:val="center"/>
        </w:trPr>
        <w:tc>
          <w:tcPr>
            <w:tcW w:w="1030" w:type="dxa"/>
            <w:tcBorders>
              <w:top w:val="single" w:sz="4" w:space="0" w:color="BFBFBF" w:themeColor="background1" w:themeShade="BF"/>
              <w:bottom w:val="single" w:sz="4" w:space="0" w:color="BFBFBF" w:themeColor="background1" w:themeShade="BF"/>
            </w:tcBorders>
          </w:tcPr>
          <w:p w14:paraId="230DE627" w14:textId="77777777" w:rsidR="00F36B8A" w:rsidRPr="00D0065E" w:rsidRDefault="00F36B8A" w:rsidP="00230363">
            <w:pPr>
              <w:spacing w:after="0"/>
              <w:jc w:val="center"/>
              <w:rPr>
                <w:sz w:val="18"/>
              </w:rPr>
            </w:pPr>
            <w:r w:rsidRPr="00D0065E">
              <w:rPr>
                <w:sz w:val="18"/>
              </w:rPr>
              <w:t>3</w:t>
            </w:r>
          </w:p>
        </w:tc>
        <w:tc>
          <w:tcPr>
            <w:tcW w:w="2367" w:type="dxa"/>
            <w:tcBorders>
              <w:top w:val="single" w:sz="4" w:space="0" w:color="BFBFBF" w:themeColor="background1" w:themeShade="BF"/>
              <w:bottom w:val="single" w:sz="4" w:space="0" w:color="BFBFBF" w:themeColor="background1" w:themeShade="BF"/>
            </w:tcBorders>
          </w:tcPr>
          <w:p w14:paraId="67433A76" w14:textId="77777777" w:rsidR="00F36B8A" w:rsidRPr="00D0065E" w:rsidRDefault="00F36B8A" w:rsidP="00230363">
            <w:pPr>
              <w:spacing w:after="0"/>
              <w:jc w:val="center"/>
              <w:rPr>
                <w:sz w:val="18"/>
              </w:rPr>
            </w:pPr>
            <w:r w:rsidRPr="00D0065E">
              <w:rPr>
                <w:sz w:val="18"/>
              </w:rPr>
              <w:t>1 275 kg</w:t>
            </w:r>
          </w:p>
          <w:p w14:paraId="1926A7F9" w14:textId="77777777" w:rsidR="00F36B8A" w:rsidRPr="00D0065E" w:rsidRDefault="00F36B8A" w:rsidP="00230363">
            <w:pPr>
              <w:spacing w:after="0"/>
              <w:jc w:val="center"/>
              <w:rPr>
                <w:sz w:val="18"/>
              </w:rPr>
            </w:pPr>
            <w:r w:rsidRPr="00D0065E">
              <w:rPr>
                <w:sz w:val="18"/>
              </w:rPr>
              <w:t>Ancho de cabina: 2 000 mm</w:t>
            </w:r>
          </w:p>
          <w:p w14:paraId="7B06AC88" w14:textId="77777777" w:rsidR="00F36B8A" w:rsidRPr="00D0065E" w:rsidRDefault="00F36B8A" w:rsidP="00230363">
            <w:pPr>
              <w:spacing w:after="0"/>
              <w:jc w:val="center"/>
              <w:rPr>
                <w:sz w:val="18"/>
              </w:rPr>
            </w:pPr>
            <w:r w:rsidRPr="00D0065E">
              <w:rPr>
                <w:sz w:val="18"/>
              </w:rPr>
              <w:t>Profundidad de cabina: 1 400 mm</w:t>
            </w:r>
          </w:p>
        </w:tc>
        <w:tc>
          <w:tcPr>
            <w:tcW w:w="1418" w:type="dxa"/>
            <w:tcBorders>
              <w:top w:val="single" w:sz="4" w:space="0" w:color="BFBFBF" w:themeColor="background1" w:themeShade="BF"/>
              <w:bottom w:val="single" w:sz="4" w:space="0" w:color="BFBFBF" w:themeColor="background1" w:themeShade="BF"/>
            </w:tcBorders>
          </w:tcPr>
          <w:p w14:paraId="4A15DCA2" w14:textId="77777777" w:rsidR="00F36B8A" w:rsidRPr="00D0065E" w:rsidRDefault="00F36B8A" w:rsidP="00230363">
            <w:pPr>
              <w:spacing w:after="0"/>
              <w:rPr>
                <w:sz w:val="18"/>
              </w:rPr>
            </w:pPr>
            <w:r w:rsidRPr="00D0065E">
              <w:rPr>
                <w:sz w:val="18"/>
              </w:rPr>
              <w:t>Esta cabina acomoda una silla de ruedas y otros usuarios. También permite girar la silla dentro de la cabina</w:t>
            </w:r>
          </w:p>
        </w:tc>
        <w:tc>
          <w:tcPr>
            <w:tcW w:w="4791" w:type="dxa"/>
            <w:tcBorders>
              <w:top w:val="single" w:sz="4" w:space="0" w:color="BFBFBF" w:themeColor="background1" w:themeShade="BF"/>
              <w:bottom w:val="single" w:sz="4" w:space="0" w:color="BFBFBF" w:themeColor="background1" w:themeShade="BF"/>
            </w:tcBorders>
          </w:tcPr>
          <w:p w14:paraId="43BE1D2D" w14:textId="77777777" w:rsidR="00F36B8A" w:rsidRPr="00D0065E" w:rsidRDefault="00F36B8A" w:rsidP="00230363">
            <w:pPr>
              <w:spacing w:after="0"/>
              <w:rPr>
                <w:sz w:val="18"/>
              </w:rPr>
            </w:pPr>
            <w:r w:rsidRPr="00D0065E">
              <w:rPr>
                <w:sz w:val="18"/>
              </w:rPr>
              <w:t>El Tipo 3 asegura la accesibilidad a personas utilizando una silla de ruedas manual descrita en la NTC 4269 o una silla de ruedas propulsada eléctricamente de las clases A, B o C descritas en la Norma EN 12184. Las sillas de ruedas de clase C no están previstas necesariamente para uso en interiores, sino que son capaces de recorrer largas distancias y salvar obstáculos en exteriores. El Tipo 3 proporciona suficiente espacio de giro a personas que utilicen sillas de ruedas de clases A o B y ayudas para caminar (andadores, andadores con ruedas, etc.).</w:t>
            </w:r>
          </w:p>
        </w:tc>
      </w:tr>
      <w:tr w:rsidR="00F36B8A" w:rsidRPr="00D0065E" w14:paraId="3A45AFBE" w14:textId="77777777" w:rsidTr="00631D71">
        <w:trPr>
          <w:jc w:val="center"/>
        </w:trPr>
        <w:tc>
          <w:tcPr>
            <w:tcW w:w="9606" w:type="dxa"/>
            <w:gridSpan w:val="4"/>
            <w:tcBorders>
              <w:top w:val="single" w:sz="4" w:space="0" w:color="BFBFBF" w:themeColor="background1" w:themeShade="BF"/>
              <w:bottom w:val="single" w:sz="4" w:space="0" w:color="595959" w:themeColor="text1" w:themeTint="A6"/>
            </w:tcBorders>
          </w:tcPr>
          <w:p w14:paraId="06FD30CC" w14:textId="77777777" w:rsidR="00F36B8A" w:rsidRPr="00D0065E" w:rsidRDefault="00F36B8A" w:rsidP="00230363">
            <w:pPr>
              <w:spacing w:after="0"/>
              <w:rPr>
                <w:sz w:val="18"/>
              </w:rPr>
            </w:pPr>
            <w:r w:rsidRPr="00D0065E">
              <w:rPr>
                <w:sz w:val="18"/>
              </w:rPr>
              <w:t>El ancho de la cabina es la distancia horizontal entre la superficie interna de las paredes estructurales, medida paralelamente a la entrada frontal. La profundidad de la cabina es la distancia horizontal entre las superficies internas de las paredes estructurales, medida perpendicularmente al ancho</w:t>
            </w:r>
          </w:p>
        </w:tc>
      </w:tr>
    </w:tbl>
    <w:p w14:paraId="1938FD9F" w14:textId="77777777" w:rsidR="00F36B8A" w:rsidRDefault="00F36B8A" w:rsidP="00422503"/>
    <w:p w14:paraId="012BAA3E" w14:textId="6140F4C7" w:rsidR="00230363" w:rsidRDefault="0018074E" w:rsidP="007215F6">
      <w:pPr>
        <w:pStyle w:val="Heading2"/>
        <w:rPr>
          <w:color w:val="auto"/>
        </w:rPr>
      </w:pPr>
      <w:bookmarkStart w:id="126" w:name="_Toc164068499"/>
      <w:r>
        <w:rPr>
          <w:color w:val="auto"/>
        </w:rPr>
        <w:t>4</w:t>
      </w:r>
      <w:r w:rsidRPr="00FA5DFC">
        <w:rPr>
          <w:color w:val="auto"/>
        </w:rPr>
        <w:t>.</w:t>
      </w:r>
      <w:r w:rsidR="005142BE">
        <w:rPr>
          <w:color w:val="auto"/>
        </w:rPr>
        <w:t>10</w:t>
      </w:r>
      <w:r>
        <w:rPr>
          <w:color w:val="auto"/>
        </w:rPr>
        <w:t>. Análisis de riesgos</w:t>
      </w:r>
      <w:bookmarkEnd w:id="126"/>
    </w:p>
    <w:p w14:paraId="2068DC76" w14:textId="77777777" w:rsidR="00612151" w:rsidRDefault="00612151" w:rsidP="00612151">
      <w:r>
        <w:t>El proceso de modernización de ascensores conlleva diversos riesgos que deben ser identificados y mitigados para garantizar el éxito del proyecto. Entre los principales riesgos identificados se encuentran:</w:t>
      </w:r>
    </w:p>
    <w:p w14:paraId="145A6C8D" w14:textId="68B0888D" w:rsidR="00612151" w:rsidRDefault="00612151" w:rsidP="00CC0DD6">
      <w:pPr>
        <w:pStyle w:val="ListParagraph"/>
        <w:numPr>
          <w:ilvl w:val="0"/>
          <w:numId w:val="4"/>
        </w:numPr>
      </w:pPr>
      <w:r>
        <w:t>Suspensión del servicio de ascensor durante la ejecución de las labores, lo que puede generar inconvenientes para los usuarios. Para mitigar este riesgo, se planificarán las labores en horarios que no afecten la jornada laboral normal de la edificación</w:t>
      </w:r>
      <w:r w:rsidR="00305ADB">
        <w:t>.</w:t>
      </w:r>
    </w:p>
    <w:p w14:paraId="3B20ACC7" w14:textId="77777777" w:rsidR="00612151" w:rsidRDefault="00612151" w:rsidP="00CC0DD6">
      <w:pPr>
        <w:pStyle w:val="ListParagraph"/>
        <w:numPr>
          <w:ilvl w:val="0"/>
          <w:numId w:val="4"/>
        </w:numPr>
      </w:pPr>
      <w:r>
        <w:t>Suspensión del suministro de energía para labores de instalación, lo que puede retrasar el proyecto. Para mitigar este riesgo, se planificarán las labores en horarios que no interrumpan el suministro de energía.</w:t>
      </w:r>
    </w:p>
    <w:p w14:paraId="2B0B09AD" w14:textId="77777777" w:rsidR="00612151" w:rsidRDefault="00612151" w:rsidP="00CC0DD6">
      <w:pPr>
        <w:pStyle w:val="ListParagraph"/>
        <w:numPr>
          <w:ilvl w:val="0"/>
          <w:numId w:val="4"/>
        </w:numPr>
      </w:pPr>
      <w:r>
        <w:t>Afectación de tuberías o instalaciones eléctricas cercanas a la zona de trabajos, lo que puede ocasionar daños y retrasos en el proyecto. Para mitigar este riesgo, se ubicarán y señalizarán todas las instalaciones susceptibles a afectación, y se suspenderá el suministro de energía y fluidos si es necesario.</w:t>
      </w:r>
    </w:p>
    <w:p w14:paraId="7ED88D8C" w14:textId="77777777" w:rsidR="00612151" w:rsidRDefault="00612151" w:rsidP="00CC0DD6">
      <w:pPr>
        <w:pStyle w:val="ListParagraph"/>
        <w:numPr>
          <w:ilvl w:val="0"/>
          <w:numId w:val="4"/>
        </w:numPr>
      </w:pPr>
      <w:r>
        <w:t>Atrapamiento de personas durante las labores de remodelación del ascensor, lo que representa un riesgo de seguridad importante. Para mitigar este riesgo, se implementarán procedimientos de seguridad estrictos, incluyendo el bloqueo y etiquetado de energía, y se proporcionará capacitación adecuada al personal involucrado.</w:t>
      </w:r>
    </w:p>
    <w:p w14:paraId="13C0B8A6" w14:textId="1ED91C30" w:rsidR="00305ADB" w:rsidRDefault="00612151" w:rsidP="00777105">
      <w:pPr>
        <w:pStyle w:val="ListParagraph"/>
        <w:numPr>
          <w:ilvl w:val="0"/>
          <w:numId w:val="4"/>
        </w:numPr>
        <w:rPr>
          <w:noProof/>
        </w:rPr>
      </w:pPr>
      <w:r>
        <w:t>Problemas de integración o compatibilidad de los sistemas nuevos con los antiguos, lo que puede afectar el funcionamiento del ascensor. Para mitigar este riesgo</w:t>
      </w:r>
      <w:r w:rsidR="00B72F55">
        <w:t xml:space="preserve"> cada proveedor, debe</w:t>
      </w:r>
      <w:r>
        <w:t xml:space="preserve"> verificar la correcta integración de las partes nuevas durante la etapa de diseño.</w:t>
      </w:r>
    </w:p>
    <w:p w14:paraId="35A0023B" w14:textId="607F3F2F" w:rsidR="00305ADB" w:rsidRDefault="00305ADB" w:rsidP="00777105">
      <w:pPr>
        <w:rPr>
          <w:noProof/>
        </w:rPr>
      </w:pPr>
      <w:r>
        <w:t>A continuación, se presenta la matriz de riesgos, más</w:t>
      </w:r>
      <w:r w:rsidRPr="00066BAF">
        <w:t xml:space="preserve"> una descripción d</w:t>
      </w:r>
      <w:r>
        <w:t>etallada de la misma</w:t>
      </w:r>
      <w:r w:rsidRPr="00066BAF">
        <w:t xml:space="preserve"> junto con las instrucciones para su comprensión, elaborada específicamente para la med</w:t>
      </w:r>
      <w:r>
        <w:t>ida de modernización de ascensores</w:t>
      </w:r>
      <w:r w:rsidRPr="00066BAF">
        <w:t>.</w:t>
      </w:r>
      <w:r w:rsidDel="00305ADB">
        <w:t xml:space="preserve"> </w:t>
      </w:r>
    </w:p>
    <w:p w14:paraId="13D0AA1C" w14:textId="77777777" w:rsidR="001B02C6" w:rsidRDefault="001B02C6" w:rsidP="00B45B81">
      <w:pPr>
        <w:rPr>
          <w:noProof/>
        </w:rPr>
      </w:pPr>
    </w:p>
    <w:p w14:paraId="6783FB9C" w14:textId="3AA21ADB" w:rsidR="001B02C6" w:rsidRDefault="001B02C6" w:rsidP="001B02C6">
      <w:pPr>
        <w:pStyle w:val="Heading3"/>
      </w:pPr>
      <w:bookmarkStart w:id="127" w:name="_Toc164068500"/>
      <w:r>
        <w:t>4.</w:t>
      </w:r>
      <w:r w:rsidR="005142BE">
        <w:t>10</w:t>
      </w:r>
      <w:r>
        <w:t>.1. Descripción de la Matriz de Riesgos</w:t>
      </w:r>
      <w:bookmarkEnd w:id="127"/>
    </w:p>
    <w:p w14:paraId="4D587400" w14:textId="77777777" w:rsidR="001B02C6" w:rsidRDefault="001B02C6" w:rsidP="001B02C6">
      <w:r>
        <w:rPr>
          <w:rFonts w:ascii="Barlow Condensed Medium" w:hAnsi="Barlow Condensed Medium"/>
        </w:rPr>
        <w:t xml:space="preserve">OBJETIVO: </w:t>
      </w:r>
      <w:r w:rsidRPr="007537F1">
        <w:t>Proporcionar una descripción de la matriz de riesgos propuesta en el presente documento</w:t>
      </w:r>
      <w:r>
        <w:t>.</w:t>
      </w:r>
    </w:p>
    <w:p w14:paraId="55670628" w14:textId="77777777" w:rsidR="001B02C6" w:rsidRDefault="001B02C6" w:rsidP="001B02C6">
      <w:r>
        <w:rPr>
          <w:rFonts w:ascii="Barlow Condensed Medium" w:hAnsi="Barlow Condensed Medium"/>
        </w:rPr>
        <w:t xml:space="preserve">DESCRIPCIÓN: </w:t>
      </w:r>
      <w:r w:rsidRPr="007537F1">
        <w:t>La matriz de riesgos propuesta es una matriz de 6x5, el objetivo es clasificar cada evento como de impacto muy alto, alto, medio o insignificante. Esta calificación se otorga con base en dos parámetros: la severidad y la probabilidad de ocurrencia.</w:t>
      </w:r>
    </w:p>
    <w:p w14:paraId="78484AC3" w14:textId="388EDA8D" w:rsidR="00F721F1" w:rsidRDefault="001B02C6" w:rsidP="001B02C6">
      <w:r>
        <w:t xml:space="preserve">La codificación por colores representa el nivel combinado de probabilidad y severidad de los riesgos identificados. Los riesgos muy altos se representan en rojo, los altos en naranja, los medios en amarillo, los bajos en amarillo (ámbar) y los nulos en verde. A continuación, en la </w:t>
      </w:r>
      <w:r w:rsidR="00305ADB">
        <w:fldChar w:fldCharType="begin"/>
      </w:r>
      <w:r w:rsidR="00305ADB">
        <w:instrText xml:space="preserve"> REF _Ref161864393 \h </w:instrText>
      </w:r>
      <w:r w:rsidR="00305ADB">
        <w:fldChar w:fldCharType="separate"/>
      </w:r>
      <w:r w:rsidR="00305ADB" w:rsidRPr="00777105">
        <w:rPr>
          <w:b/>
          <w:color w:val="auto"/>
        </w:rPr>
        <w:t xml:space="preserve">Tabla </w:t>
      </w:r>
      <w:r w:rsidR="00305ADB" w:rsidRPr="00777105">
        <w:rPr>
          <w:b/>
          <w:noProof/>
          <w:color w:val="auto"/>
        </w:rPr>
        <w:t>40</w:t>
      </w:r>
      <w:r w:rsidR="00305ADB">
        <w:fldChar w:fldCharType="end"/>
      </w:r>
      <w:r w:rsidR="00305ADB">
        <w:rPr>
          <w:b/>
          <w:bCs/>
        </w:rPr>
        <w:t xml:space="preserve"> </w:t>
      </w:r>
      <w:r>
        <w:t>se describen las siglas propuestas en la matriz:</w:t>
      </w:r>
    </w:p>
    <w:p w14:paraId="540A7F8C" w14:textId="1AB8370B" w:rsidR="001B02C6" w:rsidRPr="00BF327B" w:rsidRDefault="001B02C6" w:rsidP="001B02C6">
      <w:pPr>
        <w:pStyle w:val="Caption"/>
        <w:spacing w:after="0"/>
        <w:rPr>
          <w:b/>
          <w:i w:val="0"/>
          <w:color w:val="auto"/>
        </w:rPr>
      </w:pPr>
    </w:p>
    <w:p w14:paraId="68B532A3" w14:textId="4CE40794" w:rsidR="00305ADB" w:rsidRPr="00777105" w:rsidRDefault="00305ADB" w:rsidP="00777105">
      <w:pPr>
        <w:pStyle w:val="Caption"/>
        <w:spacing w:after="0"/>
        <w:rPr>
          <w:b/>
          <w:color w:val="auto"/>
        </w:rPr>
      </w:pPr>
      <w:bookmarkStart w:id="128" w:name="_Ref161864393"/>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40</w:t>
      </w:r>
      <w:r w:rsidRPr="00777105">
        <w:rPr>
          <w:b/>
          <w:i w:val="0"/>
          <w:color w:val="auto"/>
        </w:rPr>
        <w:fldChar w:fldCharType="end"/>
      </w:r>
      <w:bookmarkEnd w:id="128"/>
      <w:r w:rsidRPr="00777105">
        <w:rPr>
          <w:b/>
          <w:i w:val="0"/>
          <w:color w:val="auto"/>
        </w:rPr>
        <w:t xml:space="preserve">. Colores </w:t>
      </w:r>
      <w:r w:rsidRPr="00BF327B">
        <w:rPr>
          <w:b/>
          <w:i w:val="0"/>
          <w:color w:val="auto"/>
        </w:rPr>
        <w:t xml:space="preserve">y codificación </w:t>
      </w:r>
      <w:r>
        <w:rPr>
          <w:b/>
          <w:i w:val="0"/>
          <w:color w:val="auto"/>
        </w:rPr>
        <w:t xml:space="preserve">de la matriz de riesgos. </w:t>
      </w:r>
    </w:p>
    <w:tbl>
      <w:tblPr>
        <w:tblStyle w:val="TableGrid"/>
        <w:tblW w:w="0" w:type="auto"/>
        <w:tblBorders>
          <w:top w:val="single" w:sz="4" w:space="0" w:color="FFFFFF" w:themeColor="background1"/>
          <w:left w:val="single" w:sz="4" w:space="0" w:color="FFFFFF" w:themeColor="background1"/>
          <w:bottom w:val="single" w:sz="4" w:space="0" w:color="595959" w:themeColor="text1" w:themeTint="A6"/>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704"/>
        <w:gridCol w:w="3402"/>
      </w:tblGrid>
      <w:tr w:rsidR="001B02C6" w:rsidRPr="002E747B" w14:paraId="1397DBAA" w14:textId="77777777" w:rsidTr="0073789D">
        <w:tc>
          <w:tcPr>
            <w:tcW w:w="704" w:type="dxa"/>
            <w:shd w:val="clear" w:color="auto" w:fill="00B050"/>
          </w:tcPr>
          <w:p w14:paraId="31CBEF4F" w14:textId="77777777" w:rsidR="001B02C6" w:rsidRPr="00354528" w:rsidRDefault="001B02C6" w:rsidP="0073789D">
            <w:pPr>
              <w:spacing w:after="0"/>
              <w:rPr>
                <w:color w:val="FFFFFF" w:themeColor="background1"/>
              </w:rPr>
            </w:pPr>
            <w:r w:rsidRPr="00354528">
              <w:rPr>
                <w:color w:val="FFFFFF" w:themeColor="background1"/>
              </w:rPr>
              <w:t>Color</w:t>
            </w:r>
          </w:p>
        </w:tc>
        <w:tc>
          <w:tcPr>
            <w:tcW w:w="3402" w:type="dxa"/>
            <w:shd w:val="clear" w:color="auto" w:fill="00B050"/>
          </w:tcPr>
          <w:p w14:paraId="77A86E2E" w14:textId="77777777" w:rsidR="001B02C6" w:rsidRPr="002E747B" w:rsidRDefault="001B02C6" w:rsidP="0073789D">
            <w:pPr>
              <w:spacing w:after="0"/>
              <w:rPr>
                <w:color w:val="FFFFFF" w:themeColor="background1"/>
              </w:rPr>
            </w:pPr>
            <w:r w:rsidRPr="00354528">
              <w:rPr>
                <w:color w:val="FFFFFF" w:themeColor="background1"/>
              </w:rPr>
              <w:t>Codificación</w:t>
            </w:r>
          </w:p>
        </w:tc>
      </w:tr>
      <w:tr w:rsidR="001B02C6" w:rsidRPr="00D56084" w14:paraId="514ADE17" w14:textId="77777777" w:rsidTr="0073789D">
        <w:trPr>
          <w:trHeight w:val="141"/>
        </w:trPr>
        <w:tc>
          <w:tcPr>
            <w:tcW w:w="704" w:type="dxa"/>
            <w:shd w:val="clear" w:color="auto" w:fill="FF0000"/>
          </w:tcPr>
          <w:p w14:paraId="43D2D376" w14:textId="77777777" w:rsidR="001B02C6" w:rsidRPr="002E747B" w:rsidRDefault="001B02C6" w:rsidP="0073789D">
            <w:pPr>
              <w:spacing w:after="0"/>
            </w:pPr>
          </w:p>
        </w:tc>
        <w:tc>
          <w:tcPr>
            <w:tcW w:w="3402" w:type="dxa"/>
          </w:tcPr>
          <w:p w14:paraId="0A073362" w14:textId="77777777" w:rsidR="001B02C6" w:rsidRPr="00D64263" w:rsidRDefault="001B02C6" w:rsidP="0073789D">
            <w:pPr>
              <w:spacing w:after="0"/>
              <w:rPr>
                <w:lang w:val="en-US"/>
              </w:rPr>
            </w:pPr>
            <w:r w:rsidRPr="00D64263">
              <w:rPr>
                <w:lang w:val="en-US"/>
              </w:rPr>
              <w:t>VH (Very High): muy alto</w:t>
            </w:r>
          </w:p>
        </w:tc>
      </w:tr>
      <w:tr w:rsidR="001B02C6" w:rsidRPr="002E747B" w14:paraId="424D4D8C" w14:textId="77777777" w:rsidTr="0073789D">
        <w:tc>
          <w:tcPr>
            <w:tcW w:w="704" w:type="dxa"/>
            <w:shd w:val="clear" w:color="auto" w:fill="FF9900"/>
          </w:tcPr>
          <w:p w14:paraId="4036E7A1" w14:textId="77777777" w:rsidR="001B02C6" w:rsidRPr="00D64263" w:rsidRDefault="001B02C6" w:rsidP="0073789D">
            <w:pPr>
              <w:spacing w:after="0"/>
              <w:rPr>
                <w:lang w:val="en-US"/>
              </w:rPr>
            </w:pPr>
          </w:p>
        </w:tc>
        <w:tc>
          <w:tcPr>
            <w:tcW w:w="3402" w:type="dxa"/>
          </w:tcPr>
          <w:p w14:paraId="1560EC13" w14:textId="77777777" w:rsidR="001B02C6" w:rsidRPr="002E747B" w:rsidRDefault="001B02C6" w:rsidP="0073789D">
            <w:pPr>
              <w:spacing w:after="0"/>
            </w:pPr>
            <w:r w:rsidRPr="002E747B">
              <w:t>H (High): alto</w:t>
            </w:r>
          </w:p>
        </w:tc>
      </w:tr>
      <w:tr w:rsidR="001B02C6" w:rsidRPr="002E747B" w14:paraId="19C00B7D" w14:textId="77777777" w:rsidTr="0073789D">
        <w:tc>
          <w:tcPr>
            <w:tcW w:w="704" w:type="dxa"/>
            <w:shd w:val="clear" w:color="auto" w:fill="FFFF00"/>
          </w:tcPr>
          <w:p w14:paraId="2AA4D9FD" w14:textId="77777777" w:rsidR="001B02C6" w:rsidRPr="002E747B" w:rsidRDefault="001B02C6" w:rsidP="0073789D">
            <w:pPr>
              <w:spacing w:after="0"/>
            </w:pPr>
          </w:p>
        </w:tc>
        <w:tc>
          <w:tcPr>
            <w:tcW w:w="3402" w:type="dxa"/>
          </w:tcPr>
          <w:p w14:paraId="114B887E" w14:textId="77777777" w:rsidR="001B02C6" w:rsidRPr="002E747B" w:rsidRDefault="001B02C6" w:rsidP="0073789D">
            <w:pPr>
              <w:spacing w:after="0"/>
            </w:pPr>
            <w:r w:rsidRPr="002E747B">
              <w:t xml:space="preserve">M (Medium): </w:t>
            </w:r>
            <w:r w:rsidRPr="00354528">
              <w:t>muy</w:t>
            </w:r>
            <w:r w:rsidRPr="002E747B">
              <w:t xml:space="preserve"> alto</w:t>
            </w:r>
          </w:p>
        </w:tc>
      </w:tr>
      <w:tr w:rsidR="001B02C6" w14:paraId="032AB474" w14:textId="77777777" w:rsidTr="0073789D">
        <w:tc>
          <w:tcPr>
            <w:tcW w:w="704" w:type="dxa"/>
            <w:shd w:val="clear" w:color="auto" w:fill="FFFF99"/>
          </w:tcPr>
          <w:p w14:paraId="77857959" w14:textId="77777777" w:rsidR="001B02C6" w:rsidRPr="002E747B" w:rsidRDefault="001B02C6" w:rsidP="0073789D">
            <w:pPr>
              <w:spacing w:after="0"/>
            </w:pPr>
          </w:p>
        </w:tc>
        <w:tc>
          <w:tcPr>
            <w:tcW w:w="3402" w:type="dxa"/>
          </w:tcPr>
          <w:p w14:paraId="568D3B59" w14:textId="77777777" w:rsidR="001B02C6" w:rsidRDefault="001B02C6" w:rsidP="0073789D">
            <w:pPr>
              <w:spacing w:after="0"/>
              <w:rPr>
                <w:lang w:val="en-US"/>
              </w:rPr>
            </w:pPr>
            <w:r w:rsidRPr="002E747B">
              <w:t xml:space="preserve">L (Low): </w:t>
            </w:r>
            <w:r w:rsidRPr="00354528">
              <w:t>bajo</w:t>
            </w:r>
          </w:p>
        </w:tc>
      </w:tr>
      <w:tr w:rsidR="001B02C6" w14:paraId="1C49C80D" w14:textId="77777777" w:rsidTr="0073789D">
        <w:trPr>
          <w:trHeight w:val="64"/>
        </w:trPr>
        <w:tc>
          <w:tcPr>
            <w:tcW w:w="704" w:type="dxa"/>
            <w:shd w:val="clear" w:color="auto" w:fill="00FF00"/>
          </w:tcPr>
          <w:p w14:paraId="185987EE" w14:textId="77777777" w:rsidR="001B02C6" w:rsidRDefault="001B02C6" w:rsidP="0073789D">
            <w:pPr>
              <w:spacing w:after="0"/>
              <w:rPr>
                <w:lang w:val="en-US"/>
              </w:rPr>
            </w:pPr>
          </w:p>
        </w:tc>
        <w:tc>
          <w:tcPr>
            <w:tcW w:w="3402" w:type="dxa"/>
          </w:tcPr>
          <w:p w14:paraId="3DC07B5F" w14:textId="77777777" w:rsidR="001B02C6" w:rsidRDefault="001B02C6" w:rsidP="0073789D">
            <w:pPr>
              <w:spacing w:after="0"/>
              <w:rPr>
                <w:lang w:val="en-US"/>
              </w:rPr>
            </w:pPr>
            <w:r w:rsidRPr="007537F1">
              <w:rPr>
                <w:lang w:val="en-US"/>
              </w:rPr>
              <w:t xml:space="preserve">N (Null): </w:t>
            </w:r>
            <w:r w:rsidRPr="00354528">
              <w:t>nulo</w:t>
            </w:r>
          </w:p>
        </w:tc>
      </w:tr>
    </w:tbl>
    <w:p w14:paraId="558C5AB6" w14:textId="77777777" w:rsidR="001B02C6" w:rsidRDefault="001B02C6" w:rsidP="001B02C6">
      <w:pPr>
        <w:spacing w:after="0"/>
        <w:rPr>
          <w:lang w:val="en-US"/>
        </w:rPr>
      </w:pPr>
    </w:p>
    <w:p w14:paraId="0480D69B" w14:textId="77777777" w:rsidR="001B02C6" w:rsidRDefault="001B02C6" w:rsidP="001B02C6">
      <w:pPr>
        <w:spacing w:after="0"/>
      </w:pPr>
      <w:r w:rsidRPr="00354528">
        <w:t xml:space="preserve">En el parámetro de severidad </w:t>
      </w:r>
      <w:r>
        <w:t>(</w:t>
      </w:r>
      <w:r w:rsidRPr="00FC72C1">
        <w:rPr>
          <w:b/>
        </w:rPr>
        <w:t>eje y</w:t>
      </w:r>
      <w:r>
        <w:t xml:space="preserve">), se evalúan 6 niveles: </w:t>
      </w:r>
    </w:p>
    <w:p w14:paraId="5DB5ADA8" w14:textId="77777777" w:rsidR="001B02C6" w:rsidRDefault="001B02C6" w:rsidP="00EC55CD">
      <w:pPr>
        <w:pStyle w:val="ListParagraph"/>
        <w:numPr>
          <w:ilvl w:val="0"/>
          <w:numId w:val="30"/>
        </w:numPr>
        <w:spacing w:after="0"/>
      </w:pPr>
      <w:r w:rsidRPr="00354528">
        <w:t>Nulo (calificación 0)</w:t>
      </w:r>
    </w:p>
    <w:p w14:paraId="1DD3EC76" w14:textId="77777777" w:rsidR="001B02C6" w:rsidRDefault="001B02C6" w:rsidP="00EC55CD">
      <w:pPr>
        <w:pStyle w:val="ListParagraph"/>
        <w:numPr>
          <w:ilvl w:val="0"/>
          <w:numId w:val="30"/>
        </w:numPr>
      </w:pPr>
      <w:r w:rsidRPr="00354528">
        <w:t>Insignificante (calificación 1)</w:t>
      </w:r>
    </w:p>
    <w:p w14:paraId="662329F4" w14:textId="77777777" w:rsidR="001B02C6" w:rsidRDefault="001B02C6" w:rsidP="00EC55CD">
      <w:pPr>
        <w:pStyle w:val="ListParagraph"/>
        <w:numPr>
          <w:ilvl w:val="0"/>
          <w:numId w:val="30"/>
        </w:numPr>
      </w:pPr>
      <w:r w:rsidRPr="00354528">
        <w:t>Bajo (calificación 2)</w:t>
      </w:r>
    </w:p>
    <w:p w14:paraId="6E0D7398" w14:textId="77777777" w:rsidR="001B02C6" w:rsidRDefault="001B02C6" w:rsidP="00EC55CD">
      <w:pPr>
        <w:pStyle w:val="ListParagraph"/>
        <w:numPr>
          <w:ilvl w:val="0"/>
          <w:numId w:val="30"/>
        </w:numPr>
      </w:pPr>
      <w:r w:rsidRPr="00354528">
        <w:t>Medio (calificación 3)</w:t>
      </w:r>
    </w:p>
    <w:p w14:paraId="15187506" w14:textId="77777777" w:rsidR="001B02C6" w:rsidRDefault="001B02C6" w:rsidP="00EC55CD">
      <w:pPr>
        <w:pStyle w:val="ListParagraph"/>
        <w:numPr>
          <w:ilvl w:val="0"/>
          <w:numId w:val="30"/>
        </w:numPr>
      </w:pPr>
      <w:r w:rsidRPr="00354528">
        <w:t>Alto (calificación 4)</w:t>
      </w:r>
    </w:p>
    <w:p w14:paraId="664E22BF" w14:textId="77777777" w:rsidR="001B02C6" w:rsidRPr="00354528" w:rsidRDefault="001B02C6" w:rsidP="00EC55CD">
      <w:pPr>
        <w:pStyle w:val="ListParagraph"/>
        <w:numPr>
          <w:ilvl w:val="0"/>
          <w:numId w:val="30"/>
        </w:numPr>
      </w:pPr>
      <w:r w:rsidRPr="00354528">
        <w:t>Muy alto (calificación 5).</w:t>
      </w:r>
    </w:p>
    <w:p w14:paraId="5E97E2BC" w14:textId="77777777" w:rsidR="001B02C6" w:rsidRDefault="001B02C6" w:rsidP="001B02C6">
      <w:r w:rsidRPr="00354528">
        <w:t>Este parámetro se evalúa para las siguientes 6 categorías:</w:t>
      </w:r>
    </w:p>
    <w:p w14:paraId="0F26A91B" w14:textId="2EB6288E" w:rsidR="00305ADB" w:rsidRPr="00777105" w:rsidRDefault="00305ADB" w:rsidP="00777105">
      <w:pPr>
        <w:pStyle w:val="Caption"/>
        <w:keepNext/>
        <w:spacing w:after="0"/>
        <w:jc w:val="center"/>
        <w:rPr>
          <w:b/>
          <w:color w:val="auto"/>
        </w:rPr>
      </w:pPr>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41</w:t>
      </w:r>
      <w:r w:rsidRPr="00777105">
        <w:rPr>
          <w:b/>
          <w:i w:val="0"/>
          <w:color w:val="auto"/>
        </w:rPr>
        <w:fldChar w:fldCharType="end"/>
      </w:r>
      <w:r w:rsidRPr="00777105">
        <w:rPr>
          <w:b/>
          <w:i w:val="0"/>
          <w:color w:val="auto"/>
        </w:rPr>
        <w:t xml:space="preserve">. Categorías analizadas y evaluadas </w:t>
      </w:r>
      <w:r>
        <w:rPr>
          <w:b/>
          <w:i w:val="0"/>
          <w:color w:val="auto"/>
        </w:rPr>
        <w:t>en la matriz de riesgo</w:t>
      </w:r>
    </w:p>
    <w:tbl>
      <w:tblPr>
        <w:tblW w:w="9415" w:type="dxa"/>
        <w:tblInd w:w="-5" w:type="dxa"/>
        <w:tblCellMar>
          <w:left w:w="70" w:type="dxa"/>
          <w:right w:w="70" w:type="dxa"/>
        </w:tblCellMar>
        <w:tblLook w:val="04A0" w:firstRow="1" w:lastRow="0" w:firstColumn="1" w:lastColumn="0" w:noHBand="0" w:noVBand="1"/>
      </w:tblPr>
      <w:tblGrid>
        <w:gridCol w:w="1105"/>
        <w:gridCol w:w="1305"/>
        <w:gridCol w:w="1063"/>
        <w:gridCol w:w="1205"/>
        <w:gridCol w:w="1701"/>
        <w:gridCol w:w="1541"/>
        <w:gridCol w:w="1495"/>
      </w:tblGrid>
      <w:tr w:rsidR="001B02C6" w:rsidRPr="00E030C8" w14:paraId="2E075C0E" w14:textId="77777777" w:rsidTr="0073789D">
        <w:trPr>
          <w:trHeight w:val="541"/>
        </w:trPr>
        <w:tc>
          <w:tcPr>
            <w:tcW w:w="1105" w:type="dxa"/>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03E22EFA" w14:textId="77777777" w:rsidR="001B02C6" w:rsidRPr="00E030C8" w:rsidRDefault="001B02C6" w:rsidP="0073789D">
            <w:pPr>
              <w:spacing w:after="0"/>
              <w:jc w:val="center"/>
              <w:rPr>
                <w:rFonts w:cs="Arial"/>
                <w:color w:val="FFFFFF"/>
                <w:sz w:val="16"/>
                <w:szCs w:val="16"/>
                <w:lang w:eastAsia="es-CO"/>
              </w:rPr>
            </w:pPr>
            <w:r w:rsidRPr="00E030C8">
              <w:rPr>
                <w:rFonts w:cs="Arial"/>
                <w:color w:val="FFFFFF"/>
                <w:sz w:val="16"/>
                <w:szCs w:val="16"/>
                <w:lang w:eastAsia="es-CO"/>
              </w:rPr>
              <w:t>Nivel de Impacto</w:t>
            </w:r>
          </w:p>
        </w:tc>
        <w:tc>
          <w:tcPr>
            <w:tcW w:w="1305" w:type="dxa"/>
            <w:tcBorders>
              <w:top w:val="single" w:sz="4" w:space="0" w:color="FFFFFF"/>
              <w:left w:val="nil"/>
              <w:bottom w:val="single" w:sz="4" w:space="0" w:color="FFFFFF"/>
              <w:right w:val="single" w:sz="4" w:space="0" w:color="FFFFFF"/>
            </w:tcBorders>
            <w:shd w:val="clear" w:color="000000" w:fill="00B050"/>
            <w:vAlign w:val="center"/>
            <w:hideMark/>
          </w:tcPr>
          <w:p w14:paraId="1730D6C8" w14:textId="77777777" w:rsidR="001B02C6" w:rsidRPr="00E030C8" w:rsidRDefault="001B02C6" w:rsidP="0073789D">
            <w:pPr>
              <w:spacing w:after="0"/>
              <w:jc w:val="center"/>
              <w:rPr>
                <w:rFonts w:cs="Arial"/>
                <w:color w:val="FFFFFF"/>
                <w:sz w:val="16"/>
                <w:szCs w:val="16"/>
                <w:lang w:eastAsia="es-CO"/>
              </w:rPr>
            </w:pPr>
            <w:r w:rsidRPr="00E030C8">
              <w:rPr>
                <w:rFonts w:cs="Arial"/>
                <w:color w:val="FFFFFF"/>
                <w:sz w:val="16"/>
                <w:szCs w:val="16"/>
                <w:lang w:eastAsia="es-CO"/>
              </w:rPr>
              <w:t>Personas</w:t>
            </w:r>
          </w:p>
        </w:tc>
        <w:tc>
          <w:tcPr>
            <w:tcW w:w="1063" w:type="dxa"/>
            <w:tcBorders>
              <w:top w:val="single" w:sz="4" w:space="0" w:color="FFFFFF"/>
              <w:left w:val="nil"/>
              <w:bottom w:val="single" w:sz="4" w:space="0" w:color="FFFFFF"/>
              <w:right w:val="single" w:sz="4" w:space="0" w:color="FFFFFF"/>
            </w:tcBorders>
            <w:shd w:val="clear" w:color="000000" w:fill="00B050"/>
            <w:vAlign w:val="center"/>
            <w:hideMark/>
          </w:tcPr>
          <w:p w14:paraId="47AC85B5" w14:textId="77777777" w:rsidR="001B02C6" w:rsidRPr="00E030C8" w:rsidRDefault="001B02C6" w:rsidP="0073789D">
            <w:pPr>
              <w:spacing w:after="0"/>
              <w:jc w:val="center"/>
              <w:rPr>
                <w:rFonts w:cs="Arial"/>
                <w:color w:val="FFFFFF"/>
                <w:sz w:val="16"/>
                <w:szCs w:val="16"/>
                <w:lang w:eastAsia="es-CO"/>
              </w:rPr>
            </w:pPr>
            <w:r w:rsidRPr="00E030C8">
              <w:rPr>
                <w:rFonts w:cs="Arial"/>
                <w:color w:val="FFFFFF"/>
                <w:sz w:val="16"/>
                <w:szCs w:val="16"/>
                <w:lang w:eastAsia="es-CO"/>
              </w:rPr>
              <w:t xml:space="preserve">Daños a instalaciones </w:t>
            </w:r>
          </w:p>
        </w:tc>
        <w:tc>
          <w:tcPr>
            <w:tcW w:w="1205" w:type="dxa"/>
            <w:tcBorders>
              <w:top w:val="single" w:sz="4" w:space="0" w:color="FFFFFF"/>
              <w:left w:val="nil"/>
              <w:bottom w:val="single" w:sz="4" w:space="0" w:color="FFFFFF"/>
              <w:right w:val="single" w:sz="4" w:space="0" w:color="FFFFFF"/>
            </w:tcBorders>
            <w:shd w:val="clear" w:color="000000" w:fill="00B050"/>
            <w:vAlign w:val="center"/>
            <w:hideMark/>
          </w:tcPr>
          <w:p w14:paraId="40923C6F" w14:textId="77777777" w:rsidR="001B02C6" w:rsidRPr="00E030C8" w:rsidRDefault="001B02C6" w:rsidP="0073789D">
            <w:pPr>
              <w:spacing w:after="0"/>
              <w:jc w:val="center"/>
              <w:rPr>
                <w:rFonts w:cs="Arial"/>
                <w:color w:val="FFFFFF"/>
                <w:sz w:val="16"/>
                <w:szCs w:val="16"/>
                <w:lang w:eastAsia="es-CO"/>
              </w:rPr>
            </w:pPr>
            <w:r w:rsidRPr="00E030C8">
              <w:rPr>
                <w:rFonts w:cs="Arial"/>
                <w:color w:val="FFFFFF"/>
                <w:sz w:val="16"/>
                <w:szCs w:val="16"/>
                <w:lang w:eastAsia="es-CO"/>
              </w:rPr>
              <w:t>Ambiente</w:t>
            </w:r>
          </w:p>
        </w:tc>
        <w:tc>
          <w:tcPr>
            <w:tcW w:w="1701" w:type="dxa"/>
            <w:tcBorders>
              <w:top w:val="single" w:sz="4" w:space="0" w:color="FFFFFF"/>
              <w:left w:val="nil"/>
              <w:bottom w:val="single" w:sz="4" w:space="0" w:color="FFFFFF"/>
              <w:right w:val="single" w:sz="4" w:space="0" w:color="FFFFFF"/>
            </w:tcBorders>
            <w:shd w:val="clear" w:color="000000" w:fill="00B050"/>
            <w:vAlign w:val="center"/>
            <w:hideMark/>
          </w:tcPr>
          <w:p w14:paraId="45253355" w14:textId="77777777" w:rsidR="001B02C6" w:rsidRPr="00E030C8" w:rsidRDefault="001B02C6" w:rsidP="0073789D">
            <w:pPr>
              <w:spacing w:after="0"/>
              <w:jc w:val="center"/>
              <w:rPr>
                <w:rFonts w:cs="Arial"/>
                <w:color w:val="FFFFFF"/>
                <w:sz w:val="16"/>
                <w:szCs w:val="16"/>
                <w:lang w:eastAsia="es-CO"/>
              </w:rPr>
            </w:pPr>
            <w:r w:rsidRPr="00E030C8">
              <w:rPr>
                <w:rFonts w:cs="Arial"/>
                <w:color w:val="FFFFFF"/>
                <w:sz w:val="16"/>
                <w:szCs w:val="16"/>
                <w:lang w:eastAsia="es-CO"/>
              </w:rPr>
              <w:t>Inversión</w:t>
            </w:r>
          </w:p>
        </w:tc>
        <w:tc>
          <w:tcPr>
            <w:tcW w:w="1541" w:type="dxa"/>
            <w:tcBorders>
              <w:top w:val="single" w:sz="4" w:space="0" w:color="FFFFFF"/>
              <w:left w:val="nil"/>
              <w:bottom w:val="single" w:sz="4" w:space="0" w:color="FFFFFF"/>
              <w:right w:val="single" w:sz="4" w:space="0" w:color="FFFFFF"/>
            </w:tcBorders>
            <w:shd w:val="clear" w:color="000000" w:fill="00B050"/>
            <w:vAlign w:val="center"/>
            <w:hideMark/>
          </w:tcPr>
          <w:p w14:paraId="3F2F28E2" w14:textId="77777777" w:rsidR="001B02C6" w:rsidRPr="00E030C8" w:rsidRDefault="001B02C6" w:rsidP="0073789D">
            <w:pPr>
              <w:spacing w:after="0"/>
              <w:jc w:val="center"/>
              <w:rPr>
                <w:rFonts w:cs="Arial"/>
                <w:color w:val="FFFFFF"/>
                <w:sz w:val="16"/>
                <w:szCs w:val="16"/>
                <w:lang w:eastAsia="es-CO"/>
              </w:rPr>
            </w:pPr>
            <w:r w:rsidRPr="00E030C8">
              <w:rPr>
                <w:rFonts w:cs="Arial"/>
                <w:color w:val="FFFFFF"/>
                <w:sz w:val="16"/>
                <w:szCs w:val="16"/>
                <w:lang w:eastAsia="es-CO"/>
              </w:rPr>
              <w:t>Programación</w:t>
            </w:r>
          </w:p>
        </w:tc>
        <w:tc>
          <w:tcPr>
            <w:tcW w:w="1495" w:type="dxa"/>
            <w:tcBorders>
              <w:top w:val="single" w:sz="4" w:space="0" w:color="FFFFFF"/>
              <w:left w:val="nil"/>
              <w:bottom w:val="single" w:sz="4" w:space="0" w:color="FFFFFF"/>
              <w:right w:val="single" w:sz="4" w:space="0" w:color="FFFFFF"/>
            </w:tcBorders>
            <w:shd w:val="clear" w:color="000000" w:fill="00B050"/>
            <w:vAlign w:val="center"/>
            <w:hideMark/>
          </w:tcPr>
          <w:p w14:paraId="0F403A40" w14:textId="77777777" w:rsidR="001B02C6" w:rsidRPr="00E030C8" w:rsidRDefault="001B02C6" w:rsidP="0073789D">
            <w:pPr>
              <w:spacing w:after="0"/>
              <w:jc w:val="center"/>
              <w:rPr>
                <w:rFonts w:cs="Arial"/>
                <w:color w:val="FFFFFF"/>
                <w:sz w:val="16"/>
                <w:szCs w:val="16"/>
                <w:lang w:eastAsia="es-CO"/>
              </w:rPr>
            </w:pPr>
            <w:r w:rsidRPr="00E030C8">
              <w:rPr>
                <w:rFonts w:cs="Arial"/>
                <w:color w:val="FFFFFF"/>
                <w:sz w:val="16"/>
                <w:szCs w:val="16"/>
                <w:lang w:eastAsia="es-CO"/>
              </w:rPr>
              <w:t>Imagen y clientes</w:t>
            </w:r>
          </w:p>
        </w:tc>
      </w:tr>
      <w:tr w:rsidR="001B02C6" w:rsidRPr="00E030C8" w14:paraId="7E4EF138" w14:textId="77777777" w:rsidTr="0073789D">
        <w:trPr>
          <w:trHeight w:val="105"/>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6B633E67" w14:textId="77777777" w:rsidR="001B02C6" w:rsidRPr="00E030C8" w:rsidRDefault="001B02C6" w:rsidP="0073789D">
            <w:pPr>
              <w:spacing w:after="0"/>
              <w:jc w:val="center"/>
              <w:rPr>
                <w:rFonts w:cs="Arial"/>
                <w:color w:val="auto"/>
                <w:sz w:val="16"/>
                <w:szCs w:val="16"/>
                <w:lang w:eastAsia="es-CO"/>
              </w:rPr>
            </w:pPr>
            <w:r w:rsidRPr="00E030C8">
              <w:rPr>
                <w:rFonts w:cs="Arial"/>
                <w:color w:val="auto"/>
                <w:sz w:val="16"/>
                <w:szCs w:val="16"/>
                <w:lang w:eastAsia="es-CO"/>
              </w:rPr>
              <w:t>Nulo</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595DF3E5"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Ningún daño</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04628969"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Ningún accidente</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533E463A"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Ningún efecto</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17190B0B"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0%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36C97505"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0%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699B1A5A"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ningún impacto</w:t>
            </w:r>
          </w:p>
        </w:tc>
      </w:tr>
      <w:tr w:rsidR="001B02C6" w:rsidRPr="00E030C8" w14:paraId="4D8BA6F6" w14:textId="77777777" w:rsidTr="0073789D">
        <w:trPr>
          <w:trHeight w:val="281"/>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3588DB38" w14:textId="77777777" w:rsidR="001B02C6" w:rsidRPr="00E030C8" w:rsidRDefault="001B02C6" w:rsidP="0073789D">
            <w:pPr>
              <w:spacing w:after="0"/>
              <w:jc w:val="center"/>
              <w:rPr>
                <w:rFonts w:cs="Arial"/>
                <w:color w:val="auto"/>
                <w:sz w:val="16"/>
                <w:szCs w:val="16"/>
                <w:lang w:eastAsia="es-CO"/>
              </w:rPr>
            </w:pPr>
            <w:r w:rsidRPr="00E030C8">
              <w:rPr>
                <w:rFonts w:cs="Arial"/>
                <w:color w:val="auto"/>
                <w:sz w:val="16"/>
                <w:szCs w:val="16"/>
                <w:lang w:eastAsia="es-CO"/>
              </w:rPr>
              <w:t>Insignificante</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5E4EC025"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Lesión leve</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0E2E2C41"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Daño leve</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1C6460CE"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Efecto leve</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51E2723C"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Entre el 0,5% y el 1%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774558DC"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Entre el 0% y el 1%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3A6EF3CC"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impacto interno</w:t>
            </w:r>
          </w:p>
        </w:tc>
      </w:tr>
      <w:tr w:rsidR="001B02C6" w:rsidRPr="00E030C8" w14:paraId="366602D7" w14:textId="77777777" w:rsidTr="0073789D">
        <w:trPr>
          <w:trHeight w:val="159"/>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0190FAA5" w14:textId="77777777" w:rsidR="001B02C6" w:rsidRPr="00E030C8" w:rsidRDefault="001B02C6" w:rsidP="0073789D">
            <w:pPr>
              <w:spacing w:after="0"/>
              <w:jc w:val="center"/>
              <w:rPr>
                <w:rFonts w:cs="Arial"/>
                <w:color w:val="auto"/>
                <w:sz w:val="16"/>
                <w:szCs w:val="16"/>
                <w:lang w:eastAsia="es-CO"/>
              </w:rPr>
            </w:pPr>
            <w:r w:rsidRPr="00E030C8">
              <w:rPr>
                <w:rFonts w:cs="Arial"/>
                <w:color w:val="auto"/>
                <w:sz w:val="16"/>
                <w:szCs w:val="16"/>
                <w:lang w:eastAsia="es-CO"/>
              </w:rPr>
              <w:t>Bajo</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31EC4629"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Lesión temporal</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504C71E7"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Daño menor</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1FBA9C8D"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Efecto menor</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55147F20"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Entre el 0,5% y el 1%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0E5DC76B"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Entre el 1% y el 2%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3EB810B7"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impacto local</w:t>
            </w:r>
          </w:p>
        </w:tc>
      </w:tr>
      <w:tr w:rsidR="001B02C6" w:rsidRPr="00E030C8" w14:paraId="2C1EE0D8" w14:textId="77777777" w:rsidTr="0073789D">
        <w:trPr>
          <w:trHeight w:val="193"/>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0287BB17" w14:textId="77777777" w:rsidR="001B02C6" w:rsidRPr="00E030C8" w:rsidRDefault="001B02C6" w:rsidP="0073789D">
            <w:pPr>
              <w:spacing w:after="0"/>
              <w:jc w:val="center"/>
              <w:rPr>
                <w:rFonts w:cs="Arial"/>
                <w:color w:val="auto"/>
                <w:sz w:val="16"/>
                <w:szCs w:val="16"/>
                <w:lang w:eastAsia="es-CO"/>
              </w:rPr>
            </w:pPr>
            <w:r w:rsidRPr="00E030C8">
              <w:rPr>
                <w:rFonts w:cs="Arial"/>
                <w:color w:val="auto"/>
                <w:sz w:val="16"/>
                <w:szCs w:val="16"/>
                <w:lang w:eastAsia="es-CO"/>
              </w:rPr>
              <w:t>Medio</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2C2111B0"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Incapacidad temporal</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0BB0467D"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Daño localizado</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048CE0B6"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Contaminación localizada</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2B955B8B"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Entre el 1% y 3%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1BE5AA88"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Entre el 2% y 6%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54CBDE60"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impacto regional</w:t>
            </w:r>
          </w:p>
        </w:tc>
      </w:tr>
      <w:tr w:rsidR="001B02C6" w:rsidRPr="00E030C8" w14:paraId="5CE6F0F9" w14:textId="77777777" w:rsidTr="0073789D">
        <w:trPr>
          <w:trHeight w:val="227"/>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37A47B63" w14:textId="77777777" w:rsidR="001B02C6" w:rsidRPr="00E030C8" w:rsidRDefault="001B02C6" w:rsidP="0073789D">
            <w:pPr>
              <w:spacing w:after="0"/>
              <w:jc w:val="center"/>
              <w:rPr>
                <w:rFonts w:cs="Arial"/>
                <w:color w:val="auto"/>
                <w:sz w:val="16"/>
                <w:szCs w:val="16"/>
                <w:lang w:eastAsia="es-CO"/>
              </w:rPr>
            </w:pPr>
            <w:r w:rsidRPr="00E030C8">
              <w:rPr>
                <w:rFonts w:cs="Arial"/>
                <w:color w:val="auto"/>
                <w:sz w:val="16"/>
                <w:szCs w:val="16"/>
                <w:lang w:eastAsia="es-CO"/>
              </w:rPr>
              <w:t>Alto</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3C1E524B"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Incapacidad permanente</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7247CC1A"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Daño mayor</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476DFEE0"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Contaminación mayor</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61D7B3E9"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Entre el 3% y el 5%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2B1DD800"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Entre el 6% y el 10%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32F4301F"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impacto nacional</w:t>
            </w:r>
          </w:p>
        </w:tc>
      </w:tr>
      <w:tr w:rsidR="001B02C6" w:rsidRPr="00E030C8" w14:paraId="62C25C17" w14:textId="77777777" w:rsidTr="0073789D">
        <w:trPr>
          <w:trHeight w:val="119"/>
        </w:trPr>
        <w:tc>
          <w:tcPr>
            <w:tcW w:w="1105" w:type="dxa"/>
            <w:tcBorders>
              <w:top w:val="single" w:sz="4" w:space="0" w:color="FFFFFF"/>
              <w:left w:val="single" w:sz="4" w:space="0" w:color="FFFFFF"/>
              <w:bottom w:val="single" w:sz="4" w:space="0" w:color="404040" w:themeColor="text1" w:themeTint="BF"/>
              <w:right w:val="single" w:sz="4" w:space="0" w:color="FFFFFF"/>
            </w:tcBorders>
            <w:shd w:val="clear" w:color="auto" w:fill="auto"/>
            <w:noWrap/>
            <w:vAlign w:val="center"/>
            <w:hideMark/>
          </w:tcPr>
          <w:p w14:paraId="22B766E3" w14:textId="77777777" w:rsidR="001B02C6" w:rsidRPr="00E030C8" w:rsidRDefault="001B02C6" w:rsidP="0073789D">
            <w:pPr>
              <w:spacing w:after="0"/>
              <w:jc w:val="center"/>
              <w:rPr>
                <w:rFonts w:cs="Arial"/>
                <w:color w:val="auto"/>
                <w:sz w:val="16"/>
                <w:szCs w:val="16"/>
                <w:lang w:eastAsia="es-CO"/>
              </w:rPr>
            </w:pPr>
            <w:r w:rsidRPr="00E030C8">
              <w:rPr>
                <w:rFonts w:cs="Arial"/>
                <w:color w:val="auto"/>
                <w:sz w:val="16"/>
                <w:szCs w:val="16"/>
                <w:lang w:eastAsia="es-CO"/>
              </w:rPr>
              <w:t>Muy Alto</w:t>
            </w:r>
          </w:p>
        </w:tc>
        <w:tc>
          <w:tcPr>
            <w:tcW w:w="1305"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70F2D18D" w14:textId="77777777" w:rsidR="001B02C6" w:rsidRPr="00E030C8" w:rsidRDefault="001B02C6" w:rsidP="0073789D">
            <w:pPr>
              <w:spacing w:after="0"/>
              <w:jc w:val="center"/>
              <w:rPr>
                <w:rFonts w:cs="Arial"/>
                <w:sz w:val="16"/>
                <w:szCs w:val="16"/>
                <w:lang w:eastAsia="es-CO"/>
              </w:rPr>
            </w:pPr>
            <w:r w:rsidRPr="00E030C8">
              <w:rPr>
                <w:rFonts w:cs="Arial"/>
                <w:sz w:val="16"/>
                <w:szCs w:val="16"/>
                <w:lang w:eastAsia="es-CO"/>
              </w:rPr>
              <w:t>Una o más fatalidades</w:t>
            </w:r>
          </w:p>
        </w:tc>
        <w:tc>
          <w:tcPr>
            <w:tcW w:w="1063"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2E5E0C2E"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Daño total</w:t>
            </w:r>
          </w:p>
        </w:tc>
        <w:tc>
          <w:tcPr>
            <w:tcW w:w="1205"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69060139"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Contaminación irreparable</w:t>
            </w:r>
          </w:p>
        </w:tc>
        <w:tc>
          <w:tcPr>
            <w:tcW w:w="1701"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2669D09C"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Mayor al 5% del CAPEX</w:t>
            </w:r>
          </w:p>
        </w:tc>
        <w:tc>
          <w:tcPr>
            <w:tcW w:w="1541"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4474AF89"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Mayor al 10% del tiempo</w:t>
            </w:r>
          </w:p>
        </w:tc>
        <w:tc>
          <w:tcPr>
            <w:tcW w:w="1495"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4B7F03D2" w14:textId="77777777" w:rsidR="001B02C6" w:rsidRPr="00E030C8" w:rsidRDefault="001B02C6" w:rsidP="0073789D">
            <w:pPr>
              <w:spacing w:after="0"/>
              <w:jc w:val="center"/>
              <w:rPr>
                <w:rFonts w:cs="Arial"/>
                <w:sz w:val="16"/>
                <w:szCs w:val="16"/>
                <w:lang w:eastAsia="es-CO"/>
              </w:rPr>
            </w:pPr>
            <w:r w:rsidRPr="00E030C8">
              <w:rPr>
                <w:rFonts w:eastAsia="Barlow" w:cs="Barlow"/>
                <w:sz w:val="16"/>
                <w:szCs w:val="16"/>
                <w:lang w:eastAsia="es-CO"/>
              </w:rPr>
              <w:t>impacto internacional</w:t>
            </w:r>
          </w:p>
        </w:tc>
      </w:tr>
    </w:tbl>
    <w:p w14:paraId="5553BF29" w14:textId="77777777" w:rsidR="001B02C6" w:rsidRPr="00B45B81" w:rsidRDefault="001B02C6" w:rsidP="00B45B81"/>
    <w:p w14:paraId="08D97BD0" w14:textId="77777777" w:rsidR="001B02C6" w:rsidRPr="00B45B81" w:rsidRDefault="001B02C6" w:rsidP="00B45B81">
      <w:r w:rsidRPr="00B45B81">
        <w:t>La calificación se otorga al combinar la probabilidad con la severidad asignada, por ejemplo: supongamos que vamos a evaluar un riesgo para la categoría de personas. A este riesgo asignamos una probabilidad media de ocurrencia y una severidad nivel 2 (bajo), la calificación será C2-L, lo cual quiere decir que el nivel de riesgo es bajo.</w:t>
      </w:r>
    </w:p>
    <w:p w14:paraId="30780AD6" w14:textId="19B9F6D1" w:rsidR="001B02C6" w:rsidRPr="00B45B81" w:rsidRDefault="004053BF" w:rsidP="00B45B81">
      <w:r w:rsidRPr="00B45B81">
        <w:rPr>
          <w:rFonts w:cs="Segoe UI"/>
          <w:color w:val="0D0D0D"/>
          <w:shd w:val="clear" w:color="auto" w:fill="FFFFFF"/>
        </w:rPr>
        <w:t>A continuación, se presenta la matriz de riesgos correspondiente a la presente medida</w:t>
      </w:r>
      <w:r w:rsidR="001B02C6" w:rsidRPr="00B45B81">
        <w:t>.</w:t>
      </w:r>
    </w:p>
    <w:p w14:paraId="14AEEE91" w14:textId="77777777" w:rsidR="001B02C6" w:rsidRDefault="001B02C6" w:rsidP="001B02C6"/>
    <w:p w14:paraId="72CF6FD2" w14:textId="77777777" w:rsidR="001B02C6" w:rsidRDefault="001B02C6" w:rsidP="001B02C6">
      <w:pPr>
        <w:sectPr w:rsidR="001B02C6" w:rsidSect="00EC1E74">
          <w:footerReference w:type="even" r:id="rId44"/>
          <w:footerReference w:type="default" r:id="rId45"/>
          <w:pgSz w:w="11906" w:h="16838"/>
          <w:pgMar w:top="1440" w:right="1106" w:bottom="2268" w:left="1157" w:header="709" w:footer="709" w:gutter="0"/>
          <w:cols w:space="301"/>
          <w:titlePg/>
          <w:docGrid w:linePitch="360"/>
        </w:sectPr>
      </w:pPr>
    </w:p>
    <w:p w14:paraId="2457E157" w14:textId="66022DCB" w:rsidR="001B02C6" w:rsidRDefault="001B02C6" w:rsidP="001B02C6">
      <w:pPr>
        <w:spacing w:after="0"/>
      </w:pPr>
      <w:r>
        <w:t xml:space="preserve">Los riesgos iniciales </w:t>
      </w:r>
      <w:r w:rsidRPr="00345E58">
        <w:t xml:space="preserve">del </w:t>
      </w:r>
      <w:r>
        <w:t xml:space="preserve">cambio tecnológico de ascensores propuesto se describen brevemente en la </w:t>
      </w:r>
      <w:r w:rsidR="000F3F2D">
        <w:rPr>
          <w:b/>
        </w:rPr>
        <w:fldChar w:fldCharType="begin"/>
      </w:r>
      <w:r w:rsidR="000F3F2D">
        <w:instrText xml:space="preserve"> REF _Ref161864709 \h </w:instrText>
      </w:r>
      <w:r w:rsidR="000F3F2D">
        <w:rPr>
          <w:b/>
        </w:rPr>
      </w:r>
      <w:r w:rsidR="000F3F2D">
        <w:rPr>
          <w:b/>
        </w:rPr>
        <w:fldChar w:fldCharType="separate"/>
      </w:r>
      <w:r w:rsidR="000F3F2D" w:rsidRPr="00777105">
        <w:rPr>
          <w:b/>
          <w:color w:val="auto"/>
        </w:rPr>
        <w:t xml:space="preserve">Tabla </w:t>
      </w:r>
      <w:r w:rsidR="000F3F2D" w:rsidRPr="00777105">
        <w:rPr>
          <w:b/>
          <w:noProof/>
          <w:color w:val="auto"/>
        </w:rPr>
        <w:t>42</w:t>
      </w:r>
      <w:r w:rsidR="000F3F2D">
        <w:rPr>
          <w:b/>
        </w:rPr>
        <w:fldChar w:fldCharType="end"/>
      </w:r>
      <w:r>
        <w:t>. Se consideran los riesgos técnicos de mayor impacto.</w:t>
      </w:r>
    </w:p>
    <w:p w14:paraId="5A6C8060" w14:textId="77777777" w:rsidR="001B02C6" w:rsidRPr="00777105" w:rsidRDefault="001B02C6" w:rsidP="001B02C6">
      <w:pPr>
        <w:spacing w:after="0"/>
        <w:rPr>
          <w:b/>
        </w:rPr>
      </w:pPr>
    </w:p>
    <w:p w14:paraId="52F5D1B1" w14:textId="4D32BE0C" w:rsidR="00305ADB" w:rsidRPr="00777105" w:rsidRDefault="00305ADB" w:rsidP="00777105">
      <w:pPr>
        <w:pStyle w:val="Caption"/>
        <w:spacing w:after="0"/>
        <w:jc w:val="center"/>
        <w:rPr>
          <w:b/>
          <w:color w:val="auto"/>
        </w:rPr>
      </w:pPr>
      <w:bookmarkStart w:id="129" w:name="_Ref161864709"/>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42</w:t>
      </w:r>
      <w:r w:rsidRPr="00777105">
        <w:rPr>
          <w:b/>
          <w:i w:val="0"/>
          <w:color w:val="auto"/>
        </w:rPr>
        <w:fldChar w:fldCharType="end"/>
      </w:r>
      <w:bookmarkEnd w:id="129"/>
      <w:r w:rsidRPr="00777105">
        <w:rPr>
          <w:b/>
          <w:bCs/>
          <w:i w:val="0"/>
          <w:iCs w:val="0"/>
          <w:color w:val="auto"/>
        </w:rPr>
        <w:t xml:space="preserve">. Riesgos técnicos </w:t>
      </w:r>
      <w:r w:rsidRPr="004378C8">
        <w:rPr>
          <w:b/>
          <w:bCs/>
          <w:i w:val="0"/>
          <w:iCs w:val="0"/>
          <w:color w:val="auto"/>
        </w:rPr>
        <w:t>de la medida de cambio tecnológico de ascensores</w:t>
      </w:r>
    </w:p>
    <w:tbl>
      <w:tblPr>
        <w:tblW w:w="13036" w:type="dxa"/>
        <w:tblBorders>
          <w:top w:val="single" w:sz="4" w:space="0" w:color="FFFFFF" w:themeColor="background1"/>
          <w:left w:val="single" w:sz="4" w:space="0" w:color="FFFFFF" w:themeColor="background1"/>
          <w:bottom w:val="single" w:sz="4" w:space="0" w:color="595959" w:themeColor="text1" w:themeTint="A6"/>
          <w:right w:val="single" w:sz="4" w:space="0" w:color="FFFFFF" w:themeColor="background1"/>
          <w:insideH w:val="single" w:sz="4" w:space="0" w:color="FFFFFF" w:themeColor="background1"/>
          <w:insideV w:val="single" w:sz="4" w:space="0" w:color="FFFFFF" w:themeColor="background1"/>
        </w:tblBorders>
        <w:tblCellMar>
          <w:left w:w="70" w:type="dxa"/>
          <w:right w:w="70" w:type="dxa"/>
        </w:tblCellMar>
        <w:tblLook w:val="04A0" w:firstRow="1" w:lastRow="0" w:firstColumn="1" w:lastColumn="0" w:noHBand="0" w:noVBand="1"/>
      </w:tblPr>
      <w:tblGrid>
        <w:gridCol w:w="426"/>
        <w:gridCol w:w="1361"/>
        <w:gridCol w:w="2586"/>
        <w:gridCol w:w="1995"/>
        <w:gridCol w:w="425"/>
        <w:gridCol w:w="347"/>
        <w:gridCol w:w="383"/>
        <w:gridCol w:w="412"/>
        <w:gridCol w:w="426"/>
        <w:gridCol w:w="569"/>
        <w:gridCol w:w="347"/>
        <w:gridCol w:w="414"/>
        <w:gridCol w:w="3345"/>
      </w:tblGrid>
      <w:tr w:rsidR="00A33117" w:rsidRPr="00F72D60" w14:paraId="1A4A58F6" w14:textId="77777777" w:rsidTr="648FAAD8">
        <w:trPr>
          <w:cantSplit/>
          <w:trHeight w:val="1184"/>
          <w:tblHeader/>
        </w:trPr>
        <w:tc>
          <w:tcPr>
            <w:tcW w:w="427" w:type="dxa"/>
            <w:tcBorders>
              <w:bottom w:val="single" w:sz="4" w:space="0" w:color="FFFFFF" w:themeColor="background1"/>
            </w:tcBorders>
            <w:shd w:val="clear" w:color="auto" w:fill="1B9E40"/>
            <w:vAlign w:val="center"/>
            <w:hideMark/>
          </w:tcPr>
          <w:p w14:paraId="18E7A72E" w14:textId="77777777" w:rsidR="001B02C6" w:rsidRPr="00F72D60" w:rsidRDefault="001B02C6" w:rsidP="0073789D">
            <w:pPr>
              <w:spacing w:after="0"/>
              <w:jc w:val="center"/>
              <w:rPr>
                <w:rFonts w:cs="Calibri"/>
                <w:bCs/>
                <w:color w:val="FFFFFF"/>
                <w:sz w:val="16"/>
                <w:szCs w:val="16"/>
                <w:lang w:eastAsia="es-CO"/>
              </w:rPr>
            </w:pPr>
            <w:r w:rsidRPr="00F72D60">
              <w:rPr>
                <w:rFonts w:cs="Calibri"/>
                <w:bCs/>
                <w:color w:val="FFFFFF"/>
                <w:sz w:val="16"/>
                <w:szCs w:val="16"/>
                <w:lang w:eastAsia="es-CO"/>
              </w:rPr>
              <w:t>R Id.</w:t>
            </w:r>
          </w:p>
        </w:tc>
        <w:tc>
          <w:tcPr>
            <w:tcW w:w="1361" w:type="dxa"/>
            <w:tcBorders>
              <w:bottom w:val="single" w:sz="4" w:space="0" w:color="FFFFFF" w:themeColor="background1"/>
            </w:tcBorders>
            <w:shd w:val="clear" w:color="auto" w:fill="1B9E40"/>
            <w:vAlign w:val="center"/>
            <w:hideMark/>
          </w:tcPr>
          <w:p w14:paraId="0A05570C" w14:textId="77777777" w:rsidR="001B02C6" w:rsidRPr="00F72D60" w:rsidRDefault="001B02C6" w:rsidP="0073789D">
            <w:pPr>
              <w:spacing w:after="0"/>
              <w:jc w:val="center"/>
              <w:rPr>
                <w:rFonts w:cs="Calibri"/>
                <w:bCs/>
                <w:color w:val="FFFFFF"/>
                <w:sz w:val="16"/>
                <w:szCs w:val="16"/>
                <w:lang w:eastAsia="es-CO"/>
              </w:rPr>
            </w:pPr>
            <w:r w:rsidRPr="00F72D60">
              <w:rPr>
                <w:rFonts w:cs="Calibri"/>
                <w:bCs/>
                <w:color w:val="FFFFFF"/>
                <w:sz w:val="16"/>
                <w:szCs w:val="16"/>
                <w:lang w:eastAsia="es-CO"/>
              </w:rPr>
              <w:t>Categoría del riesgo</w:t>
            </w:r>
          </w:p>
        </w:tc>
        <w:tc>
          <w:tcPr>
            <w:tcW w:w="2589" w:type="dxa"/>
            <w:tcBorders>
              <w:bottom w:val="single" w:sz="4" w:space="0" w:color="FFFFFF" w:themeColor="background1"/>
            </w:tcBorders>
            <w:shd w:val="clear" w:color="auto" w:fill="1B9E40"/>
            <w:vAlign w:val="center"/>
            <w:hideMark/>
          </w:tcPr>
          <w:p w14:paraId="09E917D7" w14:textId="77777777" w:rsidR="001B02C6" w:rsidRPr="00F72D60" w:rsidRDefault="001B02C6" w:rsidP="0073789D">
            <w:pPr>
              <w:spacing w:after="0"/>
              <w:jc w:val="center"/>
              <w:rPr>
                <w:rFonts w:cs="Calibri"/>
                <w:bCs/>
                <w:color w:val="FFFFFF"/>
                <w:sz w:val="16"/>
                <w:szCs w:val="16"/>
                <w:lang w:eastAsia="es-CO"/>
              </w:rPr>
            </w:pPr>
            <w:r w:rsidRPr="00F72D60">
              <w:rPr>
                <w:rFonts w:cs="Calibri"/>
                <w:bCs/>
                <w:color w:val="FFFFFF"/>
                <w:sz w:val="16"/>
                <w:szCs w:val="16"/>
                <w:lang w:eastAsia="es-CO"/>
              </w:rPr>
              <w:t>RIESGO</w:t>
            </w:r>
          </w:p>
        </w:tc>
        <w:tc>
          <w:tcPr>
            <w:tcW w:w="1997" w:type="dxa"/>
            <w:tcBorders>
              <w:bottom w:val="single" w:sz="4" w:space="0" w:color="FFFFFF" w:themeColor="background1"/>
            </w:tcBorders>
            <w:shd w:val="clear" w:color="auto" w:fill="1B9E40"/>
            <w:vAlign w:val="center"/>
            <w:hideMark/>
          </w:tcPr>
          <w:p w14:paraId="4E445A96" w14:textId="77777777" w:rsidR="001B02C6" w:rsidRPr="00F72D60" w:rsidRDefault="001B02C6" w:rsidP="0073789D">
            <w:pPr>
              <w:spacing w:after="0"/>
              <w:jc w:val="center"/>
              <w:rPr>
                <w:rFonts w:cs="Calibri"/>
                <w:bCs/>
                <w:color w:val="FFFFFF"/>
                <w:sz w:val="16"/>
                <w:szCs w:val="16"/>
                <w:lang w:eastAsia="es-CO"/>
              </w:rPr>
            </w:pPr>
            <w:r w:rsidRPr="00F72D60">
              <w:rPr>
                <w:rFonts w:cs="Calibri"/>
                <w:bCs/>
                <w:color w:val="FFFFFF"/>
                <w:sz w:val="16"/>
                <w:szCs w:val="16"/>
                <w:lang w:eastAsia="es-CO"/>
              </w:rPr>
              <w:t>CAUSA BÁSICA</w:t>
            </w:r>
          </w:p>
        </w:tc>
        <w:tc>
          <w:tcPr>
            <w:tcW w:w="425" w:type="dxa"/>
            <w:shd w:val="clear" w:color="auto" w:fill="1B9E40"/>
            <w:textDirection w:val="btLr"/>
            <w:vAlign w:val="center"/>
          </w:tcPr>
          <w:p w14:paraId="2F541146" w14:textId="381ACC83" w:rsidR="001B02C6" w:rsidRPr="00F72D60" w:rsidRDefault="001B02C6" w:rsidP="0073789D">
            <w:pPr>
              <w:spacing w:after="0"/>
              <w:ind w:left="113" w:right="113"/>
              <w:jc w:val="center"/>
              <w:rPr>
                <w:rFonts w:cs="Calibri"/>
                <w:bCs/>
                <w:color w:val="FFFFFF"/>
                <w:sz w:val="16"/>
                <w:szCs w:val="16"/>
                <w:lang w:eastAsia="es-CO"/>
              </w:rPr>
            </w:pPr>
            <w:r>
              <w:rPr>
                <w:rFonts w:cs="Calibri"/>
                <w:bCs/>
                <w:color w:val="FFFFFF"/>
                <w:sz w:val="16"/>
                <w:szCs w:val="16"/>
                <w:lang w:eastAsia="es-CO"/>
              </w:rPr>
              <w:t>Pers</w:t>
            </w:r>
            <w:r w:rsidR="00305ADB">
              <w:rPr>
                <w:rFonts w:cs="Calibri"/>
                <w:bCs/>
                <w:color w:val="FFFFFF"/>
                <w:sz w:val="16"/>
                <w:szCs w:val="16"/>
                <w:lang w:eastAsia="es-CO"/>
              </w:rPr>
              <w:t>onas</w:t>
            </w:r>
          </w:p>
        </w:tc>
        <w:tc>
          <w:tcPr>
            <w:tcW w:w="339" w:type="dxa"/>
            <w:shd w:val="clear" w:color="auto" w:fill="1B9E40"/>
            <w:textDirection w:val="btLr"/>
            <w:vAlign w:val="center"/>
          </w:tcPr>
          <w:p w14:paraId="472769AB" w14:textId="4248EB79" w:rsidR="001B02C6" w:rsidRPr="00F72D60" w:rsidRDefault="001B02C6" w:rsidP="0073789D">
            <w:pPr>
              <w:spacing w:after="0"/>
              <w:ind w:left="113" w:right="113"/>
              <w:jc w:val="center"/>
              <w:rPr>
                <w:rFonts w:cs="Calibri"/>
                <w:bCs/>
                <w:color w:val="FFFFFF"/>
                <w:sz w:val="16"/>
                <w:szCs w:val="16"/>
                <w:lang w:eastAsia="es-CO"/>
              </w:rPr>
            </w:pPr>
            <w:r>
              <w:rPr>
                <w:rFonts w:cs="Calibri"/>
                <w:bCs/>
                <w:color w:val="FFFFFF"/>
                <w:sz w:val="16"/>
                <w:szCs w:val="16"/>
                <w:lang w:eastAsia="es-CO"/>
              </w:rPr>
              <w:t>Inst</w:t>
            </w:r>
            <w:r w:rsidR="00305ADB">
              <w:rPr>
                <w:rFonts w:cs="Calibri"/>
                <w:bCs/>
                <w:color w:val="FFFFFF"/>
                <w:sz w:val="16"/>
                <w:szCs w:val="16"/>
                <w:lang w:eastAsia="es-CO"/>
              </w:rPr>
              <w:t>alaciones</w:t>
            </w:r>
          </w:p>
        </w:tc>
        <w:tc>
          <w:tcPr>
            <w:tcW w:w="383" w:type="dxa"/>
            <w:shd w:val="clear" w:color="auto" w:fill="1B9E40"/>
            <w:textDirection w:val="btLr"/>
            <w:vAlign w:val="center"/>
          </w:tcPr>
          <w:p w14:paraId="4E0DAAA6" w14:textId="1F52947B" w:rsidR="001B02C6" w:rsidRPr="00F72D60" w:rsidRDefault="001B02C6" w:rsidP="0073789D">
            <w:pPr>
              <w:spacing w:after="0"/>
              <w:ind w:left="113" w:right="113"/>
              <w:jc w:val="center"/>
              <w:rPr>
                <w:rFonts w:cs="Calibri"/>
                <w:bCs/>
                <w:color w:val="FFFFFF"/>
                <w:sz w:val="16"/>
                <w:szCs w:val="16"/>
                <w:lang w:eastAsia="es-CO"/>
              </w:rPr>
            </w:pPr>
            <w:r>
              <w:rPr>
                <w:rFonts w:cs="Calibri"/>
                <w:bCs/>
                <w:color w:val="FFFFFF"/>
                <w:sz w:val="16"/>
                <w:szCs w:val="16"/>
                <w:lang w:eastAsia="es-CO"/>
              </w:rPr>
              <w:t>Amb</w:t>
            </w:r>
            <w:r w:rsidR="00305ADB">
              <w:rPr>
                <w:rFonts w:cs="Calibri"/>
                <w:bCs/>
                <w:color w:val="FFFFFF"/>
                <w:sz w:val="16"/>
                <w:szCs w:val="16"/>
                <w:lang w:eastAsia="es-CO"/>
              </w:rPr>
              <w:t>iente</w:t>
            </w:r>
          </w:p>
        </w:tc>
        <w:tc>
          <w:tcPr>
            <w:tcW w:w="412" w:type="dxa"/>
            <w:shd w:val="clear" w:color="auto" w:fill="1B9E40"/>
            <w:textDirection w:val="btLr"/>
            <w:vAlign w:val="center"/>
          </w:tcPr>
          <w:p w14:paraId="7D5880DC" w14:textId="2C481613" w:rsidR="001B02C6" w:rsidRPr="00F72D60" w:rsidRDefault="00305ADB" w:rsidP="0073789D">
            <w:pPr>
              <w:spacing w:after="0"/>
              <w:ind w:left="113" w:right="113"/>
              <w:jc w:val="center"/>
              <w:rPr>
                <w:rFonts w:cs="Calibri"/>
                <w:bCs/>
                <w:color w:val="FFFFFF"/>
                <w:sz w:val="16"/>
                <w:szCs w:val="16"/>
                <w:lang w:eastAsia="es-CO"/>
              </w:rPr>
            </w:pPr>
            <w:r>
              <w:rPr>
                <w:rFonts w:cs="Calibri"/>
                <w:bCs/>
                <w:color w:val="FFFFFF"/>
                <w:sz w:val="16"/>
                <w:szCs w:val="16"/>
                <w:lang w:eastAsia="es-CO"/>
              </w:rPr>
              <w:t>Económico</w:t>
            </w:r>
          </w:p>
        </w:tc>
        <w:tc>
          <w:tcPr>
            <w:tcW w:w="426" w:type="dxa"/>
            <w:shd w:val="clear" w:color="auto" w:fill="1B9E40"/>
            <w:textDirection w:val="btLr"/>
            <w:vAlign w:val="center"/>
          </w:tcPr>
          <w:p w14:paraId="475480F7" w14:textId="77777777" w:rsidR="001B02C6" w:rsidRPr="00F72D60" w:rsidRDefault="001B02C6" w:rsidP="0073789D">
            <w:pPr>
              <w:spacing w:after="0"/>
              <w:ind w:left="113" w:right="113"/>
              <w:jc w:val="center"/>
              <w:rPr>
                <w:rFonts w:cs="Calibri"/>
                <w:bCs/>
                <w:color w:val="FFFFFF"/>
                <w:sz w:val="16"/>
                <w:szCs w:val="16"/>
                <w:lang w:eastAsia="es-CO"/>
              </w:rPr>
            </w:pPr>
            <w:r>
              <w:rPr>
                <w:rFonts w:cs="Calibri"/>
                <w:bCs/>
                <w:color w:val="FFFFFF"/>
                <w:sz w:val="16"/>
                <w:szCs w:val="16"/>
                <w:lang w:eastAsia="es-CO"/>
              </w:rPr>
              <w:t>Tiempo</w:t>
            </w:r>
          </w:p>
        </w:tc>
        <w:tc>
          <w:tcPr>
            <w:tcW w:w="569" w:type="dxa"/>
            <w:shd w:val="clear" w:color="auto" w:fill="1B9E40"/>
            <w:textDirection w:val="btLr"/>
            <w:vAlign w:val="center"/>
          </w:tcPr>
          <w:p w14:paraId="0FE4661D" w14:textId="77777777" w:rsidR="001B02C6" w:rsidRPr="00F72D60" w:rsidRDefault="001B02C6" w:rsidP="0073789D">
            <w:pPr>
              <w:spacing w:after="0"/>
              <w:ind w:left="113" w:right="113"/>
              <w:jc w:val="center"/>
              <w:rPr>
                <w:rFonts w:cs="Calibri"/>
                <w:bCs/>
                <w:color w:val="FFFFFF"/>
                <w:sz w:val="16"/>
                <w:szCs w:val="16"/>
                <w:lang w:eastAsia="es-CO"/>
              </w:rPr>
            </w:pPr>
            <w:r>
              <w:rPr>
                <w:rFonts w:cs="Calibri"/>
                <w:bCs/>
                <w:color w:val="FFFFFF"/>
                <w:sz w:val="16"/>
                <w:szCs w:val="16"/>
                <w:lang w:eastAsia="es-CO"/>
              </w:rPr>
              <w:t>Img. Cliente</w:t>
            </w:r>
          </w:p>
        </w:tc>
        <w:tc>
          <w:tcPr>
            <w:tcW w:w="344" w:type="dxa"/>
            <w:shd w:val="clear" w:color="auto" w:fill="1B9E40"/>
            <w:textDirection w:val="btLr"/>
            <w:vAlign w:val="center"/>
            <w:hideMark/>
          </w:tcPr>
          <w:p w14:paraId="482E2CF8" w14:textId="77777777" w:rsidR="001B02C6" w:rsidRPr="00F72D60" w:rsidRDefault="001B02C6" w:rsidP="0073789D">
            <w:pPr>
              <w:spacing w:after="0"/>
              <w:ind w:left="113" w:right="113"/>
              <w:jc w:val="center"/>
              <w:rPr>
                <w:rFonts w:cs="Calibri"/>
                <w:bCs/>
                <w:color w:val="FFFFFF"/>
                <w:sz w:val="16"/>
                <w:szCs w:val="16"/>
                <w:lang w:eastAsia="es-CO"/>
              </w:rPr>
            </w:pPr>
            <w:r>
              <w:rPr>
                <w:rFonts w:cs="Calibri"/>
                <w:bCs/>
                <w:color w:val="FFFFFF"/>
                <w:sz w:val="16"/>
                <w:szCs w:val="16"/>
                <w:lang w:eastAsia="es-CO"/>
              </w:rPr>
              <w:t>Otra</w:t>
            </w:r>
          </w:p>
        </w:tc>
        <w:tc>
          <w:tcPr>
            <w:tcW w:w="414" w:type="dxa"/>
            <w:shd w:val="clear" w:color="auto" w:fill="1B9E40"/>
            <w:textDirection w:val="btLr"/>
            <w:vAlign w:val="center"/>
            <w:hideMark/>
          </w:tcPr>
          <w:p w14:paraId="2E7FF60B" w14:textId="77777777" w:rsidR="001B02C6" w:rsidRPr="00F72D60" w:rsidRDefault="001B02C6" w:rsidP="0073789D">
            <w:pPr>
              <w:spacing w:after="0"/>
              <w:ind w:left="113" w:right="113"/>
              <w:jc w:val="center"/>
              <w:rPr>
                <w:rFonts w:cs="Calibri"/>
                <w:bCs/>
                <w:color w:val="FFFFFF"/>
                <w:sz w:val="16"/>
                <w:szCs w:val="16"/>
                <w:lang w:eastAsia="es-CO"/>
              </w:rPr>
            </w:pPr>
            <w:r>
              <w:rPr>
                <w:rFonts w:cs="Calibri"/>
                <w:bCs/>
                <w:color w:val="FFFFFF"/>
                <w:sz w:val="16"/>
                <w:szCs w:val="16"/>
                <w:lang w:eastAsia="es-CO"/>
              </w:rPr>
              <w:t>Valoración</w:t>
            </w:r>
          </w:p>
        </w:tc>
        <w:tc>
          <w:tcPr>
            <w:tcW w:w="3350" w:type="dxa"/>
            <w:tcBorders>
              <w:bottom w:val="single" w:sz="4" w:space="0" w:color="FFFFFF" w:themeColor="background1"/>
            </w:tcBorders>
            <w:shd w:val="clear" w:color="auto" w:fill="1B9E40"/>
            <w:vAlign w:val="center"/>
            <w:hideMark/>
          </w:tcPr>
          <w:p w14:paraId="7E0ED690" w14:textId="77777777" w:rsidR="001B02C6" w:rsidRPr="00F72D60" w:rsidRDefault="001B02C6" w:rsidP="0073789D">
            <w:pPr>
              <w:spacing w:after="0"/>
              <w:jc w:val="center"/>
              <w:rPr>
                <w:rFonts w:cs="Calibri"/>
                <w:bCs/>
                <w:color w:val="FFFFFF"/>
                <w:sz w:val="16"/>
                <w:szCs w:val="16"/>
                <w:lang w:eastAsia="es-CO"/>
              </w:rPr>
            </w:pPr>
            <w:r w:rsidRPr="00F72D60">
              <w:rPr>
                <w:rFonts w:cs="Calibri"/>
                <w:bCs/>
                <w:color w:val="FFFFFF"/>
                <w:sz w:val="16"/>
                <w:szCs w:val="16"/>
                <w:lang w:eastAsia="es-CO"/>
              </w:rPr>
              <w:t>ACCIÓN DE TRATAMIENTO</w:t>
            </w:r>
          </w:p>
        </w:tc>
      </w:tr>
      <w:tr w:rsidR="00777105" w:rsidRPr="00F72D60" w14:paraId="4F8936C2" w14:textId="77777777" w:rsidTr="648FAAD8">
        <w:trPr>
          <w:trHeight w:val="275"/>
        </w:trPr>
        <w:tc>
          <w:tcPr>
            <w:tcW w:w="427" w:type="dxa"/>
            <w:tcBorders>
              <w:bottom w:val="single" w:sz="4" w:space="0" w:color="F2F2F2" w:themeColor="background1" w:themeShade="F2"/>
            </w:tcBorders>
            <w:shd w:val="clear" w:color="auto" w:fill="auto"/>
            <w:vAlign w:val="center"/>
            <w:hideMark/>
          </w:tcPr>
          <w:p w14:paraId="31439894" w14:textId="77777777" w:rsidR="001B02C6" w:rsidRPr="00D71D6E" w:rsidRDefault="001B02C6" w:rsidP="0073789D">
            <w:pPr>
              <w:spacing w:after="0"/>
              <w:jc w:val="center"/>
              <w:rPr>
                <w:rFonts w:cs="Calibri"/>
                <w:b/>
                <w:bCs/>
                <w:color w:val="auto"/>
                <w:sz w:val="16"/>
                <w:szCs w:val="16"/>
                <w:lang w:eastAsia="es-CO"/>
              </w:rPr>
            </w:pPr>
            <w:r w:rsidRPr="00D71D6E">
              <w:rPr>
                <w:b/>
                <w:bCs/>
                <w:sz w:val="16"/>
                <w:szCs w:val="16"/>
              </w:rPr>
              <w:t>R01</w:t>
            </w:r>
          </w:p>
        </w:tc>
        <w:tc>
          <w:tcPr>
            <w:tcW w:w="1361" w:type="dxa"/>
            <w:tcBorders>
              <w:bottom w:val="single" w:sz="4" w:space="0" w:color="F2F2F2" w:themeColor="background1" w:themeShade="F2"/>
            </w:tcBorders>
            <w:shd w:val="clear" w:color="auto" w:fill="auto"/>
            <w:vAlign w:val="center"/>
            <w:hideMark/>
          </w:tcPr>
          <w:p w14:paraId="09413CFC" w14:textId="77777777" w:rsidR="001B02C6" w:rsidRPr="002E604E" w:rsidRDefault="001B02C6" w:rsidP="0073789D">
            <w:pPr>
              <w:spacing w:after="0"/>
              <w:jc w:val="center"/>
              <w:rPr>
                <w:rFonts w:cs="Calibri"/>
                <w:color w:val="auto"/>
                <w:sz w:val="16"/>
                <w:szCs w:val="16"/>
                <w:lang w:eastAsia="es-CO"/>
              </w:rPr>
            </w:pPr>
            <w:r w:rsidRPr="002E604E">
              <w:rPr>
                <w:sz w:val="16"/>
                <w:szCs w:val="16"/>
              </w:rPr>
              <w:t>Montaje y construcción</w:t>
            </w:r>
          </w:p>
        </w:tc>
        <w:tc>
          <w:tcPr>
            <w:tcW w:w="2589" w:type="dxa"/>
            <w:tcBorders>
              <w:bottom w:val="single" w:sz="4" w:space="0" w:color="F2F2F2" w:themeColor="background1" w:themeShade="F2"/>
            </w:tcBorders>
            <w:shd w:val="clear" w:color="auto" w:fill="auto"/>
            <w:vAlign w:val="center"/>
            <w:hideMark/>
          </w:tcPr>
          <w:p w14:paraId="26CD5382" w14:textId="77777777" w:rsidR="001B02C6" w:rsidRPr="002E604E" w:rsidRDefault="001B02C6" w:rsidP="0073789D">
            <w:pPr>
              <w:spacing w:after="0"/>
              <w:jc w:val="left"/>
              <w:rPr>
                <w:rFonts w:cs="Calibri"/>
                <w:color w:val="auto"/>
                <w:sz w:val="16"/>
                <w:szCs w:val="16"/>
                <w:lang w:eastAsia="es-CO"/>
              </w:rPr>
            </w:pPr>
            <w:r w:rsidRPr="002E604E">
              <w:rPr>
                <w:sz w:val="16"/>
                <w:szCs w:val="16"/>
              </w:rPr>
              <w:t>Suspensión del servicio de ascensor durante la ejecución de las labores</w:t>
            </w:r>
          </w:p>
        </w:tc>
        <w:tc>
          <w:tcPr>
            <w:tcW w:w="1997" w:type="dxa"/>
            <w:tcBorders>
              <w:bottom w:val="single" w:sz="4" w:space="0" w:color="F2F2F2" w:themeColor="background1" w:themeShade="F2"/>
            </w:tcBorders>
            <w:shd w:val="clear" w:color="auto" w:fill="auto"/>
            <w:vAlign w:val="center"/>
            <w:hideMark/>
          </w:tcPr>
          <w:p w14:paraId="2E097267" w14:textId="77777777" w:rsidR="001B02C6" w:rsidRPr="002E604E" w:rsidRDefault="001B02C6" w:rsidP="0073789D">
            <w:pPr>
              <w:spacing w:after="0"/>
              <w:jc w:val="left"/>
              <w:rPr>
                <w:rFonts w:cs="Calibri"/>
                <w:color w:val="auto"/>
                <w:sz w:val="16"/>
                <w:szCs w:val="16"/>
                <w:lang w:eastAsia="es-CO"/>
              </w:rPr>
            </w:pPr>
            <w:r w:rsidRPr="002E604E">
              <w:rPr>
                <w:sz w:val="16"/>
                <w:szCs w:val="16"/>
              </w:rPr>
              <w:t>Suspensión del servicio de ascensor durante la ejecución de las labores</w:t>
            </w:r>
          </w:p>
        </w:tc>
        <w:tc>
          <w:tcPr>
            <w:tcW w:w="425" w:type="dxa"/>
            <w:shd w:val="clear" w:color="auto" w:fill="F2F2F2" w:themeFill="background1" w:themeFillShade="F2"/>
            <w:vAlign w:val="center"/>
            <w:hideMark/>
          </w:tcPr>
          <w:p w14:paraId="3B769A88" w14:textId="77777777" w:rsidR="001B02C6" w:rsidRPr="002E604E" w:rsidRDefault="001B02C6" w:rsidP="0073789D">
            <w:pPr>
              <w:spacing w:after="0"/>
              <w:jc w:val="center"/>
              <w:rPr>
                <w:rFonts w:cs="Calibri"/>
                <w:color w:val="auto"/>
                <w:sz w:val="16"/>
                <w:szCs w:val="16"/>
                <w:lang w:eastAsia="es-CO"/>
              </w:rPr>
            </w:pPr>
          </w:p>
        </w:tc>
        <w:tc>
          <w:tcPr>
            <w:tcW w:w="339" w:type="dxa"/>
            <w:shd w:val="clear" w:color="auto" w:fill="F2F2F2" w:themeFill="background1" w:themeFillShade="F2"/>
            <w:vAlign w:val="center"/>
            <w:hideMark/>
          </w:tcPr>
          <w:p w14:paraId="50132753" w14:textId="77777777" w:rsidR="001B02C6" w:rsidRPr="002E604E" w:rsidRDefault="001B02C6" w:rsidP="0073789D">
            <w:pPr>
              <w:spacing w:after="0"/>
              <w:jc w:val="center"/>
              <w:rPr>
                <w:rFonts w:cs="Calibri"/>
                <w:color w:val="auto"/>
                <w:sz w:val="16"/>
                <w:szCs w:val="16"/>
                <w:lang w:eastAsia="es-CO"/>
              </w:rPr>
            </w:pPr>
          </w:p>
        </w:tc>
        <w:tc>
          <w:tcPr>
            <w:tcW w:w="383" w:type="dxa"/>
            <w:shd w:val="clear" w:color="auto" w:fill="F2F2F2" w:themeFill="background1" w:themeFillShade="F2"/>
            <w:vAlign w:val="center"/>
            <w:hideMark/>
          </w:tcPr>
          <w:p w14:paraId="09D885C7" w14:textId="77777777" w:rsidR="001B02C6" w:rsidRPr="002E604E" w:rsidRDefault="001B02C6" w:rsidP="0073789D">
            <w:pPr>
              <w:spacing w:after="0"/>
              <w:jc w:val="center"/>
              <w:rPr>
                <w:rFonts w:cs="Calibri"/>
                <w:color w:val="auto"/>
                <w:sz w:val="16"/>
                <w:szCs w:val="16"/>
                <w:lang w:eastAsia="es-CO"/>
              </w:rPr>
            </w:pPr>
          </w:p>
        </w:tc>
        <w:tc>
          <w:tcPr>
            <w:tcW w:w="412" w:type="dxa"/>
            <w:shd w:val="clear" w:color="auto" w:fill="F2F2F2" w:themeFill="background1" w:themeFillShade="F2"/>
            <w:vAlign w:val="center"/>
            <w:hideMark/>
          </w:tcPr>
          <w:p w14:paraId="5290E8FA" w14:textId="77777777" w:rsidR="001B02C6" w:rsidRPr="002E604E" w:rsidRDefault="001B02C6" w:rsidP="0073789D">
            <w:pPr>
              <w:spacing w:after="0"/>
              <w:jc w:val="center"/>
              <w:rPr>
                <w:rFonts w:cs="Calibri"/>
                <w:color w:val="auto"/>
                <w:sz w:val="16"/>
                <w:szCs w:val="16"/>
                <w:lang w:eastAsia="es-CO"/>
              </w:rPr>
            </w:pPr>
            <w:r w:rsidRPr="002E604E">
              <w:rPr>
                <w:sz w:val="16"/>
                <w:szCs w:val="16"/>
              </w:rPr>
              <w:t>C2-L</w:t>
            </w:r>
          </w:p>
        </w:tc>
        <w:tc>
          <w:tcPr>
            <w:tcW w:w="426" w:type="dxa"/>
            <w:shd w:val="clear" w:color="auto" w:fill="F2F2F2" w:themeFill="background1" w:themeFillShade="F2"/>
            <w:vAlign w:val="center"/>
            <w:hideMark/>
          </w:tcPr>
          <w:p w14:paraId="1C4695D1" w14:textId="77777777" w:rsidR="001B02C6" w:rsidRPr="002E604E" w:rsidRDefault="001B02C6" w:rsidP="0073789D">
            <w:pPr>
              <w:spacing w:after="0"/>
              <w:jc w:val="center"/>
              <w:rPr>
                <w:rFonts w:cs="Calibri"/>
                <w:color w:val="auto"/>
                <w:sz w:val="16"/>
                <w:szCs w:val="16"/>
                <w:lang w:eastAsia="es-CO"/>
              </w:rPr>
            </w:pPr>
          </w:p>
        </w:tc>
        <w:tc>
          <w:tcPr>
            <w:tcW w:w="569" w:type="dxa"/>
            <w:shd w:val="clear" w:color="auto" w:fill="F2F2F2" w:themeFill="background1" w:themeFillShade="F2"/>
            <w:vAlign w:val="center"/>
            <w:hideMark/>
          </w:tcPr>
          <w:p w14:paraId="5AEE21FB" w14:textId="77777777" w:rsidR="001B02C6" w:rsidRPr="002E604E" w:rsidRDefault="001B02C6" w:rsidP="0073789D">
            <w:pPr>
              <w:spacing w:after="0"/>
              <w:jc w:val="center"/>
              <w:rPr>
                <w:rFonts w:cs="Calibri"/>
                <w:color w:val="auto"/>
                <w:sz w:val="16"/>
                <w:szCs w:val="16"/>
                <w:lang w:eastAsia="es-CO"/>
              </w:rPr>
            </w:pPr>
          </w:p>
        </w:tc>
        <w:tc>
          <w:tcPr>
            <w:tcW w:w="344" w:type="dxa"/>
            <w:shd w:val="clear" w:color="auto" w:fill="F2F2F2" w:themeFill="background1" w:themeFillShade="F2"/>
            <w:vAlign w:val="center"/>
            <w:hideMark/>
          </w:tcPr>
          <w:p w14:paraId="7C9A76B7" w14:textId="77777777" w:rsidR="001B02C6" w:rsidRPr="002E604E" w:rsidRDefault="001B02C6" w:rsidP="0073789D">
            <w:pPr>
              <w:spacing w:after="0"/>
              <w:jc w:val="center"/>
              <w:rPr>
                <w:rFonts w:cs="Calibri"/>
                <w:color w:val="auto"/>
                <w:sz w:val="16"/>
                <w:szCs w:val="16"/>
                <w:lang w:eastAsia="es-CO"/>
              </w:rPr>
            </w:pPr>
          </w:p>
        </w:tc>
        <w:tc>
          <w:tcPr>
            <w:tcW w:w="414" w:type="dxa"/>
            <w:shd w:val="clear" w:color="auto" w:fill="FFFF99"/>
            <w:vAlign w:val="center"/>
            <w:hideMark/>
          </w:tcPr>
          <w:p w14:paraId="4CC95732" w14:textId="77777777" w:rsidR="001B02C6" w:rsidRPr="002E604E" w:rsidRDefault="001B02C6" w:rsidP="0073789D">
            <w:pPr>
              <w:spacing w:after="0"/>
              <w:jc w:val="center"/>
              <w:rPr>
                <w:rFonts w:cs="Calibri"/>
                <w:color w:val="auto"/>
                <w:sz w:val="16"/>
                <w:szCs w:val="16"/>
                <w:lang w:eastAsia="es-CO"/>
              </w:rPr>
            </w:pPr>
            <w:r w:rsidRPr="002E604E">
              <w:rPr>
                <w:sz w:val="16"/>
                <w:szCs w:val="16"/>
              </w:rPr>
              <w:t>L</w:t>
            </w:r>
          </w:p>
        </w:tc>
        <w:tc>
          <w:tcPr>
            <w:tcW w:w="3350" w:type="dxa"/>
            <w:tcBorders>
              <w:bottom w:val="single" w:sz="4" w:space="0" w:color="F2F2F2" w:themeColor="background1" w:themeShade="F2"/>
            </w:tcBorders>
            <w:shd w:val="clear" w:color="auto" w:fill="auto"/>
            <w:vAlign w:val="center"/>
            <w:hideMark/>
          </w:tcPr>
          <w:p w14:paraId="6322F7CC" w14:textId="77777777" w:rsidR="001B02C6" w:rsidRPr="002E604E" w:rsidRDefault="001B02C6" w:rsidP="0073789D">
            <w:pPr>
              <w:spacing w:after="0"/>
              <w:jc w:val="left"/>
              <w:rPr>
                <w:rFonts w:cs="Calibri"/>
                <w:color w:val="auto"/>
                <w:sz w:val="16"/>
                <w:szCs w:val="16"/>
                <w:lang w:eastAsia="es-CO"/>
              </w:rPr>
            </w:pPr>
            <w:r w:rsidRPr="002E604E">
              <w:rPr>
                <w:sz w:val="16"/>
                <w:szCs w:val="16"/>
              </w:rPr>
              <w:t>Planificar las labores en un horario que no afecte la jornada laboral normal de la edificación.</w:t>
            </w:r>
          </w:p>
        </w:tc>
      </w:tr>
      <w:tr w:rsidR="00777105" w:rsidRPr="00F72D60" w14:paraId="7BEC0BD5" w14:textId="77777777" w:rsidTr="648FAAD8">
        <w:trPr>
          <w:trHeight w:val="396"/>
        </w:trPr>
        <w:tc>
          <w:tcPr>
            <w:tcW w:w="427" w:type="dxa"/>
            <w:tcBorders>
              <w:top w:val="single" w:sz="4" w:space="0" w:color="F2F2F2" w:themeColor="background1" w:themeShade="F2"/>
              <w:bottom w:val="single" w:sz="4" w:space="0" w:color="F2F2F2" w:themeColor="background1" w:themeShade="F2"/>
            </w:tcBorders>
            <w:shd w:val="clear" w:color="auto" w:fill="auto"/>
            <w:vAlign w:val="center"/>
            <w:hideMark/>
          </w:tcPr>
          <w:p w14:paraId="5E068EA9" w14:textId="77777777" w:rsidR="001B02C6" w:rsidRPr="00D71D6E" w:rsidRDefault="001B02C6" w:rsidP="0073789D">
            <w:pPr>
              <w:spacing w:after="0"/>
              <w:jc w:val="center"/>
              <w:rPr>
                <w:rFonts w:cs="Calibri"/>
                <w:b/>
                <w:bCs/>
                <w:color w:val="auto"/>
                <w:sz w:val="16"/>
                <w:szCs w:val="16"/>
                <w:lang w:eastAsia="es-CO"/>
              </w:rPr>
            </w:pPr>
            <w:r w:rsidRPr="00D71D6E">
              <w:rPr>
                <w:b/>
                <w:bCs/>
                <w:sz w:val="16"/>
                <w:szCs w:val="16"/>
              </w:rPr>
              <w:t>R02</w:t>
            </w:r>
          </w:p>
        </w:tc>
        <w:tc>
          <w:tcPr>
            <w:tcW w:w="1361" w:type="dxa"/>
            <w:tcBorders>
              <w:top w:val="single" w:sz="4" w:space="0" w:color="F2F2F2" w:themeColor="background1" w:themeShade="F2"/>
              <w:bottom w:val="single" w:sz="4" w:space="0" w:color="F2F2F2" w:themeColor="background1" w:themeShade="F2"/>
            </w:tcBorders>
            <w:shd w:val="clear" w:color="auto" w:fill="auto"/>
            <w:vAlign w:val="center"/>
            <w:hideMark/>
          </w:tcPr>
          <w:p w14:paraId="3C9BCF99" w14:textId="77777777" w:rsidR="001B02C6" w:rsidRPr="002E604E" w:rsidRDefault="001B02C6" w:rsidP="0073789D">
            <w:pPr>
              <w:spacing w:after="0"/>
              <w:jc w:val="center"/>
              <w:rPr>
                <w:rFonts w:cs="Calibri"/>
                <w:color w:val="auto"/>
                <w:sz w:val="16"/>
                <w:szCs w:val="16"/>
                <w:lang w:eastAsia="es-CO"/>
              </w:rPr>
            </w:pPr>
            <w:r w:rsidRPr="002E604E">
              <w:rPr>
                <w:sz w:val="16"/>
                <w:szCs w:val="16"/>
              </w:rPr>
              <w:t>Montaje y construcción</w:t>
            </w:r>
          </w:p>
        </w:tc>
        <w:tc>
          <w:tcPr>
            <w:tcW w:w="2589" w:type="dxa"/>
            <w:tcBorders>
              <w:top w:val="single" w:sz="4" w:space="0" w:color="F2F2F2" w:themeColor="background1" w:themeShade="F2"/>
              <w:bottom w:val="single" w:sz="4" w:space="0" w:color="F2F2F2" w:themeColor="background1" w:themeShade="F2"/>
            </w:tcBorders>
            <w:shd w:val="clear" w:color="auto" w:fill="auto"/>
            <w:vAlign w:val="center"/>
          </w:tcPr>
          <w:p w14:paraId="4077F121" w14:textId="77777777" w:rsidR="001B02C6" w:rsidRPr="002E604E" w:rsidRDefault="001B02C6" w:rsidP="0073789D">
            <w:pPr>
              <w:spacing w:after="0"/>
              <w:jc w:val="left"/>
              <w:rPr>
                <w:rFonts w:cs="Calibri"/>
                <w:color w:val="auto"/>
                <w:sz w:val="16"/>
                <w:szCs w:val="16"/>
                <w:lang w:eastAsia="es-CO"/>
              </w:rPr>
            </w:pPr>
            <w:r w:rsidRPr="002E604E">
              <w:rPr>
                <w:sz w:val="16"/>
                <w:szCs w:val="16"/>
              </w:rPr>
              <w:t>Suspensión del suministro de energía para labores de instalación</w:t>
            </w:r>
          </w:p>
        </w:tc>
        <w:tc>
          <w:tcPr>
            <w:tcW w:w="1997" w:type="dxa"/>
            <w:tcBorders>
              <w:top w:val="single" w:sz="4" w:space="0" w:color="F2F2F2" w:themeColor="background1" w:themeShade="F2"/>
              <w:bottom w:val="single" w:sz="4" w:space="0" w:color="F2F2F2" w:themeColor="background1" w:themeShade="F2"/>
            </w:tcBorders>
            <w:shd w:val="clear" w:color="auto" w:fill="auto"/>
            <w:vAlign w:val="center"/>
          </w:tcPr>
          <w:p w14:paraId="546A62F1" w14:textId="77777777" w:rsidR="001B02C6" w:rsidRPr="002E604E" w:rsidRDefault="001B02C6" w:rsidP="0073789D">
            <w:pPr>
              <w:spacing w:after="0"/>
              <w:jc w:val="left"/>
              <w:rPr>
                <w:rFonts w:cs="Calibri"/>
                <w:color w:val="auto"/>
                <w:sz w:val="16"/>
                <w:szCs w:val="16"/>
                <w:lang w:eastAsia="es-CO"/>
              </w:rPr>
            </w:pPr>
            <w:r w:rsidRPr="002E604E">
              <w:rPr>
                <w:sz w:val="16"/>
                <w:szCs w:val="16"/>
              </w:rPr>
              <w:t>Desenergización de tablero eléctrico durante las labores de instalación</w:t>
            </w:r>
          </w:p>
        </w:tc>
        <w:tc>
          <w:tcPr>
            <w:tcW w:w="425" w:type="dxa"/>
            <w:shd w:val="clear" w:color="auto" w:fill="F2F2F2" w:themeFill="background1" w:themeFillShade="F2"/>
            <w:vAlign w:val="center"/>
          </w:tcPr>
          <w:p w14:paraId="10629D3B" w14:textId="77777777" w:rsidR="001B02C6" w:rsidRPr="002E604E" w:rsidRDefault="001B02C6" w:rsidP="0073789D">
            <w:pPr>
              <w:spacing w:after="0"/>
              <w:jc w:val="center"/>
              <w:rPr>
                <w:rFonts w:cs="Calibri"/>
                <w:color w:val="auto"/>
                <w:sz w:val="16"/>
                <w:szCs w:val="16"/>
                <w:lang w:eastAsia="es-CO"/>
              </w:rPr>
            </w:pPr>
          </w:p>
        </w:tc>
        <w:tc>
          <w:tcPr>
            <w:tcW w:w="339" w:type="dxa"/>
            <w:shd w:val="clear" w:color="auto" w:fill="F2F2F2" w:themeFill="background1" w:themeFillShade="F2"/>
            <w:vAlign w:val="center"/>
          </w:tcPr>
          <w:p w14:paraId="3236A691" w14:textId="77777777" w:rsidR="001B02C6" w:rsidRPr="002E604E" w:rsidRDefault="001B02C6" w:rsidP="0073789D">
            <w:pPr>
              <w:spacing w:after="0"/>
              <w:jc w:val="center"/>
              <w:rPr>
                <w:rFonts w:cs="Calibri"/>
                <w:color w:val="auto"/>
                <w:sz w:val="16"/>
                <w:szCs w:val="16"/>
                <w:lang w:eastAsia="es-CO"/>
              </w:rPr>
            </w:pPr>
          </w:p>
        </w:tc>
        <w:tc>
          <w:tcPr>
            <w:tcW w:w="383" w:type="dxa"/>
            <w:shd w:val="clear" w:color="auto" w:fill="F2F2F2" w:themeFill="background1" w:themeFillShade="F2"/>
            <w:vAlign w:val="center"/>
          </w:tcPr>
          <w:p w14:paraId="75A0E31C" w14:textId="77777777" w:rsidR="001B02C6" w:rsidRPr="002E604E" w:rsidRDefault="001B02C6" w:rsidP="0073789D">
            <w:pPr>
              <w:spacing w:after="0"/>
              <w:jc w:val="center"/>
              <w:rPr>
                <w:rFonts w:cs="Calibri"/>
                <w:color w:val="auto"/>
                <w:sz w:val="16"/>
                <w:szCs w:val="16"/>
                <w:lang w:eastAsia="es-CO"/>
              </w:rPr>
            </w:pPr>
          </w:p>
        </w:tc>
        <w:tc>
          <w:tcPr>
            <w:tcW w:w="412" w:type="dxa"/>
            <w:shd w:val="clear" w:color="auto" w:fill="F2F2F2" w:themeFill="background1" w:themeFillShade="F2"/>
            <w:vAlign w:val="center"/>
          </w:tcPr>
          <w:p w14:paraId="3835B297" w14:textId="77777777" w:rsidR="001B02C6" w:rsidRPr="002E604E" w:rsidRDefault="001B02C6" w:rsidP="0073789D">
            <w:pPr>
              <w:spacing w:after="0"/>
              <w:jc w:val="center"/>
              <w:rPr>
                <w:rFonts w:cs="Calibri"/>
                <w:color w:val="auto"/>
                <w:sz w:val="16"/>
                <w:szCs w:val="16"/>
                <w:lang w:eastAsia="es-CO"/>
              </w:rPr>
            </w:pPr>
            <w:r w:rsidRPr="002E604E">
              <w:rPr>
                <w:sz w:val="16"/>
                <w:szCs w:val="16"/>
              </w:rPr>
              <w:t>C2-L</w:t>
            </w:r>
          </w:p>
        </w:tc>
        <w:tc>
          <w:tcPr>
            <w:tcW w:w="426" w:type="dxa"/>
            <w:shd w:val="clear" w:color="auto" w:fill="F2F2F2" w:themeFill="background1" w:themeFillShade="F2"/>
            <w:vAlign w:val="center"/>
          </w:tcPr>
          <w:p w14:paraId="7F1129C9" w14:textId="77777777" w:rsidR="001B02C6" w:rsidRPr="002E604E" w:rsidRDefault="001B02C6" w:rsidP="0073789D">
            <w:pPr>
              <w:spacing w:after="0"/>
              <w:jc w:val="center"/>
              <w:rPr>
                <w:rFonts w:cs="Calibri"/>
                <w:color w:val="auto"/>
                <w:sz w:val="16"/>
                <w:szCs w:val="16"/>
                <w:lang w:eastAsia="es-CO"/>
              </w:rPr>
            </w:pPr>
          </w:p>
        </w:tc>
        <w:tc>
          <w:tcPr>
            <w:tcW w:w="569" w:type="dxa"/>
            <w:shd w:val="clear" w:color="auto" w:fill="F2F2F2" w:themeFill="background1" w:themeFillShade="F2"/>
            <w:vAlign w:val="center"/>
          </w:tcPr>
          <w:p w14:paraId="507D098B" w14:textId="77777777" w:rsidR="001B02C6" w:rsidRPr="002E604E" w:rsidRDefault="001B02C6" w:rsidP="0073789D">
            <w:pPr>
              <w:spacing w:after="0"/>
              <w:jc w:val="center"/>
              <w:rPr>
                <w:rFonts w:cs="Calibri"/>
                <w:color w:val="auto"/>
                <w:sz w:val="16"/>
                <w:szCs w:val="16"/>
                <w:lang w:eastAsia="es-CO"/>
              </w:rPr>
            </w:pPr>
          </w:p>
        </w:tc>
        <w:tc>
          <w:tcPr>
            <w:tcW w:w="344" w:type="dxa"/>
            <w:shd w:val="clear" w:color="auto" w:fill="F2F2F2" w:themeFill="background1" w:themeFillShade="F2"/>
            <w:vAlign w:val="center"/>
          </w:tcPr>
          <w:p w14:paraId="67E3E758" w14:textId="77777777" w:rsidR="001B02C6" w:rsidRPr="002E604E" w:rsidRDefault="001B02C6" w:rsidP="0073789D">
            <w:pPr>
              <w:spacing w:after="0"/>
              <w:jc w:val="center"/>
              <w:rPr>
                <w:rFonts w:cs="Calibri"/>
                <w:color w:val="auto"/>
                <w:sz w:val="16"/>
                <w:szCs w:val="16"/>
                <w:lang w:eastAsia="es-CO"/>
              </w:rPr>
            </w:pPr>
          </w:p>
        </w:tc>
        <w:tc>
          <w:tcPr>
            <w:tcW w:w="414" w:type="dxa"/>
            <w:shd w:val="clear" w:color="auto" w:fill="FFFF99"/>
            <w:vAlign w:val="center"/>
          </w:tcPr>
          <w:p w14:paraId="2D2F109C" w14:textId="77777777" w:rsidR="001B02C6" w:rsidRPr="002E604E" w:rsidRDefault="001B02C6" w:rsidP="0073789D">
            <w:pPr>
              <w:spacing w:after="0"/>
              <w:jc w:val="center"/>
              <w:rPr>
                <w:rFonts w:cs="Calibri"/>
                <w:color w:val="auto"/>
                <w:sz w:val="16"/>
                <w:szCs w:val="16"/>
                <w:lang w:eastAsia="es-CO"/>
              </w:rPr>
            </w:pPr>
            <w:r w:rsidRPr="002E604E">
              <w:rPr>
                <w:sz w:val="16"/>
                <w:szCs w:val="16"/>
              </w:rPr>
              <w:t>L</w:t>
            </w:r>
          </w:p>
        </w:tc>
        <w:tc>
          <w:tcPr>
            <w:tcW w:w="3350" w:type="dxa"/>
            <w:tcBorders>
              <w:top w:val="single" w:sz="4" w:space="0" w:color="F2F2F2" w:themeColor="background1" w:themeShade="F2"/>
              <w:bottom w:val="single" w:sz="4" w:space="0" w:color="F2F2F2" w:themeColor="background1" w:themeShade="F2"/>
            </w:tcBorders>
            <w:shd w:val="clear" w:color="auto" w:fill="auto"/>
            <w:vAlign w:val="center"/>
          </w:tcPr>
          <w:p w14:paraId="019CEAE5" w14:textId="77777777" w:rsidR="001B02C6" w:rsidRPr="002E604E" w:rsidRDefault="001B02C6" w:rsidP="0073789D">
            <w:pPr>
              <w:spacing w:after="0"/>
              <w:jc w:val="left"/>
              <w:rPr>
                <w:rFonts w:cs="Calibri"/>
                <w:color w:val="auto"/>
                <w:sz w:val="16"/>
                <w:szCs w:val="16"/>
                <w:lang w:eastAsia="es-CO"/>
              </w:rPr>
            </w:pPr>
            <w:r w:rsidRPr="002E604E">
              <w:rPr>
                <w:sz w:val="16"/>
                <w:szCs w:val="16"/>
              </w:rPr>
              <w:t>Planificar las labores en un horario que no afecte la jornada laboral normal de la edificación.</w:t>
            </w:r>
          </w:p>
        </w:tc>
      </w:tr>
      <w:tr w:rsidR="00777105" w:rsidRPr="00F72D60" w14:paraId="7D8F43B8" w14:textId="77777777" w:rsidTr="648FAAD8">
        <w:trPr>
          <w:trHeight w:val="802"/>
        </w:trPr>
        <w:tc>
          <w:tcPr>
            <w:tcW w:w="427" w:type="dxa"/>
            <w:tcBorders>
              <w:top w:val="single" w:sz="4" w:space="0" w:color="F2F2F2" w:themeColor="background1" w:themeShade="F2"/>
              <w:bottom w:val="single" w:sz="4" w:space="0" w:color="F2F2F2" w:themeColor="background1" w:themeShade="F2"/>
            </w:tcBorders>
            <w:shd w:val="clear" w:color="auto" w:fill="auto"/>
            <w:vAlign w:val="center"/>
            <w:hideMark/>
          </w:tcPr>
          <w:p w14:paraId="298EF6DF" w14:textId="77777777" w:rsidR="001B02C6" w:rsidRPr="00D71D6E" w:rsidRDefault="001B02C6" w:rsidP="0073789D">
            <w:pPr>
              <w:spacing w:after="0"/>
              <w:jc w:val="center"/>
              <w:rPr>
                <w:rFonts w:cs="Calibri"/>
                <w:b/>
                <w:bCs/>
                <w:color w:val="auto"/>
                <w:sz w:val="16"/>
                <w:szCs w:val="16"/>
                <w:lang w:eastAsia="es-CO"/>
              </w:rPr>
            </w:pPr>
            <w:r w:rsidRPr="00D71D6E">
              <w:rPr>
                <w:b/>
                <w:bCs/>
                <w:sz w:val="16"/>
                <w:szCs w:val="16"/>
              </w:rPr>
              <w:t>R03</w:t>
            </w:r>
          </w:p>
        </w:tc>
        <w:tc>
          <w:tcPr>
            <w:tcW w:w="1361" w:type="dxa"/>
            <w:tcBorders>
              <w:top w:val="single" w:sz="4" w:space="0" w:color="F2F2F2" w:themeColor="background1" w:themeShade="F2"/>
              <w:bottom w:val="single" w:sz="4" w:space="0" w:color="F2F2F2" w:themeColor="background1" w:themeShade="F2"/>
            </w:tcBorders>
            <w:shd w:val="clear" w:color="auto" w:fill="auto"/>
            <w:vAlign w:val="center"/>
            <w:hideMark/>
          </w:tcPr>
          <w:p w14:paraId="6CA19E34" w14:textId="77777777" w:rsidR="001B02C6" w:rsidRPr="002E604E" w:rsidRDefault="001B02C6" w:rsidP="0073789D">
            <w:pPr>
              <w:spacing w:after="0"/>
              <w:jc w:val="center"/>
              <w:rPr>
                <w:rFonts w:cs="Calibri"/>
                <w:color w:val="auto"/>
                <w:sz w:val="16"/>
                <w:szCs w:val="16"/>
                <w:lang w:eastAsia="es-CO"/>
              </w:rPr>
            </w:pPr>
            <w:r w:rsidRPr="002E604E">
              <w:rPr>
                <w:sz w:val="16"/>
                <w:szCs w:val="16"/>
              </w:rPr>
              <w:t>Montaje y construcción</w:t>
            </w:r>
          </w:p>
        </w:tc>
        <w:tc>
          <w:tcPr>
            <w:tcW w:w="2589" w:type="dxa"/>
            <w:tcBorders>
              <w:top w:val="single" w:sz="4" w:space="0" w:color="F2F2F2" w:themeColor="background1" w:themeShade="F2"/>
              <w:bottom w:val="single" w:sz="4" w:space="0" w:color="F2F2F2" w:themeColor="background1" w:themeShade="F2"/>
            </w:tcBorders>
            <w:shd w:val="clear" w:color="auto" w:fill="auto"/>
            <w:vAlign w:val="center"/>
          </w:tcPr>
          <w:p w14:paraId="0F3F1EE3" w14:textId="77777777" w:rsidR="001B02C6" w:rsidRPr="002E604E" w:rsidRDefault="001B02C6" w:rsidP="0073789D">
            <w:pPr>
              <w:spacing w:after="0"/>
              <w:jc w:val="left"/>
              <w:rPr>
                <w:rFonts w:cs="Calibri"/>
                <w:color w:val="auto"/>
                <w:sz w:val="16"/>
                <w:szCs w:val="16"/>
                <w:lang w:eastAsia="es-CO"/>
              </w:rPr>
            </w:pPr>
            <w:r w:rsidRPr="002E604E">
              <w:rPr>
                <w:sz w:val="16"/>
                <w:szCs w:val="16"/>
              </w:rPr>
              <w:t>Afectación de tuberías o instalaciones eléctricas cercanas a la zona de realización de los trabajos</w:t>
            </w:r>
          </w:p>
        </w:tc>
        <w:tc>
          <w:tcPr>
            <w:tcW w:w="1997" w:type="dxa"/>
            <w:tcBorders>
              <w:top w:val="single" w:sz="4" w:space="0" w:color="F2F2F2" w:themeColor="background1" w:themeShade="F2"/>
              <w:bottom w:val="single" w:sz="4" w:space="0" w:color="F2F2F2" w:themeColor="background1" w:themeShade="F2"/>
            </w:tcBorders>
            <w:shd w:val="clear" w:color="auto" w:fill="auto"/>
            <w:vAlign w:val="center"/>
          </w:tcPr>
          <w:p w14:paraId="0390B6D2" w14:textId="77777777" w:rsidR="001B02C6" w:rsidRPr="002E604E" w:rsidRDefault="001B02C6" w:rsidP="0073789D">
            <w:pPr>
              <w:spacing w:after="0"/>
              <w:jc w:val="left"/>
              <w:rPr>
                <w:rFonts w:cs="Calibri"/>
                <w:color w:val="auto"/>
                <w:sz w:val="16"/>
                <w:szCs w:val="16"/>
                <w:lang w:eastAsia="es-CO"/>
              </w:rPr>
            </w:pPr>
            <w:r w:rsidRPr="002E604E">
              <w:rPr>
                <w:sz w:val="16"/>
                <w:szCs w:val="16"/>
              </w:rPr>
              <w:t>Afectación de tuberías o instalaciones eléctricas cercanas a la zona de realización de los trabajos</w:t>
            </w:r>
          </w:p>
        </w:tc>
        <w:tc>
          <w:tcPr>
            <w:tcW w:w="425" w:type="dxa"/>
            <w:shd w:val="clear" w:color="auto" w:fill="F2F2F2" w:themeFill="background1" w:themeFillShade="F2"/>
            <w:vAlign w:val="center"/>
          </w:tcPr>
          <w:p w14:paraId="61C24D49" w14:textId="77777777" w:rsidR="001B02C6" w:rsidRPr="002E604E" w:rsidRDefault="001B02C6" w:rsidP="0073789D">
            <w:pPr>
              <w:spacing w:after="0"/>
              <w:jc w:val="center"/>
              <w:rPr>
                <w:rFonts w:cs="Calibri"/>
                <w:color w:val="auto"/>
                <w:sz w:val="16"/>
                <w:szCs w:val="16"/>
                <w:lang w:eastAsia="es-CO"/>
              </w:rPr>
            </w:pPr>
          </w:p>
        </w:tc>
        <w:tc>
          <w:tcPr>
            <w:tcW w:w="339" w:type="dxa"/>
            <w:shd w:val="clear" w:color="auto" w:fill="F2F2F2" w:themeFill="background1" w:themeFillShade="F2"/>
            <w:vAlign w:val="center"/>
          </w:tcPr>
          <w:p w14:paraId="761BCFCB" w14:textId="77777777" w:rsidR="001B02C6" w:rsidRPr="002E604E" w:rsidRDefault="001B02C6" w:rsidP="0073789D">
            <w:pPr>
              <w:spacing w:after="0"/>
              <w:jc w:val="center"/>
              <w:rPr>
                <w:rFonts w:cs="Calibri"/>
                <w:color w:val="auto"/>
                <w:sz w:val="16"/>
                <w:szCs w:val="16"/>
                <w:lang w:eastAsia="es-CO"/>
              </w:rPr>
            </w:pPr>
          </w:p>
        </w:tc>
        <w:tc>
          <w:tcPr>
            <w:tcW w:w="383" w:type="dxa"/>
            <w:shd w:val="clear" w:color="auto" w:fill="F2F2F2" w:themeFill="background1" w:themeFillShade="F2"/>
            <w:vAlign w:val="center"/>
          </w:tcPr>
          <w:p w14:paraId="23FF9CA1" w14:textId="77777777" w:rsidR="001B02C6" w:rsidRPr="002E604E" w:rsidRDefault="001B02C6" w:rsidP="0073789D">
            <w:pPr>
              <w:spacing w:after="0"/>
              <w:jc w:val="center"/>
              <w:rPr>
                <w:rFonts w:cs="Calibri"/>
                <w:color w:val="auto"/>
                <w:sz w:val="16"/>
                <w:szCs w:val="16"/>
                <w:lang w:eastAsia="es-CO"/>
              </w:rPr>
            </w:pPr>
          </w:p>
        </w:tc>
        <w:tc>
          <w:tcPr>
            <w:tcW w:w="412" w:type="dxa"/>
            <w:shd w:val="clear" w:color="auto" w:fill="F2F2F2" w:themeFill="background1" w:themeFillShade="F2"/>
            <w:vAlign w:val="center"/>
          </w:tcPr>
          <w:p w14:paraId="202885F6" w14:textId="77777777" w:rsidR="001B02C6" w:rsidRPr="002E604E" w:rsidRDefault="001B02C6" w:rsidP="0073789D">
            <w:pPr>
              <w:spacing w:after="0"/>
              <w:jc w:val="center"/>
              <w:rPr>
                <w:rFonts w:cs="Calibri"/>
                <w:color w:val="auto"/>
                <w:sz w:val="16"/>
                <w:szCs w:val="16"/>
                <w:lang w:eastAsia="es-CO"/>
              </w:rPr>
            </w:pPr>
            <w:r w:rsidRPr="002E604E">
              <w:rPr>
                <w:sz w:val="16"/>
                <w:szCs w:val="16"/>
              </w:rPr>
              <w:t>B3-L</w:t>
            </w:r>
          </w:p>
        </w:tc>
        <w:tc>
          <w:tcPr>
            <w:tcW w:w="426" w:type="dxa"/>
            <w:shd w:val="clear" w:color="auto" w:fill="F2F2F2" w:themeFill="background1" w:themeFillShade="F2"/>
            <w:vAlign w:val="center"/>
          </w:tcPr>
          <w:p w14:paraId="4DA7EE0E" w14:textId="77777777" w:rsidR="001B02C6" w:rsidRPr="002E604E" w:rsidRDefault="001B02C6" w:rsidP="0073789D">
            <w:pPr>
              <w:spacing w:after="0"/>
              <w:jc w:val="center"/>
              <w:rPr>
                <w:rFonts w:cs="Calibri"/>
                <w:color w:val="auto"/>
                <w:sz w:val="16"/>
                <w:szCs w:val="16"/>
                <w:lang w:eastAsia="es-CO"/>
              </w:rPr>
            </w:pPr>
          </w:p>
        </w:tc>
        <w:tc>
          <w:tcPr>
            <w:tcW w:w="569" w:type="dxa"/>
            <w:shd w:val="clear" w:color="auto" w:fill="F2F2F2" w:themeFill="background1" w:themeFillShade="F2"/>
            <w:vAlign w:val="center"/>
          </w:tcPr>
          <w:p w14:paraId="3E647810" w14:textId="77777777" w:rsidR="001B02C6" w:rsidRPr="002E604E" w:rsidRDefault="001B02C6" w:rsidP="0073789D">
            <w:pPr>
              <w:spacing w:after="0"/>
              <w:jc w:val="center"/>
              <w:rPr>
                <w:rFonts w:cs="Calibri"/>
                <w:color w:val="auto"/>
                <w:sz w:val="16"/>
                <w:szCs w:val="16"/>
                <w:lang w:eastAsia="es-CO"/>
              </w:rPr>
            </w:pPr>
          </w:p>
        </w:tc>
        <w:tc>
          <w:tcPr>
            <w:tcW w:w="344" w:type="dxa"/>
            <w:shd w:val="clear" w:color="auto" w:fill="F2F2F2" w:themeFill="background1" w:themeFillShade="F2"/>
            <w:vAlign w:val="center"/>
          </w:tcPr>
          <w:p w14:paraId="2F5EC3A6" w14:textId="77777777" w:rsidR="001B02C6" w:rsidRPr="002E604E" w:rsidRDefault="001B02C6" w:rsidP="0073789D">
            <w:pPr>
              <w:spacing w:after="0"/>
              <w:jc w:val="center"/>
              <w:rPr>
                <w:rFonts w:cs="Calibri"/>
                <w:color w:val="auto"/>
                <w:sz w:val="16"/>
                <w:szCs w:val="16"/>
                <w:lang w:eastAsia="es-CO"/>
              </w:rPr>
            </w:pPr>
          </w:p>
        </w:tc>
        <w:tc>
          <w:tcPr>
            <w:tcW w:w="414" w:type="dxa"/>
            <w:shd w:val="clear" w:color="auto" w:fill="FFFF99"/>
            <w:vAlign w:val="center"/>
          </w:tcPr>
          <w:p w14:paraId="618475DE" w14:textId="77777777" w:rsidR="001B02C6" w:rsidRPr="002E604E" w:rsidRDefault="001B02C6" w:rsidP="0073789D">
            <w:pPr>
              <w:spacing w:after="0"/>
              <w:jc w:val="center"/>
              <w:rPr>
                <w:rFonts w:cs="Calibri"/>
                <w:color w:val="auto"/>
                <w:sz w:val="16"/>
                <w:szCs w:val="16"/>
                <w:lang w:eastAsia="es-CO"/>
              </w:rPr>
            </w:pPr>
            <w:r w:rsidRPr="002E604E">
              <w:rPr>
                <w:sz w:val="16"/>
                <w:szCs w:val="16"/>
              </w:rPr>
              <w:t>L</w:t>
            </w:r>
          </w:p>
        </w:tc>
        <w:tc>
          <w:tcPr>
            <w:tcW w:w="3350" w:type="dxa"/>
            <w:tcBorders>
              <w:top w:val="single" w:sz="4" w:space="0" w:color="F2F2F2" w:themeColor="background1" w:themeShade="F2"/>
              <w:bottom w:val="single" w:sz="4" w:space="0" w:color="F2F2F2" w:themeColor="background1" w:themeShade="F2"/>
            </w:tcBorders>
            <w:shd w:val="clear" w:color="auto" w:fill="auto"/>
            <w:vAlign w:val="center"/>
          </w:tcPr>
          <w:p w14:paraId="31AAB930" w14:textId="77777777" w:rsidR="001B02C6" w:rsidRPr="002E604E" w:rsidRDefault="001B02C6" w:rsidP="0073789D">
            <w:pPr>
              <w:spacing w:after="0"/>
              <w:jc w:val="left"/>
              <w:rPr>
                <w:rFonts w:cs="Calibri"/>
                <w:color w:val="auto"/>
                <w:sz w:val="16"/>
                <w:szCs w:val="16"/>
                <w:lang w:eastAsia="es-CO"/>
              </w:rPr>
            </w:pPr>
            <w:r w:rsidRPr="002E604E">
              <w:rPr>
                <w:sz w:val="16"/>
                <w:szCs w:val="16"/>
              </w:rPr>
              <w:t>Ubicar y señalizar todas las instalaciones susceptibles a afectación. Suspender el suministro de energía y fluidos durante la ejecución de las labores, de ser necesario.</w:t>
            </w:r>
          </w:p>
        </w:tc>
      </w:tr>
      <w:tr w:rsidR="00777105" w:rsidRPr="00F72D60" w14:paraId="3ACD9F58" w14:textId="77777777" w:rsidTr="648FAAD8">
        <w:trPr>
          <w:trHeight w:val="1125"/>
        </w:trPr>
        <w:tc>
          <w:tcPr>
            <w:tcW w:w="427" w:type="dxa"/>
            <w:tcBorders>
              <w:top w:val="single" w:sz="4" w:space="0" w:color="F2F2F2" w:themeColor="background1" w:themeShade="F2"/>
              <w:bottom w:val="single" w:sz="4" w:space="0" w:color="F2F2F2" w:themeColor="background1" w:themeShade="F2"/>
            </w:tcBorders>
            <w:shd w:val="clear" w:color="auto" w:fill="auto"/>
            <w:vAlign w:val="center"/>
            <w:hideMark/>
          </w:tcPr>
          <w:p w14:paraId="7C25EF83" w14:textId="77777777" w:rsidR="001B02C6" w:rsidRPr="00D71D6E" w:rsidRDefault="001B02C6" w:rsidP="0073789D">
            <w:pPr>
              <w:spacing w:after="0"/>
              <w:jc w:val="center"/>
              <w:rPr>
                <w:rFonts w:cs="Calibri"/>
                <w:b/>
                <w:bCs/>
                <w:color w:val="auto"/>
                <w:sz w:val="16"/>
                <w:szCs w:val="16"/>
                <w:lang w:eastAsia="es-CO"/>
              </w:rPr>
            </w:pPr>
            <w:r w:rsidRPr="00D71D6E">
              <w:rPr>
                <w:b/>
                <w:bCs/>
                <w:sz w:val="16"/>
                <w:szCs w:val="16"/>
              </w:rPr>
              <w:t>R04</w:t>
            </w:r>
          </w:p>
        </w:tc>
        <w:tc>
          <w:tcPr>
            <w:tcW w:w="1361" w:type="dxa"/>
            <w:tcBorders>
              <w:top w:val="single" w:sz="4" w:space="0" w:color="F2F2F2" w:themeColor="background1" w:themeShade="F2"/>
              <w:bottom w:val="single" w:sz="4" w:space="0" w:color="F2F2F2" w:themeColor="background1" w:themeShade="F2"/>
            </w:tcBorders>
            <w:shd w:val="clear" w:color="auto" w:fill="auto"/>
            <w:vAlign w:val="center"/>
            <w:hideMark/>
          </w:tcPr>
          <w:p w14:paraId="56627697" w14:textId="77777777" w:rsidR="001B02C6" w:rsidRPr="002E604E" w:rsidRDefault="001B02C6" w:rsidP="0073789D">
            <w:pPr>
              <w:spacing w:after="0"/>
              <w:jc w:val="center"/>
              <w:rPr>
                <w:rFonts w:cs="Calibri"/>
                <w:color w:val="auto"/>
                <w:sz w:val="16"/>
                <w:szCs w:val="16"/>
                <w:lang w:eastAsia="es-CO"/>
              </w:rPr>
            </w:pPr>
            <w:r w:rsidRPr="002E604E">
              <w:rPr>
                <w:sz w:val="16"/>
                <w:szCs w:val="16"/>
              </w:rPr>
              <w:t>Montaje y construcción</w:t>
            </w:r>
          </w:p>
        </w:tc>
        <w:tc>
          <w:tcPr>
            <w:tcW w:w="2589" w:type="dxa"/>
            <w:tcBorders>
              <w:top w:val="single" w:sz="4" w:space="0" w:color="F2F2F2" w:themeColor="background1" w:themeShade="F2"/>
              <w:bottom w:val="single" w:sz="4" w:space="0" w:color="F2F2F2" w:themeColor="background1" w:themeShade="F2"/>
            </w:tcBorders>
            <w:shd w:val="clear" w:color="auto" w:fill="auto"/>
            <w:vAlign w:val="center"/>
          </w:tcPr>
          <w:p w14:paraId="1A6C5E64" w14:textId="77777777" w:rsidR="001B02C6" w:rsidRPr="002E604E" w:rsidRDefault="001B02C6" w:rsidP="0073789D">
            <w:pPr>
              <w:spacing w:after="0"/>
              <w:jc w:val="left"/>
              <w:rPr>
                <w:rFonts w:cs="Calibri"/>
                <w:color w:val="auto"/>
                <w:sz w:val="16"/>
                <w:szCs w:val="16"/>
                <w:lang w:eastAsia="es-CO"/>
              </w:rPr>
            </w:pPr>
            <w:r w:rsidRPr="002E604E">
              <w:rPr>
                <w:sz w:val="16"/>
                <w:szCs w:val="16"/>
              </w:rPr>
              <w:t>Atrapamiento de personas</w:t>
            </w:r>
          </w:p>
        </w:tc>
        <w:tc>
          <w:tcPr>
            <w:tcW w:w="1997" w:type="dxa"/>
            <w:tcBorders>
              <w:top w:val="single" w:sz="4" w:space="0" w:color="F2F2F2" w:themeColor="background1" w:themeShade="F2"/>
              <w:bottom w:val="single" w:sz="4" w:space="0" w:color="F2F2F2" w:themeColor="background1" w:themeShade="F2"/>
            </w:tcBorders>
            <w:shd w:val="clear" w:color="auto" w:fill="auto"/>
            <w:vAlign w:val="center"/>
          </w:tcPr>
          <w:p w14:paraId="4A6DEC82" w14:textId="77777777" w:rsidR="001B02C6" w:rsidRPr="002E604E" w:rsidRDefault="001B02C6" w:rsidP="0073789D">
            <w:pPr>
              <w:spacing w:after="0"/>
              <w:jc w:val="left"/>
              <w:rPr>
                <w:rFonts w:cs="Calibri"/>
                <w:color w:val="auto"/>
                <w:sz w:val="16"/>
                <w:szCs w:val="16"/>
                <w:lang w:eastAsia="es-CO"/>
              </w:rPr>
            </w:pPr>
            <w:r w:rsidRPr="002E604E">
              <w:rPr>
                <w:sz w:val="16"/>
                <w:szCs w:val="16"/>
              </w:rPr>
              <w:t>Durante las labores de remodelación el ascensor permanece fuera de servicio</w:t>
            </w:r>
          </w:p>
        </w:tc>
        <w:tc>
          <w:tcPr>
            <w:tcW w:w="425" w:type="dxa"/>
            <w:shd w:val="clear" w:color="auto" w:fill="F2F2F2" w:themeFill="background1" w:themeFillShade="F2"/>
            <w:vAlign w:val="center"/>
          </w:tcPr>
          <w:p w14:paraId="76170A52" w14:textId="77777777" w:rsidR="001B02C6" w:rsidRPr="002E604E" w:rsidRDefault="001B02C6" w:rsidP="0073789D">
            <w:pPr>
              <w:spacing w:after="0"/>
              <w:jc w:val="center"/>
              <w:rPr>
                <w:rFonts w:cs="Calibri"/>
                <w:color w:val="auto"/>
                <w:sz w:val="16"/>
                <w:szCs w:val="16"/>
                <w:lang w:eastAsia="es-CO"/>
              </w:rPr>
            </w:pPr>
            <w:r w:rsidRPr="002E604E">
              <w:rPr>
                <w:sz w:val="16"/>
                <w:szCs w:val="16"/>
              </w:rPr>
              <w:t>C1-N</w:t>
            </w:r>
          </w:p>
        </w:tc>
        <w:tc>
          <w:tcPr>
            <w:tcW w:w="339" w:type="dxa"/>
            <w:shd w:val="clear" w:color="auto" w:fill="F2F2F2" w:themeFill="background1" w:themeFillShade="F2"/>
            <w:vAlign w:val="center"/>
          </w:tcPr>
          <w:p w14:paraId="6CF3D67C" w14:textId="77777777" w:rsidR="001B02C6" w:rsidRPr="002E604E" w:rsidRDefault="001B02C6" w:rsidP="0073789D">
            <w:pPr>
              <w:spacing w:after="0"/>
              <w:jc w:val="center"/>
              <w:rPr>
                <w:rFonts w:cs="Calibri"/>
                <w:color w:val="auto"/>
                <w:sz w:val="16"/>
                <w:szCs w:val="16"/>
                <w:lang w:eastAsia="es-CO"/>
              </w:rPr>
            </w:pPr>
          </w:p>
        </w:tc>
        <w:tc>
          <w:tcPr>
            <w:tcW w:w="383" w:type="dxa"/>
            <w:shd w:val="clear" w:color="auto" w:fill="F2F2F2" w:themeFill="background1" w:themeFillShade="F2"/>
            <w:vAlign w:val="center"/>
          </w:tcPr>
          <w:p w14:paraId="6178460F" w14:textId="77777777" w:rsidR="001B02C6" w:rsidRPr="002E604E" w:rsidRDefault="001B02C6" w:rsidP="0073789D">
            <w:pPr>
              <w:spacing w:after="0"/>
              <w:jc w:val="center"/>
              <w:rPr>
                <w:rFonts w:cs="Calibri"/>
                <w:color w:val="auto"/>
                <w:sz w:val="16"/>
                <w:szCs w:val="16"/>
                <w:lang w:eastAsia="es-CO"/>
              </w:rPr>
            </w:pPr>
          </w:p>
        </w:tc>
        <w:tc>
          <w:tcPr>
            <w:tcW w:w="412" w:type="dxa"/>
            <w:shd w:val="clear" w:color="auto" w:fill="F2F2F2" w:themeFill="background1" w:themeFillShade="F2"/>
            <w:vAlign w:val="center"/>
          </w:tcPr>
          <w:p w14:paraId="5E24A6C2" w14:textId="77777777" w:rsidR="001B02C6" w:rsidRPr="002E604E" w:rsidRDefault="001B02C6" w:rsidP="0073789D">
            <w:pPr>
              <w:spacing w:after="0"/>
              <w:jc w:val="center"/>
              <w:rPr>
                <w:rFonts w:cs="Calibri"/>
                <w:color w:val="auto"/>
                <w:sz w:val="16"/>
                <w:szCs w:val="16"/>
                <w:lang w:eastAsia="es-CO"/>
              </w:rPr>
            </w:pPr>
            <w:r w:rsidRPr="002E604E">
              <w:rPr>
                <w:sz w:val="16"/>
                <w:szCs w:val="16"/>
              </w:rPr>
              <w:t>C2-L</w:t>
            </w:r>
          </w:p>
        </w:tc>
        <w:tc>
          <w:tcPr>
            <w:tcW w:w="426" w:type="dxa"/>
            <w:shd w:val="clear" w:color="auto" w:fill="F2F2F2" w:themeFill="background1" w:themeFillShade="F2"/>
            <w:vAlign w:val="center"/>
          </w:tcPr>
          <w:p w14:paraId="3F1E3D3D" w14:textId="77777777" w:rsidR="001B02C6" w:rsidRPr="002E604E" w:rsidRDefault="001B02C6" w:rsidP="0073789D">
            <w:pPr>
              <w:spacing w:after="0"/>
              <w:jc w:val="center"/>
              <w:rPr>
                <w:rFonts w:cs="Calibri"/>
                <w:color w:val="auto"/>
                <w:sz w:val="16"/>
                <w:szCs w:val="16"/>
                <w:lang w:eastAsia="es-CO"/>
              </w:rPr>
            </w:pPr>
          </w:p>
        </w:tc>
        <w:tc>
          <w:tcPr>
            <w:tcW w:w="569" w:type="dxa"/>
            <w:shd w:val="clear" w:color="auto" w:fill="F2F2F2" w:themeFill="background1" w:themeFillShade="F2"/>
            <w:vAlign w:val="center"/>
          </w:tcPr>
          <w:p w14:paraId="0620220F" w14:textId="77777777" w:rsidR="001B02C6" w:rsidRPr="002E604E" w:rsidRDefault="001B02C6" w:rsidP="0073789D">
            <w:pPr>
              <w:spacing w:after="0"/>
              <w:jc w:val="center"/>
              <w:rPr>
                <w:rFonts w:cs="Calibri"/>
                <w:color w:val="auto"/>
                <w:sz w:val="16"/>
                <w:szCs w:val="16"/>
                <w:lang w:eastAsia="es-CO"/>
              </w:rPr>
            </w:pPr>
          </w:p>
        </w:tc>
        <w:tc>
          <w:tcPr>
            <w:tcW w:w="344" w:type="dxa"/>
            <w:shd w:val="clear" w:color="auto" w:fill="F2F2F2" w:themeFill="background1" w:themeFillShade="F2"/>
            <w:vAlign w:val="center"/>
          </w:tcPr>
          <w:p w14:paraId="19C74536" w14:textId="77777777" w:rsidR="001B02C6" w:rsidRPr="002E604E" w:rsidRDefault="001B02C6" w:rsidP="0073789D">
            <w:pPr>
              <w:spacing w:after="0"/>
              <w:jc w:val="center"/>
              <w:rPr>
                <w:rFonts w:cs="Calibri"/>
                <w:color w:val="auto"/>
                <w:sz w:val="16"/>
                <w:szCs w:val="16"/>
                <w:lang w:eastAsia="es-CO"/>
              </w:rPr>
            </w:pPr>
          </w:p>
        </w:tc>
        <w:tc>
          <w:tcPr>
            <w:tcW w:w="414" w:type="dxa"/>
            <w:shd w:val="clear" w:color="auto" w:fill="FFFF99"/>
            <w:vAlign w:val="center"/>
          </w:tcPr>
          <w:p w14:paraId="0CB6DF18" w14:textId="77777777" w:rsidR="001B02C6" w:rsidRPr="002E604E" w:rsidRDefault="001B02C6" w:rsidP="0073789D">
            <w:pPr>
              <w:spacing w:after="0"/>
              <w:jc w:val="center"/>
              <w:rPr>
                <w:rFonts w:cs="Calibri"/>
                <w:color w:val="auto"/>
                <w:sz w:val="16"/>
                <w:szCs w:val="16"/>
                <w:lang w:eastAsia="es-CO"/>
              </w:rPr>
            </w:pPr>
            <w:r w:rsidRPr="002E604E">
              <w:rPr>
                <w:sz w:val="16"/>
                <w:szCs w:val="16"/>
              </w:rPr>
              <w:t>L</w:t>
            </w:r>
          </w:p>
        </w:tc>
        <w:tc>
          <w:tcPr>
            <w:tcW w:w="3350" w:type="dxa"/>
            <w:tcBorders>
              <w:top w:val="single" w:sz="4" w:space="0" w:color="F2F2F2" w:themeColor="background1" w:themeShade="F2"/>
              <w:bottom w:val="single" w:sz="4" w:space="0" w:color="F2F2F2" w:themeColor="background1" w:themeShade="F2"/>
            </w:tcBorders>
            <w:shd w:val="clear" w:color="auto" w:fill="auto"/>
            <w:vAlign w:val="center"/>
          </w:tcPr>
          <w:p w14:paraId="5E995137" w14:textId="77777777" w:rsidR="001B02C6" w:rsidRPr="002E604E" w:rsidRDefault="001B02C6" w:rsidP="0073789D">
            <w:pPr>
              <w:spacing w:after="0"/>
              <w:jc w:val="left"/>
              <w:rPr>
                <w:rFonts w:cs="Calibri"/>
                <w:color w:val="auto"/>
                <w:sz w:val="16"/>
                <w:szCs w:val="16"/>
                <w:lang w:eastAsia="es-CO"/>
              </w:rPr>
            </w:pPr>
            <w:r w:rsidRPr="002E604E">
              <w:rPr>
                <w:sz w:val="16"/>
                <w:szCs w:val="16"/>
              </w:rPr>
              <w:t>Implementar procedimientos de seguridad estrictos durante la instalación, incluyendo el bloqueo y etiquetado de energía, y proporcionar capacitación adecuada al personal involucrado. Asegurarse de que los trabajadores estén conscientes de los posibles puntos de atrapamiento y utilicen dispositivos de seguridad.</w:t>
            </w:r>
          </w:p>
        </w:tc>
      </w:tr>
      <w:tr w:rsidR="00777105" w:rsidRPr="00F72D60" w14:paraId="7AEA7764" w14:textId="77777777" w:rsidTr="648FAAD8">
        <w:trPr>
          <w:trHeight w:val="659"/>
        </w:trPr>
        <w:tc>
          <w:tcPr>
            <w:tcW w:w="427" w:type="dxa"/>
            <w:tcBorders>
              <w:top w:val="single" w:sz="4" w:space="0" w:color="F2F2F2" w:themeColor="background1" w:themeShade="F2"/>
              <w:bottom w:val="single" w:sz="4" w:space="0" w:color="F2F2F2" w:themeColor="background1" w:themeShade="F2"/>
            </w:tcBorders>
            <w:shd w:val="clear" w:color="auto" w:fill="auto"/>
            <w:vAlign w:val="center"/>
            <w:hideMark/>
          </w:tcPr>
          <w:p w14:paraId="7D66D02D" w14:textId="77777777" w:rsidR="001B02C6" w:rsidRPr="00D71D6E" w:rsidRDefault="001B02C6" w:rsidP="0073789D">
            <w:pPr>
              <w:spacing w:after="0"/>
              <w:jc w:val="center"/>
              <w:rPr>
                <w:rFonts w:cs="Calibri"/>
                <w:b/>
                <w:bCs/>
                <w:color w:val="auto"/>
                <w:sz w:val="16"/>
                <w:szCs w:val="16"/>
                <w:lang w:eastAsia="es-CO"/>
              </w:rPr>
            </w:pPr>
            <w:r w:rsidRPr="00D71D6E">
              <w:rPr>
                <w:b/>
                <w:bCs/>
                <w:sz w:val="16"/>
                <w:szCs w:val="16"/>
              </w:rPr>
              <w:t>R05</w:t>
            </w:r>
          </w:p>
        </w:tc>
        <w:tc>
          <w:tcPr>
            <w:tcW w:w="1361" w:type="dxa"/>
            <w:tcBorders>
              <w:top w:val="single" w:sz="4" w:space="0" w:color="F2F2F2" w:themeColor="background1" w:themeShade="F2"/>
              <w:bottom w:val="single" w:sz="4" w:space="0" w:color="F2F2F2" w:themeColor="background1" w:themeShade="F2"/>
            </w:tcBorders>
            <w:shd w:val="clear" w:color="auto" w:fill="auto"/>
            <w:vAlign w:val="center"/>
            <w:hideMark/>
          </w:tcPr>
          <w:p w14:paraId="6C4D4D0D" w14:textId="77777777" w:rsidR="001B02C6" w:rsidRPr="002E604E" w:rsidRDefault="001B02C6" w:rsidP="0073789D">
            <w:pPr>
              <w:spacing w:after="0"/>
              <w:jc w:val="center"/>
              <w:rPr>
                <w:rFonts w:cs="Calibri"/>
                <w:color w:val="auto"/>
                <w:sz w:val="16"/>
                <w:szCs w:val="16"/>
                <w:lang w:eastAsia="es-CO"/>
              </w:rPr>
            </w:pPr>
            <w:r w:rsidRPr="002E604E">
              <w:rPr>
                <w:sz w:val="16"/>
                <w:szCs w:val="16"/>
              </w:rPr>
              <w:t>Montaje y construcción</w:t>
            </w:r>
          </w:p>
        </w:tc>
        <w:tc>
          <w:tcPr>
            <w:tcW w:w="2589" w:type="dxa"/>
            <w:tcBorders>
              <w:top w:val="single" w:sz="4" w:space="0" w:color="F2F2F2" w:themeColor="background1" w:themeShade="F2"/>
              <w:bottom w:val="single" w:sz="4" w:space="0" w:color="F2F2F2" w:themeColor="background1" w:themeShade="F2"/>
            </w:tcBorders>
            <w:shd w:val="clear" w:color="auto" w:fill="auto"/>
            <w:vAlign w:val="center"/>
          </w:tcPr>
          <w:p w14:paraId="6C91CB8E" w14:textId="77777777" w:rsidR="001B02C6" w:rsidRPr="002E604E" w:rsidRDefault="001B02C6" w:rsidP="0073789D">
            <w:pPr>
              <w:spacing w:after="0"/>
              <w:jc w:val="left"/>
              <w:rPr>
                <w:rFonts w:cs="Calibri"/>
                <w:color w:val="auto"/>
                <w:sz w:val="16"/>
                <w:szCs w:val="16"/>
                <w:lang w:eastAsia="es-CO"/>
              </w:rPr>
            </w:pPr>
            <w:r w:rsidRPr="002E604E">
              <w:rPr>
                <w:sz w:val="16"/>
                <w:szCs w:val="16"/>
              </w:rPr>
              <w:t>Problemas de integración o compatibilidad de los sistemas nuevos (sistema de control, comunicación, electricidad y mecánicos)</w:t>
            </w:r>
          </w:p>
        </w:tc>
        <w:tc>
          <w:tcPr>
            <w:tcW w:w="1997" w:type="dxa"/>
            <w:tcBorders>
              <w:top w:val="single" w:sz="4" w:space="0" w:color="F2F2F2" w:themeColor="background1" w:themeShade="F2"/>
              <w:bottom w:val="single" w:sz="4" w:space="0" w:color="F2F2F2" w:themeColor="background1" w:themeShade="F2"/>
            </w:tcBorders>
            <w:shd w:val="clear" w:color="auto" w:fill="auto"/>
            <w:vAlign w:val="center"/>
          </w:tcPr>
          <w:p w14:paraId="303AECB7" w14:textId="77777777" w:rsidR="001B02C6" w:rsidRPr="002E604E" w:rsidRDefault="001B02C6" w:rsidP="0073789D">
            <w:pPr>
              <w:spacing w:after="0"/>
              <w:jc w:val="left"/>
              <w:rPr>
                <w:rFonts w:cs="Calibri"/>
                <w:color w:val="auto"/>
                <w:sz w:val="16"/>
                <w:szCs w:val="16"/>
                <w:lang w:eastAsia="es-CO"/>
              </w:rPr>
            </w:pPr>
            <w:r w:rsidRPr="002E604E">
              <w:rPr>
                <w:sz w:val="16"/>
                <w:szCs w:val="16"/>
              </w:rPr>
              <w:t>Problemas de integración o compatibilidad de los sistemas nuevos con los antiguos</w:t>
            </w:r>
          </w:p>
        </w:tc>
        <w:tc>
          <w:tcPr>
            <w:tcW w:w="425" w:type="dxa"/>
            <w:shd w:val="clear" w:color="auto" w:fill="F2F2F2" w:themeFill="background1" w:themeFillShade="F2"/>
            <w:vAlign w:val="center"/>
          </w:tcPr>
          <w:p w14:paraId="5F97F222" w14:textId="77777777" w:rsidR="001B02C6" w:rsidRPr="002E604E" w:rsidRDefault="001B02C6" w:rsidP="0073789D">
            <w:pPr>
              <w:spacing w:after="0"/>
              <w:jc w:val="center"/>
              <w:rPr>
                <w:rFonts w:cs="Calibri"/>
                <w:color w:val="auto"/>
                <w:sz w:val="16"/>
                <w:szCs w:val="16"/>
                <w:lang w:eastAsia="es-CO"/>
              </w:rPr>
            </w:pPr>
          </w:p>
        </w:tc>
        <w:tc>
          <w:tcPr>
            <w:tcW w:w="339" w:type="dxa"/>
            <w:shd w:val="clear" w:color="auto" w:fill="F2F2F2" w:themeFill="background1" w:themeFillShade="F2"/>
            <w:vAlign w:val="center"/>
          </w:tcPr>
          <w:p w14:paraId="6330F165" w14:textId="77777777" w:rsidR="001B02C6" w:rsidRPr="002E604E" w:rsidRDefault="001B02C6" w:rsidP="0073789D">
            <w:pPr>
              <w:spacing w:after="0"/>
              <w:jc w:val="center"/>
              <w:rPr>
                <w:rFonts w:cs="Calibri"/>
                <w:color w:val="auto"/>
                <w:sz w:val="16"/>
                <w:szCs w:val="16"/>
                <w:lang w:eastAsia="es-CO"/>
              </w:rPr>
            </w:pPr>
          </w:p>
        </w:tc>
        <w:tc>
          <w:tcPr>
            <w:tcW w:w="383" w:type="dxa"/>
            <w:shd w:val="clear" w:color="auto" w:fill="F2F2F2" w:themeFill="background1" w:themeFillShade="F2"/>
            <w:vAlign w:val="center"/>
          </w:tcPr>
          <w:p w14:paraId="67A990DF" w14:textId="77777777" w:rsidR="001B02C6" w:rsidRPr="002E604E" w:rsidRDefault="001B02C6" w:rsidP="0073789D">
            <w:pPr>
              <w:spacing w:after="0"/>
              <w:jc w:val="center"/>
              <w:rPr>
                <w:rFonts w:cs="Calibri"/>
                <w:color w:val="auto"/>
                <w:sz w:val="16"/>
                <w:szCs w:val="16"/>
                <w:lang w:eastAsia="es-CO"/>
              </w:rPr>
            </w:pPr>
          </w:p>
        </w:tc>
        <w:tc>
          <w:tcPr>
            <w:tcW w:w="412" w:type="dxa"/>
            <w:shd w:val="clear" w:color="auto" w:fill="F2F2F2" w:themeFill="background1" w:themeFillShade="F2"/>
            <w:vAlign w:val="center"/>
          </w:tcPr>
          <w:p w14:paraId="6F27AB67" w14:textId="77777777" w:rsidR="001B02C6" w:rsidRPr="002E604E" w:rsidRDefault="001B02C6" w:rsidP="0073789D">
            <w:pPr>
              <w:spacing w:after="0"/>
              <w:jc w:val="center"/>
              <w:rPr>
                <w:rFonts w:cs="Calibri"/>
                <w:color w:val="auto"/>
                <w:sz w:val="16"/>
                <w:szCs w:val="16"/>
                <w:lang w:eastAsia="es-CO"/>
              </w:rPr>
            </w:pPr>
            <w:r w:rsidRPr="002E604E">
              <w:rPr>
                <w:sz w:val="16"/>
                <w:szCs w:val="16"/>
              </w:rPr>
              <w:t>C4-M</w:t>
            </w:r>
          </w:p>
        </w:tc>
        <w:tc>
          <w:tcPr>
            <w:tcW w:w="426" w:type="dxa"/>
            <w:shd w:val="clear" w:color="auto" w:fill="F2F2F2" w:themeFill="background1" w:themeFillShade="F2"/>
            <w:vAlign w:val="center"/>
          </w:tcPr>
          <w:p w14:paraId="5FE779F0" w14:textId="77777777" w:rsidR="001B02C6" w:rsidRPr="002E604E" w:rsidRDefault="001B02C6" w:rsidP="0073789D">
            <w:pPr>
              <w:spacing w:after="0"/>
              <w:jc w:val="center"/>
              <w:rPr>
                <w:rFonts w:cs="Calibri"/>
                <w:color w:val="auto"/>
                <w:sz w:val="16"/>
                <w:szCs w:val="16"/>
                <w:lang w:eastAsia="es-CO"/>
              </w:rPr>
            </w:pPr>
          </w:p>
        </w:tc>
        <w:tc>
          <w:tcPr>
            <w:tcW w:w="569" w:type="dxa"/>
            <w:shd w:val="clear" w:color="auto" w:fill="F2F2F2" w:themeFill="background1" w:themeFillShade="F2"/>
            <w:vAlign w:val="center"/>
          </w:tcPr>
          <w:p w14:paraId="4E3DDF34" w14:textId="77777777" w:rsidR="001B02C6" w:rsidRPr="002E604E" w:rsidRDefault="001B02C6" w:rsidP="0073789D">
            <w:pPr>
              <w:spacing w:after="0"/>
              <w:jc w:val="center"/>
              <w:rPr>
                <w:rFonts w:cs="Calibri"/>
                <w:color w:val="auto"/>
                <w:sz w:val="16"/>
                <w:szCs w:val="16"/>
                <w:lang w:eastAsia="es-CO"/>
              </w:rPr>
            </w:pPr>
          </w:p>
        </w:tc>
        <w:tc>
          <w:tcPr>
            <w:tcW w:w="344" w:type="dxa"/>
            <w:shd w:val="clear" w:color="auto" w:fill="F2F2F2" w:themeFill="background1" w:themeFillShade="F2"/>
            <w:vAlign w:val="center"/>
          </w:tcPr>
          <w:p w14:paraId="36A8A0C3" w14:textId="77777777" w:rsidR="001B02C6" w:rsidRPr="002E604E" w:rsidRDefault="001B02C6" w:rsidP="0073789D">
            <w:pPr>
              <w:spacing w:after="0"/>
              <w:jc w:val="center"/>
              <w:rPr>
                <w:rFonts w:cs="Calibri"/>
                <w:color w:val="auto"/>
                <w:sz w:val="16"/>
                <w:szCs w:val="16"/>
                <w:lang w:eastAsia="es-CO"/>
              </w:rPr>
            </w:pPr>
          </w:p>
        </w:tc>
        <w:tc>
          <w:tcPr>
            <w:tcW w:w="414" w:type="dxa"/>
            <w:shd w:val="clear" w:color="auto" w:fill="FFFF00"/>
            <w:vAlign w:val="center"/>
          </w:tcPr>
          <w:p w14:paraId="7E2C2EA1" w14:textId="77777777" w:rsidR="001B02C6" w:rsidRPr="002E604E" w:rsidRDefault="001B02C6" w:rsidP="0073789D">
            <w:pPr>
              <w:spacing w:after="0"/>
              <w:jc w:val="center"/>
              <w:rPr>
                <w:rFonts w:cs="Calibri"/>
                <w:color w:val="auto"/>
                <w:sz w:val="16"/>
                <w:szCs w:val="16"/>
                <w:lang w:eastAsia="es-CO"/>
              </w:rPr>
            </w:pPr>
            <w:r w:rsidRPr="002E604E">
              <w:rPr>
                <w:sz w:val="16"/>
                <w:szCs w:val="16"/>
              </w:rPr>
              <w:t>M</w:t>
            </w:r>
          </w:p>
        </w:tc>
        <w:tc>
          <w:tcPr>
            <w:tcW w:w="3350" w:type="dxa"/>
            <w:tcBorders>
              <w:top w:val="single" w:sz="4" w:space="0" w:color="F2F2F2" w:themeColor="background1" w:themeShade="F2"/>
              <w:bottom w:val="single" w:sz="4" w:space="0" w:color="F2F2F2" w:themeColor="background1" w:themeShade="F2"/>
            </w:tcBorders>
            <w:shd w:val="clear" w:color="auto" w:fill="auto"/>
            <w:vAlign w:val="center"/>
          </w:tcPr>
          <w:p w14:paraId="0005D5DF" w14:textId="0BAD6823" w:rsidR="001B02C6" w:rsidRPr="002E604E" w:rsidRDefault="00A30EBA" w:rsidP="0073789D">
            <w:pPr>
              <w:spacing w:after="0"/>
              <w:jc w:val="left"/>
              <w:rPr>
                <w:rFonts w:cs="Calibri"/>
                <w:color w:val="auto"/>
                <w:sz w:val="16"/>
                <w:szCs w:val="16"/>
                <w:lang w:eastAsia="es-CO"/>
              </w:rPr>
            </w:pPr>
            <w:r w:rsidRPr="648FAAD8">
              <w:rPr>
                <w:sz w:val="16"/>
                <w:szCs w:val="16"/>
              </w:rPr>
              <w:t>Cada proveedor debe</w:t>
            </w:r>
            <w:r w:rsidR="001B02C6" w:rsidRPr="648FAAD8">
              <w:rPr>
                <w:sz w:val="16"/>
                <w:szCs w:val="16"/>
              </w:rPr>
              <w:t xml:space="preserve"> verificar la correcta integración de las partes nuevas a ser instaladas en los ascensores.</w:t>
            </w:r>
          </w:p>
        </w:tc>
      </w:tr>
      <w:tr w:rsidR="00777105" w:rsidRPr="00F72D60" w14:paraId="28DBBED3" w14:textId="77777777" w:rsidTr="648FAAD8">
        <w:trPr>
          <w:trHeight w:val="659"/>
        </w:trPr>
        <w:tc>
          <w:tcPr>
            <w:tcW w:w="427" w:type="dxa"/>
            <w:tcBorders>
              <w:top w:val="single" w:sz="4" w:space="0" w:color="F2F2F2" w:themeColor="background1" w:themeShade="F2"/>
              <w:bottom w:val="single" w:sz="4" w:space="0" w:color="F2F2F2" w:themeColor="background1" w:themeShade="F2"/>
            </w:tcBorders>
            <w:shd w:val="clear" w:color="auto" w:fill="auto"/>
            <w:vAlign w:val="center"/>
          </w:tcPr>
          <w:p w14:paraId="0FF33E0E" w14:textId="77777777" w:rsidR="001B02C6" w:rsidRPr="00D71D6E" w:rsidRDefault="001B02C6" w:rsidP="0073789D">
            <w:pPr>
              <w:spacing w:after="0"/>
              <w:jc w:val="center"/>
              <w:rPr>
                <w:rFonts w:cs="Calibri"/>
                <w:b/>
                <w:bCs/>
                <w:color w:val="auto"/>
                <w:sz w:val="16"/>
                <w:szCs w:val="16"/>
                <w:lang w:eastAsia="es-CO"/>
              </w:rPr>
            </w:pPr>
            <w:r w:rsidRPr="00D71D6E">
              <w:rPr>
                <w:b/>
                <w:bCs/>
                <w:sz w:val="16"/>
                <w:szCs w:val="16"/>
              </w:rPr>
              <w:t>R06</w:t>
            </w:r>
          </w:p>
        </w:tc>
        <w:tc>
          <w:tcPr>
            <w:tcW w:w="1361" w:type="dxa"/>
            <w:tcBorders>
              <w:top w:val="single" w:sz="4" w:space="0" w:color="F2F2F2" w:themeColor="background1" w:themeShade="F2"/>
              <w:bottom w:val="single" w:sz="4" w:space="0" w:color="F2F2F2" w:themeColor="background1" w:themeShade="F2"/>
            </w:tcBorders>
            <w:shd w:val="clear" w:color="auto" w:fill="auto"/>
            <w:vAlign w:val="center"/>
          </w:tcPr>
          <w:p w14:paraId="01A050C4" w14:textId="77777777" w:rsidR="001B02C6" w:rsidRPr="002E604E" w:rsidRDefault="001B02C6" w:rsidP="0073789D">
            <w:pPr>
              <w:spacing w:after="0"/>
              <w:jc w:val="center"/>
              <w:rPr>
                <w:rFonts w:cs="Calibri"/>
                <w:color w:val="auto"/>
                <w:sz w:val="16"/>
                <w:szCs w:val="16"/>
                <w:lang w:eastAsia="es-CO"/>
              </w:rPr>
            </w:pPr>
            <w:r w:rsidRPr="002E604E">
              <w:rPr>
                <w:sz w:val="16"/>
                <w:szCs w:val="16"/>
              </w:rPr>
              <w:t>Montaje y construcción</w:t>
            </w:r>
          </w:p>
        </w:tc>
        <w:tc>
          <w:tcPr>
            <w:tcW w:w="2589" w:type="dxa"/>
            <w:tcBorders>
              <w:top w:val="single" w:sz="4" w:space="0" w:color="F2F2F2" w:themeColor="background1" w:themeShade="F2"/>
              <w:bottom w:val="single" w:sz="4" w:space="0" w:color="F2F2F2" w:themeColor="background1" w:themeShade="F2"/>
            </w:tcBorders>
            <w:shd w:val="clear" w:color="auto" w:fill="auto"/>
            <w:vAlign w:val="center"/>
          </w:tcPr>
          <w:p w14:paraId="7E473316" w14:textId="77777777" w:rsidR="001B02C6" w:rsidRPr="002E604E" w:rsidRDefault="001B02C6" w:rsidP="0073789D">
            <w:pPr>
              <w:spacing w:after="0"/>
              <w:jc w:val="left"/>
              <w:rPr>
                <w:rFonts w:cs="Calibri"/>
                <w:color w:val="auto"/>
                <w:sz w:val="16"/>
                <w:szCs w:val="16"/>
                <w:lang w:eastAsia="es-CO"/>
              </w:rPr>
            </w:pPr>
            <w:r w:rsidRPr="002E604E">
              <w:rPr>
                <w:sz w:val="16"/>
                <w:szCs w:val="16"/>
              </w:rPr>
              <w:t>Ambiente pulvígeno, ruido, contaminación</w:t>
            </w:r>
          </w:p>
        </w:tc>
        <w:tc>
          <w:tcPr>
            <w:tcW w:w="1997" w:type="dxa"/>
            <w:tcBorders>
              <w:top w:val="single" w:sz="4" w:space="0" w:color="F2F2F2" w:themeColor="background1" w:themeShade="F2"/>
              <w:bottom w:val="single" w:sz="4" w:space="0" w:color="F2F2F2" w:themeColor="background1" w:themeShade="F2"/>
            </w:tcBorders>
            <w:shd w:val="clear" w:color="auto" w:fill="auto"/>
            <w:vAlign w:val="center"/>
          </w:tcPr>
          <w:p w14:paraId="0C7FC291" w14:textId="77777777" w:rsidR="001B02C6" w:rsidRPr="002E604E" w:rsidRDefault="001B02C6" w:rsidP="0073789D">
            <w:pPr>
              <w:spacing w:after="0"/>
              <w:jc w:val="left"/>
              <w:rPr>
                <w:rFonts w:cs="Calibri"/>
                <w:color w:val="auto"/>
                <w:sz w:val="16"/>
                <w:szCs w:val="16"/>
                <w:lang w:eastAsia="es-CO"/>
              </w:rPr>
            </w:pPr>
            <w:r w:rsidRPr="002E604E">
              <w:rPr>
                <w:sz w:val="16"/>
                <w:szCs w:val="16"/>
              </w:rPr>
              <w:t>Labores de obra civil</w:t>
            </w:r>
          </w:p>
        </w:tc>
        <w:tc>
          <w:tcPr>
            <w:tcW w:w="425" w:type="dxa"/>
            <w:tcBorders>
              <w:bottom w:val="single" w:sz="4" w:space="0" w:color="FFFFFF" w:themeColor="background1"/>
            </w:tcBorders>
            <w:shd w:val="clear" w:color="auto" w:fill="F2F2F2" w:themeFill="background1" w:themeFillShade="F2"/>
            <w:vAlign w:val="center"/>
          </w:tcPr>
          <w:p w14:paraId="1C57DF2A" w14:textId="77777777" w:rsidR="001B02C6" w:rsidRPr="002E604E" w:rsidRDefault="001B02C6" w:rsidP="0073789D">
            <w:pPr>
              <w:spacing w:after="0"/>
              <w:jc w:val="center"/>
              <w:rPr>
                <w:rFonts w:cs="Calibri"/>
                <w:color w:val="auto"/>
                <w:sz w:val="16"/>
                <w:szCs w:val="16"/>
                <w:lang w:eastAsia="es-CO"/>
              </w:rPr>
            </w:pPr>
            <w:r w:rsidRPr="002E604E">
              <w:rPr>
                <w:sz w:val="16"/>
                <w:szCs w:val="16"/>
              </w:rPr>
              <w:t>C1-N</w:t>
            </w:r>
          </w:p>
        </w:tc>
        <w:tc>
          <w:tcPr>
            <w:tcW w:w="339" w:type="dxa"/>
            <w:tcBorders>
              <w:bottom w:val="single" w:sz="4" w:space="0" w:color="FFFFFF" w:themeColor="background1"/>
            </w:tcBorders>
            <w:shd w:val="clear" w:color="auto" w:fill="F2F2F2" w:themeFill="background1" w:themeFillShade="F2"/>
            <w:vAlign w:val="center"/>
          </w:tcPr>
          <w:p w14:paraId="7219015B" w14:textId="77777777" w:rsidR="001B02C6" w:rsidRPr="002E604E" w:rsidRDefault="001B02C6" w:rsidP="0073789D">
            <w:pPr>
              <w:spacing w:after="0"/>
              <w:jc w:val="center"/>
              <w:rPr>
                <w:rFonts w:cs="Calibri"/>
                <w:color w:val="auto"/>
                <w:sz w:val="16"/>
                <w:szCs w:val="16"/>
                <w:lang w:eastAsia="es-CO"/>
              </w:rPr>
            </w:pPr>
          </w:p>
        </w:tc>
        <w:tc>
          <w:tcPr>
            <w:tcW w:w="383" w:type="dxa"/>
            <w:tcBorders>
              <w:bottom w:val="single" w:sz="4" w:space="0" w:color="FFFFFF" w:themeColor="background1"/>
            </w:tcBorders>
            <w:shd w:val="clear" w:color="auto" w:fill="F2F2F2" w:themeFill="background1" w:themeFillShade="F2"/>
            <w:vAlign w:val="center"/>
          </w:tcPr>
          <w:p w14:paraId="4455FB9E" w14:textId="77777777" w:rsidR="001B02C6" w:rsidRPr="002E604E" w:rsidRDefault="001B02C6" w:rsidP="0073789D">
            <w:pPr>
              <w:spacing w:after="0"/>
              <w:jc w:val="center"/>
              <w:rPr>
                <w:rFonts w:cs="Calibri"/>
                <w:color w:val="auto"/>
                <w:sz w:val="16"/>
                <w:szCs w:val="16"/>
                <w:lang w:eastAsia="es-CO"/>
              </w:rPr>
            </w:pPr>
            <w:r w:rsidRPr="002E604E">
              <w:rPr>
                <w:sz w:val="16"/>
                <w:szCs w:val="16"/>
              </w:rPr>
              <w:t>C3-M</w:t>
            </w:r>
          </w:p>
        </w:tc>
        <w:tc>
          <w:tcPr>
            <w:tcW w:w="412" w:type="dxa"/>
            <w:tcBorders>
              <w:bottom w:val="single" w:sz="4" w:space="0" w:color="FFFFFF" w:themeColor="background1"/>
            </w:tcBorders>
            <w:shd w:val="clear" w:color="auto" w:fill="F2F2F2" w:themeFill="background1" w:themeFillShade="F2"/>
            <w:vAlign w:val="center"/>
          </w:tcPr>
          <w:p w14:paraId="31A2A41B" w14:textId="77777777" w:rsidR="001B02C6" w:rsidRPr="002E604E" w:rsidRDefault="001B02C6" w:rsidP="0073789D">
            <w:pPr>
              <w:spacing w:after="0"/>
              <w:jc w:val="center"/>
              <w:rPr>
                <w:rFonts w:cs="Calibri"/>
                <w:color w:val="auto"/>
                <w:sz w:val="16"/>
                <w:szCs w:val="16"/>
                <w:lang w:eastAsia="es-CO"/>
              </w:rPr>
            </w:pPr>
          </w:p>
        </w:tc>
        <w:tc>
          <w:tcPr>
            <w:tcW w:w="426" w:type="dxa"/>
            <w:tcBorders>
              <w:bottom w:val="single" w:sz="4" w:space="0" w:color="FFFFFF" w:themeColor="background1"/>
            </w:tcBorders>
            <w:shd w:val="clear" w:color="auto" w:fill="F2F2F2" w:themeFill="background1" w:themeFillShade="F2"/>
            <w:vAlign w:val="center"/>
          </w:tcPr>
          <w:p w14:paraId="477E7321" w14:textId="77777777" w:rsidR="001B02C6" w:rsidRPr="002E604E" w:rsidRDefault="001B02C6" w:rsidP="0073789D">
            <w:pPr>
              <w:spacing w:after="0"/>
              <w:jc w:val="center"/>
              <w:rPr>
                <w:rFonts w:cs="Calibri"/>
                <w:color w:val="auto"/>
                <w:sz w:val="16"/>
                <w:szCs w:val="16"/>
                <w:lang w:eastAsia="es-CO"/>
              </w:rPr>
            </w:pPr>
          </w:p>
        </w:tc>
        <w:tc>
          <w:tcPr>
            <w:tcW w:w="569" w:type="dxa"/>
            <w:tcBorders>
              <w:bottom w:val="single" w:sz="4" w:space="0" w:color="FFFFFF" w:themeColor="background1"/>
            </w:tcBorders>
            <w:shd w:val="clear" w:color="auto" w:fill="F2F2F2" w:themeFill="background1" w:themeFillShade="F2"/>
            <w:vAlign w:val="center"/>
          </w:tcPr>
          <w:p w14:paraId="5913923A" w14:textId="77777777" w:rsidR="001B02C6" w:rsidRPr="002E604E" w:rsidRDefault="001B02C6" w:rsidP="0073789D">
            <w:pPr>
              <w:spacing w:after="0"/>
              <w:jc w:val="center"/>
              <w:rPr>
                <w:rFonts w:cs="Calibri"/>
                <w:color w:val="auto"/>
                <w:sz w:val="16"/>
                <w:szCs w:val="16"/>
                <w:lang w:eastAsia="es-CO"/>
              </w:rPr>
            </w:pPr>
          </w:p>
        </w:tc>
        <w:tc>
          <w:tcPr>
            <w:tcW w:w="344" w:type="dxa"/>
            <w:tcBorders>
              <w:bottom w:val="single" w:sz="4" w:space="0" w:color="FFFFFF" w:themeColor="background1"/>
            </w:tcBorders>
            <w:shd w:val="clear" w:color="auto" w:fill="F2F2F2" w:themeFill="background1" w:themeFillShade="F2"/>
            <w:vAlign w:val="center"/>
          </w:tcPr>
          <w:p w14:paraId="5EDDA1B8" w14:textId="77777777" w:rsidR="001B02C6" w:rsidRPr="002E604E" w:rsidRDefault="001B02C6" w:rsidP="0073789D">
            <w:pPr>
              <w:spacing w:after="0"/>
              <w:jc w:val="center"/>
              <w:rPr>
                <w:rFonts w:cs="Calibri"/>
                <w:color w:val="auto"/>
                <w:sz w:val="16"/>
                <w:szCs w:val="16"/>
                <w:lang w:eastAsia="es-CO"/>
              </w:rPr>
            </w:pPr>
          </w:p>
        </w:tc>
        <w:tc>
          <w:tcPr>
            <w:tcW w:w="414" w:type="dxa"/>
            <w:tcBorders>
              <w:bottom w:val="single" w:sz="4" w:space="0" w:color="FFFFFF" w:themeColor="background1"/>
            </w:tcBorders>
            <w:shd w:val="clear" w:color="auto" w:fill="FFFF00"/>
            <w:vAlign w:val="center"/>
          </w:tcPr>
          <w:p w14:paraId="77920A33" w14:textId="77777777" w:rsidR="001B02C6" w:rsidRPr="002E604E" w:rsidRDefault="001B02C6" w:rsidP="0073789D">
            <w:pPr>
              <w:spacing w:after="0"/>
              <w:jc w:val="center"/>
              <w:rPr>
                <w:rFonts w:cs="Calibri"/>
                <w:color w:val="auto"/>
                <w:sz w:val="16"/>
                <w:szCs w:val="16"/>
                <w:lang w:eastAsia="es-CO"/>
              </w:rPr>
            </w:pPr>
            <w:r w:rsidRPr="002E604E">
              <w:rPr>
                <w:sz w:val="16"/>
                <w:szCs w:val="16"/>
              </w:rPr>
              <w:t>M</w:t>
            </w:r>
          </w:p>
        </w:tc>
        <w:tc>
          <w:tcPr>
            <w:tcW w:w="3350" w:type="dxa"/>
            <w:tcBorders>
              <w:top w:val="single" w:sz="4" w:space="0" w:color="F2F2F2" w:themeColor="background1" w:themeShade="F2"/>
              <w:bottom w:val="single" w:sz="4" w:space="0" w:color="F2F2F2" w:themeColor="background1" w:themeShade="F2"/>
            </w:tcBorders>
            <w:shd w:val="clear" w:color="auto" w:fill="auto"/>
            <w:vAlign w:val="center"/>
          </w:tcPr>
          <w:p w14:paraId="389E381F" w14:textId="77777777" w:rsidR="001B02C6" w:rsidRPr="002E604E" w:rsidRDefault="001B02C6" w:rsidP="0073789D">
            <w:pPr>
              <w:spacing w:after="0"/>
              <w:jc w:val="left"/>
              <w:rPr>
                <w:rFonts w:cs="Calibri"/>
                <w:color w:val="auto"/>
                <w:sz w:val="16"/>
                <w:szCs w:val="16"/>
                <w:lang w:eastAsia="es-CO"/>
              </w:rPr>
            </w:pPr>
            <w:r w:rsidRPr="002E604E">
              <w:rPr>
                <w:sz w:val="16"/>
                <w:szCs w:val="16"/>
              </w:rPr>
              <w:t>Uso de elementos de protección personal. Cerramiento de la obra.</w:t>
            </w:r>
          </w:p>
        </w:tc>
      </w:tr>
      <w:tr w:rsidR="00A33117" w:rsidRPr="00F72D60" w14:paraId="03F4C128" w14:textId="77777777" w:rsidTr="648FAAD8">
        <w:trPr>
          <w:trHeight w:val="777"/>
        </w:trPr>
        <w:tc>
          <w:tcPr>
            <w:tcW w:w="427" w:type="dxa"/>
            <w:tcBorders>
              <w:top w:val="single" w:sz="4" w:space="0" w:color="F2F2F2" w:themeColor="background1" w:themeShade="F2"/>
              <w:bottom w:val="single" w:sz="4" w:space="0" w:color="F2F2F2" w:themeColor="background1" w:themeShade="F2"/>
            </w:tcBorders>
            <w:shd w:val="clear" w:color="auto" w:fill="auto"/>
            <w:vAlign w:val="center"/>
          </w:tcPr>
          <w:p w14:paraId="11347C06" w14:textId="77777777" w:rsidR="001B02C6" w:rsidRPr="00D71D6E" w:rsidRDefault="001B02C6" w:rsidP="0073789D">
            <w:pPr>
              <w:spacing w:after="0"/>
              <w:jc w:val="center"/>
              <w:rPr>
                <w:rFonts w:cs="Calibri"/>
                <w:b/>
                <w:bCs/>
                <w:color w:val="auto"/>
                <w:sz w:val="16"/>
                <w:szCs w:val="16"/>
                <w:lang w:eastAsia="es-CO"/>
              </w:rPr>
            </w:pPr>
            <w:r w:rsidRPr="00D71D6E">
              <w:rPr>
                <w:b/>
                <w:bCs/>
                <w:sz w:val="16"/>
                <w:szCs w:val="16"/>
              </w:rPr>
              <w:t>R07</w:t>
            </w:r>
          </w:p>
        </w:tc>
        <w:tc>
          <w:tcPr>
            <w:tcW w:w="1361" w:type="dxa"/>
            <w:tcBorders>
              <w:top w:val="single" w:sz="4" w:space="0" w:color="F2F2F2" w:themeColor="background1" w:themeShade="F2"/>
              <w:bottom w:val="single" w:sz="4" w:space="0" w:color="F2F2F2" w:themeColor="background1" w:themeShade="F2"/>
            </w:tcBorders>
            <w:shd w:val="clear" w:color="auto" w:fill="auto"/>
            <w:vAlign w:val="center"/>
          </w:tcPr>
          <w:p w14:paraId="25869DB7" w14:textId="77777777" w:rsidR="001B02C6" w:rsidRPr="002E604E" w:rsidRDefault="001B02C6" w:rsidP="0073789D">
            <w:pPr>
              <w:spacing w:after="0"/>
              <w:jc w:val="center"/>
              <w:rPr>
                <w:rFonts w:cs="Calibri"/>
                <w:color w:val="auto"/>
                <w:sz w:val="16"/>
                <w:szCs w:val="16"/>
                <w:lang w:eastAsia="es-CO"/>
              </w:rPr>
            </w:pPr>
            <w:r w:rsidRPr="002E604E">
              <w:rPr>
                <w:sz w:val="16"/>
                <w:szCs w:val="16"/>
              </w:rPr>
              <w:t>Montaje y construcción</w:t>
            </w:r>
          </w:p>
        </w:tc>
        <w:tc>
          <w:tcPr>
            <w:tcW w:w="2589" w:type="dxa"/>
            <w:tcBorders>
              <w:top w:val="single" w:sz="4" w:space="0" w:color="F2F2F2" w:themeColor="background1" w:themeShade="F2"/>
              <w:bottom w:val="single" w:sz="4" w:space="0" w:color="F2F2F2" w:themeColor="background1" w:themeShade="F2"/>
            </w:tcBorders>
            <w:shd w:val="clear" w:color="auto" w:fill="auto"/>
            <w:vAlign w:val="center"/>
          </w:tcPr>
          <w:p w14:paraId="385D3D6A" w14:textId="77777777" w:rsidR="001B02C6" w:rsidRPr="002E604E" w:rsidRDefault="001B02C6" w:rsidP="0073789D">
            <w:pPr>
              <w:spacing w:after="0"/>
              <w:jc w:val="left"/>
              <w:rPr>
                <w:rFonts w:cs="Calibri"/>
                <w:color w:val="auto"/>
                <w:sz w:val="16"/>
                <w:szCs w:val="16"/>
                <w:lang w:eastAsia="es-CO"/>
              </w:rPr>
            </w:pPr>
            <w:r w:rsidRPr="002E604E">
              <w:rPr>
                <w:sz w:val="16"/>
                <w:szCs w:val="16"/>
              </w:rPr>
              <w:t>Retrasos en el cronograma. Ocupación del espacio de la entrada con equipos y/o acopio de los materiales necesarios para las obras</w:t>
            </w:r>
          </w:p>
        </w:tc>
        <w:tc>
          <w:tcPr>
            <w:tcW w:w="1997" w:type="dxa"/>
            <w:tcBorders>
              <w:top w:val="single" w:sz="4" w:space="0" w:color="F2F2F2" w:themeColor="background1" w:themeShade="F2"/>
              <w:bottom w:val="single" w:sz="4" w:space="0" w:color="F2F2F2" w:themeColor="background1" w:themeShade="F2"/>
            </w:tcBorders>
            <w:shd w:val="clear" w:color="auto" w:fill="auto"/>
            <w:vAlign w:val="center"/>
          </w:tcPr>
          <w:p w14:paraId="6C09CD5E" w14:textId="77777777" w:rsidR="001B02C6" w:rsidRPr="002E604E" w:rsidRDefault="001B02C6" w:rsidP="0073789D">
            <w:pPr>
              <w:spacing w:after="0"/>
              <w:jc w:val="left"/>
              <w:rPr>
                <w:rFonts w:cs="Calibri"/>
                <w:color w:val="auto"/>
                <w:sz w:val="16"/>
                <w:szCs w:val="16"/>
                <w:lang w:eastAsia="es-CO"/>
              </w:rPr>
            </w:pPr>
            <w:r w:rsidRPr="002E604E">
              <w:rPr>
                <w:sz w:val="16"/>
                <w:szCs w:val="16"/>
              </w:rPr>
              <w:t>Retraso en la ejecución de las labores</w:t>
            </w:r>
          </w:p>
        </w:tc>
        <w:tc>
          <w:tcPr>
            <w:tcW w:w="425" w:type="dxa"/>
            <w:tcBorders>
              <w:bottom w:val="nil"/>
            </w:tcBorders>
            <w:shd w:val="clear" w:color="auto" w:fill="F2F2F2" w:themeFill="background1" w:themeFillShade="F2"/>
            <w:vAlign w:val="center"/>
          </w:tcPr>
          <w:p w14:paraId="4F188263" w14:textId="77777777" w:rsidR="001B02C6" w:rsidRPr="002E604E" w:rsidRDefault="001B02C6" w:rsidP="0073789D">
            <w:pPr>
              <w:spacing w:after="0"/>
              <w:jc w:val="center"/>
              <w:rPr>
                <w:rFonts w:cs="Calibri"/>
                <w:color w:val="auto"/>
                <w:sz w:val="16"/>
                <w:szCs w:val="16"/>
                <w:lang w:eastAsia="es-CO"/>
              </w:rPr>
            </w:pPr>
          </w:p>
        </w:tc>
        <w:tc>
          <w:tcPr>
            <w:tcW w:w="339" w:type="dxa"/>
            <w:tcBorders>
              <w:bottom w:val="nil"/>
            </w:tcBorders>
            <w:shd w:val="clear" w:color="auto" w:fill="F2F2F2" w:themeFill="background1" w:themeFillShade="F2"/>
            <w:vAlign w:val="center"/>
          </w:tcPr>
          <w:p w14:paraId="7A4EF7E3" w14:textId="77777777" w:rsidR="001B02C6" w:rsidRPr="002E604E" w:rsidRDefault="001B02C6" w:rsidP="0073789D">
            <w:pPr>
              <w:spacing w:after="0"/>
              <w:jc w:val="center"/>
              <w:rPr>
                <w:rFonts w:cs="Calibri"/>
                <w:color w:val="auto"/>
                <w:sz w:val="16"/>
                <w:szCs w:val="16"/>
                <w:lang w:eastAsia="es-CO"/>
              </w:rPr>
            </w:pPr>
          </w:p>
        </w:tc>
        <w:tc>
          <w:tcPr>
            <w:tcW w:w="383" w:type="dxa"/>
            <w:tcBorders>
              <w:bottom w:val="nil"/>
            </w:tcBorders>
            <w:shd w:val="clear" w:color="auto" w:fill="F2F2F2" w:themeFill="background1" w:themeFillShade="F2"/>
            <w:vAlign w:val="center"/>
          </w:tcPr>
          <w:p w14:paraId="4288BD32" w14:textId="77777777" w:rsidR="001B02C6" w:rsidRPr="002E604E" w:rsidRDefault="001B02C6" w:rsidP="0073789D">
            <w:pPr>
              <w:spacing w:after="0"/>
              <w:jc w:val="center"/>
              <w:rPr>
                <w:rFonts w:cs="Calibri"/>
                <w:color w:val="auto"/>
                <w:sz w:val="16"/>
                <w:szCs w:val="16"/>
                <w:lang w:eastAsia="es-CO"/>
              </w:rPr>
            </w:pPr>
          </w:p>
        </w:tc>
        <w:tc>
          <w:tcPr>
            <w:tcW w:w="412" w:type="dxa"/>
            <w:tcBorders>
              <w:bottom w:val="nil"/>
            </w:tcBorders>
            <w:shd w:val="clear" w:color="auto" w:fill="F2F2F2" w:themeFill="background1" w:themeFillShade="F2"/>
            <w:vAlign w:val="center"/>
          </w:tcPr>
          <w:p w14:paraId="12CEF937" w14:textId="77777777" w:rsidR="001B02C6" w:rsidRPr="002E604E" w:rsidRDefault="001B02C6" w:rsidP="0073789D">
            <w:pPr>
              <w:spacing w:after="0"/>
              <w:jc w:val="center"/>
              <w:rPr>
                <w:rFonts w:cs="Calibri"/>
                <w:color w:val="auto"/>
                <w:sz w:val="16"/>
                <w:szCs w:val="16"/>
                <w:lang w:eastAsia="es-CO"/>
              </w:rPr>
            </w:pPr>
            <w:r w:rsidRPr="002E604E">
              <w:rPr>
                <w:sz w:val="16"/>
                <w:szCs w:val="16"/>
              </w:rPr>
              <w:t>C2-L</w:t>
            </w:r>
          </w:p>
        </w:tc>
        <w:tc>
          <w:tcPr>
            <w:tcW w:w="426" w:type="dxa"/>
            <w:tcBorders>
              <w:bottom w:val="nil"/>
            </w:tcBorders>
            <w:shd w:val="clear" w:color="auto" w:fill="F2F2F2" w:themeFill="background1" w:themeFillShade="F2"/>
            <w:vAlign w:val="center"/>
          </w:tcPr>
          <w:p w14:paraId="293B627D" w14:textId="77777777" w:rsidR="001B02C6" w:rsidRPr="002E604E" w:rsidRDefault="001B02C6" w:rsidP="0073789D">
            <w:pPr>
              <w:spacing w:after="0"/>
              <w:jc w:val="center"/>
              <w:rPr>
                <w:rFonts w:cs="Calibri"/>
                <w:color w:val="auto"/>
                <w:sz w:val="16"/>
                <w:szCs w:val="16"/>
                <w:lang w:eastAsia="es-CO"/>
              </w:rPr>
            </w:pPr>
            <w:r w:rsidRPr="002E604E">
              <w:rPr>
                <w:sz w:val="16"/>
                <w:szCs w:val="16"/>
              </w:rPr>
              <w:t>C2-L</w:t>
            </w:r>
          </w:p>
        </w:tc>
        <w:tc>
          <w:tcPr>
            <w:tcW w:w="569" w:type="dxa"/>
            <w:tcBorders>
              <w:bottom w:val="nil"/>
            </w:tcBorders>
            <w:shd w:val="clear" w:color="auto" w:fill="F2F2F2" w:themeFill="background1" w:themeFillShade="F2"/>
            <w:vAlign w:val="center"/>
          </w:tcPr>
          <w:p w14:paraId="663E0F07" w14:textId="77777777" w:rsidR="001B02C6" w:rsidRPr="002E604E" w:rsidRDefault="001B02C6" w:rsidP="0073789D">
            <w:pPr>
              <w:spacing w:after="0"/>
              <w:jc w:val="center"/>
              <w:rPr>
                <w:rFonts w:cs="Calibri"/>
                <w:color w:val="auto"/>
                <w:sz w:val="16"/>
                <w:szCs w:val="16"/>
                <w:lang w:eastAsia="es-CO"/>
              </w:rPr>
            </w:pPr>
          </w:p>
        </w:tc>
        <w:tc>
          <w:tcPr>
            <w:tcW w:w="344" w:type="dxa"/>
            <w:tcBorders>
              <w:bottom w:val="nil"/>
            </w:tcBorders>
            <w:shd w:val="clear" w:color="auto" w:fill="F2F2F2" w:themeFill="background1" w:themeFillShade="F2"/>
            <w:vAlign w:val="center"/>
          </w:tcPr>
          <w:p w14:paraId="75D37387" w14:textId="77777777" w:rsidR="001B02C6" w:rsidRPr="002E604E" w:rsidRDefault="001B02C6" w:rsidP="0073789D">
            <w:pPr>
              <w:spacing w:after="0"/>
              <w:jc w:val="center"/>
              <w:rPr>
                <w:rFonts w:cs="Calibri"/>
                <w:color w:val="auto"/>
                <w:sz w:val="16"/>
                <w:szCs w:val="16"/>
                <w:lang w:eastAsia="es-CO"/>
              </w:rPr>
            </w:pPr>
          </w:p>
        </w:tc>
        <w:tc>
          <w:tcPr>
            <w:tcW w:w="414" w:type="dxa"/>
            <w:tcBorders>
              <w:bottom w:val="nil"/>
            </w:tcBorders>
            <w:shd w:val="clear" w:color="auto" w:fill="FFFF99"/>
            <w:vAlign w:val="center"/>
          </w:tcPr>
          <w:p w14:paraId="4C040923" w14:textId="77777777" w:rsidR="001B02C6" w:rsidRPr="002E604E" w:rsidRDefault="001B02C6" w:rsidP="0073789D">
            <w:pPr>
              <w:spacing w:after="0"/>
              <w:jc w:val="center"/>
              <w:rPr>
                <w:rFonts w:cs="Calibri"/>
                <w:color w:val="auto"/>
                <w:sz w:val="16"/>
                <w:szCs w:val="16"/>
                <w:lang w:eastAsia="es-CO"/>
              </w:rPr>
            </w:pPr>
            <w:r w:rsidRPr="002E604E">
              <w:rPr>
                <w:sz w:val="16"/>
                <w:szCs w:val="16"/>
              </w:rPr>
              <w:t>L</w:t>
            </w:r>
          </w:p>
        </w:tc>
        <w:tc>
          <w:tcPr>
            <w:tcW w:w="3350" w:type="dxa"/>
            <w:tcBorders>
              <w:top w:val="single" w:sz="4" w:space="0" w:color="F2F2F2" w:themeColor="background1" w:themeShade="F2"/>
              <w:bottom w:val="single" w:sz="4" w:space="0" w:color="F2F2F2" w:themeColor="background1" w:themeShade="F2"/>
            </w:tcBorders>
            <w:shd w:val="clear" w:color="auto" w:fill="auto"/>
            <w:vAlign w:val="center"/>
          </w:tcPr>
          <w:p w14:paraId="51DF70BC" w14:textId="77777777" w:rsidR="001B02C6" w:rsidRPr="002E604E" w:rsidRDefault="001B02C6" w:rsidP="0073789D">
            <w:pPr>
              <w:spacing w:after="0"/>
              <w:jc w:val="left"/>
              <w:rPr>
                <w:rFonts w:cs="Calibri"/>
                <w:color w:val="auto"/>
                <w:sz w:val="16"/>
                <w:szCs w:val="16"/>
                <w:lang w:eastAsia="es-CO"/>
              </w:rPr>
            </w:pPr>
            <w:r w:rsidRPr="002E604E">
              <w:rPr>
                <w:sz w:val="16"/>
                <w:szCs w:val="16"/>
              </w:rPr>
              <w:t>Implementar controles de los trabajos en ejecución</w:t>
            </w:r>
            <w:r>
              <w:rPr>
                <w:sz w:val="16"/>
                <w:szCs w:val="16"/>
              </w:rPr>
              <w:t>.</w:t>
            </w:r>
          </w:p>
        </w:tc>
      </w:tr>
      <w:tr w:rsidR="00777105" w:rsidRPr="00F72D60" w14:paraId="618E8271" w14:textId="77777777" w:rsidTr="648FAAD8">
        <w:trPr>
          <w:trHeight w:val="659"/>
        </w:trPr>
        <w:tc>
          <w:tcPr>
            <w:tcW w:w="427" w:type="dxa"/>
            <w:tcBorders>
              <w:top w:val="single" w:sz="4" w:space="0" w:color="F2F2F2" w:themeColor="background1" w:themeShade="F2"/>
              <w:bottom w:val="single" w:sz="4" w:space="0" w:color="F2F2F2" w:themeColor="background1" w:themeShade="F2"/>
            </w:tcBorders>
            <w:shd w:val="clear" w:color="auto" w:fill="auto"/>
            <w:vAlign w:val="center"/>
          </w:tcPr>
          <w:p w14:paraId="5FA2BB60" w14:textId="77777777" w:rsidR="001B02C6" w:rsidRPr="00D71D6E" w:rsidRDefault="001B02C6" w:rsidP="0073789D">
            <w:pPr>
              <w:spacing w:after="0"/>
              <w:jc w:val="center"/>
              <w:rPr>
                <w:b/>
                <w:bCs/>
                <w:sz w:val="16"/>
                <w:szCs w:val="16"/>
              </w:rPr>
            </w:pPr>
            <w:r w:rsidRPr="00D71D6E">
              <w:rPr>
                <w:b/>
                <w:bCs/>
                <w:sz w:val="16"/>
                <w:szCs w:val="16"/>
              </w:rPr>
              <w:t>R08</w:t>
            </w:r>
          </w:p>
        </w:tc>
        <w:tc>
          <w:tcPr>
            <w:tcW w:w="1361" w:type="dxa"/>
            <w:tcBorders>
              <w:top w:val="single" w:sz="4" w:space="0" w:color="F2F2F2" w:themeColor="background1" w:themeShade="F2"/>
              <w:bottom w:val="single" w:sz="4" w:space="0" w:color="F2F2F2" w:themeColor="background1" w:themeShade="F2"/>
            </w:tcBorders>
            <w:shd w:val="clear" w:color="auto" w:fill="auto"/>
            <w:vAlign w:val="center"/>
          </w:tcPr>
          <w:p w14:paraId="00FB3349" w14:textId="77777777" w:rsidR="001B02C6" w:rsidRPr="00D71D6E" w:rsidRDefault="001B02C6" w:rsidP="0073789D">
            <w:pPr>
              <w:spacing w:after="0"/>
              <w:jc w:val="center"/>
              <w:rPr>
                <w:sz w:val="16"/>
                <w:szCs w:val="16"/>
              </w:rPr>
            </w:pPr>
            <w:r w:rsidRPr="00D71D6E">
              <w:rPr>
                <w:sz w:val="16"/>
                <w:szCs w:val="16"/>
              </w:rPr>
              <w:t>Abastecimiento</w:t>
            </w:r>
          </w:p>
        </w:tc>
        <w:tc>
          <w:tcPr>
            <w:tcW w:w="2589" w:type="dxa"/>
            <w:tcBorders>
              <w:top w:val="single" w:sz="4" w:space="0" w:color="F2F2F2" w:themeColor="background1" w:themeShade="F2"/>
              <w:bottom w:val="single" w:sz="4" w:space="0" w:color="F2F2F2" w:themeColor="background1" w:themeShade="F2"/>
            </w:tcBorders>
            <w:shd w:val="clear" w:color="auto" w:fill="auto"/>
            <w:vAlign w:val="center"/>
          </w:tcPr>
          <w:p w14:paraId="3FEB3017" w14:textId="77777777" w:rsidR="001B02C6" w:rsidRPr="00D71D6E" w:rsidRDefault="001B02C6" w:rsidP="0073789D">
            <w:pPr>
              <w:spacing w:after="0"/>
              <w:jc w:val="left"/>
              <w:rPr>
                <w:sz w:val="16"/>
                <w:szCs w:val="16"/>
              </w:rPr>
            </w:pPr>
            <w:r w:rsidRPr="00D71D6E">
              <w:rPr>
                <w:sz w:val="16"/>
                <w:szCs w:val="16"/>
              </w:rPr>
              <w:t>Aumento en los costos de los materiales</w:t>
            </w:r>
          </w:p>
        </w:tc>
        <w:tc>
          <w:tcPr>
            <w:tcW w:w="1997" w:type="dxa"/>
            <w:tcBorders>
              <w:top w:val="single" w:sz="4" w:space="0" w:color="F2F2F2" w:themeColor="background1" w:themeShade="F2"/>
              <w:bottom w:val="single" w:sz="4" w:space="0" w:color="F2F2F2" w:themeColor="background1" w:themeShade="F2"/>
            </w:tcBorders>
            <w:shd w:val="clear" w:color="auto" w:fill="auto"/>
            <w:vAlign w:val="center"/>
          </w:tcPr>
          <w:p w14:paraId="3CA0C184" w14:textId="77777777" w:rsidR="001B02C6" w:rsidRPr="00D71D6E" w:rsidRDefault="001B02C6" w:rsidP="0073789D">
            <w:pPr>
              <w:spacing w:after="0"/>
              <w:jc w:val="left"/>
              <w:rPr>
                <w:sz w:val="16"/>
                <w:szCs w:val="16"/>
              </w:rPr>
            </w:pPr>
            <w:r w:rsidRPr="00D71D6E">
              <w:rPr>
                <w:sz w:val="16"/>
                <w:szCs w:val="16"/>
              </w:rPr>
              <w:t>Aumento en los costos de los materiales</w:t>
            </w:r>
          </w:p>
        </w:tc>
        <w:tc>
          <w:tcPr>
            <w:tcW w:w="425" w:type="dxa"/>
            <w:tcBorders>
              <w:bottom w:val="nil"/>
            </w:tcBorders>
            <w:shd w:val="clear" w:color="auto" w:fill="F2F2F2" w:themeFill="background1" w:themeFillShade="F2"/>
            <w:vAlign w:val="center"/>
          </w:tcPr>
          <w:p w14:paraId="7E2CBE1D" w14:textId="77777777" w:rsidR="001B02C6" w:rsidRPr="00D71D6E" w:rsidRDefault="001B02C6" w:rsidP="0073789D">
            <w:pPr>
              <w:spacing w:after="0"/>
              <w:jc w:val="center"/>
              <w:rPr>
                <w:rFonts w:cs="Calibri"/>
                <w:color w:val="auto"/>
                <w:sz w:val="16"/>
                <w:szCs w:val="16"/>
                <w:lang w:eastAsia="es-CO"/>
              </w:rPr>
            </w:pPr>
          </w:p>
        </w:tc>
        <w:tc>
          <w:tcPr>
            <w:tcW w:w="339" w:type="dxa"/>
            <w:tcBorders>
              <w:bottom w:val="nil"/>
            </w:tcBorders>
            <w:shd w:val="clear" w:color="auto" w:fill="F2F2F2" w:themeFill="background1" w:themeFillShade="F2"/>
            <w:vAlign w:val="center"/>
          </w:tcPr>
          <w:p w14:paraId="15866496" w14:textId="77777777" w:rsidR="001B02C6" w:rsidRPr="00D71D6E" w:rsidRDefault="001B02C6" w:rsidP="0073789D">
            <w:pPr>
              <w:spacing w:after="0"/>
              <w:jc w:val="center"/>
              <w:rPr>
                <w:rFonts w:cs="Calibri"/>
                <w:color w:val="auto"/>
                <w:sz w:val="16"/>
                <w:szCs w:val="16"/>
                <w:lang w:eastAsia="es-CO"/>
              </w:rPr>
            </w:pPr>
          </w:p>
        </w:tc>
        <w:tc>
          <w:tcPr>
            <w:tcW w:w="383" w:type="dxa"/>
            <w:tcBorders>
              <w:bottom w:val="nil"/>
            </w:tcBorders>
            <w:shd w:val="clear" w:color="auto" w:fill="F2F2F2" w:themeFill="background1" w:themeFillShade="F2"/>
            <w:vAlign w:val="center"/>
          </w:tcPr>
          <w:p w14:paraId="5FCD8051" w14:textId="77777777" w:rsidR="001B02C6" w:rsidRPr="00D71D6E" w:rsidRDefault="001B02C6" w:rsidP="0073789D">
            <w:pPr>
              <w:spacing w:after="0"/>
              <w:jc w:val="center"/>
              <w:rPr>
                <w:rFonts w:cs="Calibri"/>
                <w:color w:val="auto"/>
                <w:sz w:val="16"/>
                <w:szCs w:val="16"/>
                <w:lang w:eastAsia="es-CO"/>
              </w:rPr>
            </w:pPr>
          </w:p>
        </w:tc>
        <w:tc>
          <w:tcPr>
            <w:tcW w:w="412" w:type="dxa"/>
            <w:tcBorders>
              <w:bottom w:val="nil"/>
            </w:tcBorders>
            <w:shd w:val="clear" w:color="auto" w:fill="F2F2F2" w:themeFill="background1" w:themeFillShade="F2"/>
            <w:vAlign w:val="center"/>
          </w:tcPr>
          <w:p w14:paraId="69C09B9C" w14:textId="77777777" w:rsidR="001B02C6" w:rsidRPr="00D71D6E" w:rsidRDefault="001B02C6" w:rsidP="0073789D">
            <w:pPr>
              <w:spacing w:after="0"/>
              <w:jc w:val="center"/>
              <w:rPr>
                <w:sz w:val="16"/>
                <w:szCs w:val="16"/>
              </w:rPr>
            </w:pPr>
            <w:r w:rsidRPr="00D71D6E">
              <w:rPr>
                <w:sz w:val="16"/>
                <w:szCs w:val="16"/>
              </w:rPr>
              <w:t>C3-M</w:t>
            </w:r>
          </w:p>
        </w:tc>
        <w:tc>
          <w:tcPr>
            <w:tcW w:w="426" w:type="dxa"/>
            <w:tcBorders>
              <w:bottom w:val="nil"/>
            </w:tcBorders>
            <w:shd w:val="clear" w:color="auto" w:fill="F2F2F2" w:themeFill="background1" w:themeFillShade="F2"/>
            <w:vAlign w:val="center"/>
          </w:tcPr>
          <w:p w14:paraId="1D1E9700" w14:textId="77777777" w:rsidR="001B02C6" w:rsidRPr="00D71D6E" w:rsidRDefault="001B02C6" w:rsidP="0073789D">
            <w:pPr>
              <w:spacing w:after="0"/>
              <w:jc w:val="center"/>
              <w:rPr>
                <w:rFonts w:cs="Calibri"/>
                <w:color w:val="auto"/>
                <w:sz w:val="16"/>
                <w:szCs w:val="16"/>
                <w:lang w:eastAsia="es-CO"/>
              </w:rPr>
            </w:pPr>
          </w:p>
        </w:tc>
        <w:tc>
          <w:tcPr>
            <w:tcW w:w="569" w:type="dxa"/>
            <w:tcBorders>
              <w:bottom w:val="nil"/>
            </w:tcBorders>
            <w:shd w:val="clear" w:color="auto" w:fill="F2F2F2" w:themeFill="background1" w:themeFillShade="F2"/>
            <w:vAlign w:val="center"/>
          </w:tcPr>
          <w:p w14:paraId="3993A0FC" w14:textId="77777777" w:rsidR="001B02C6" w:rsidRPr="00D71D6E" w:rsidRDefault="001B02C6" w:rsidP="0073789D">
            <w:pPr>
              <w:spacing w:after="0"/>
              <w:jc w:val="center"/>
              <w:rPr>
                <w:rFonts w:cs="Calibri"/>
                <w:color w:val="auto"/>
                <w:sz w:val="16"/>
                <w:szCs w:val="16"/>
                <w:lang w:eastAsia="es-CO"/>
              </w:rPr>
            </w:pPr>
          </w:p>
        </w:tc>
        <w:tc>
          <w:tcPr>
            <w:tcW w:w="344" w:type="dxa"/>
            <w:tcBorders>
              <w:bottom w:val="nil"/>
            </w:tcBorders>
            <w:shd w:val="clear" w:color="auto" w:fill="F2F2F2" w:themeFill="background1" w:themeFillShade="F2"/>
            <w:vAlign w:val="center"/>
          </w:tcPr>
          <w:p w14:paraId="6F93B00C" w14:textId="77777777" w:rsidR="001B02C6" w:rsidRPr="00D71D6E" w:rsidRDefault="001B02C6" w:rsidP="0073789D">
            <w:pPr>
              <w:spacing w:after="0"/>
              <w:jc w:val="center"/>
              <w:rPr>
                <w:rFonts w:cs="Calibri"/>
                <w:color w:val="auto"/>
                <w:sz w:val="16"/>
                <w:szCs w:val="16"/>
                <w:lang w:eastAsia="es-CO"/>
              </w:rPr>
            </w:pPr>
          </w:p>
        </w:tc>
        <w:tc>
          <w:tcPr>
            <w:tcW w:w="414" w:type="dxa"/>
            <w:tcBorders>
              <w:bottom w:val="nil"/>
            </w:tcBorders>
            <w:shd w:val="clear" w:color="auto" w:fill="FFFF00"/>
            <w:vAlign w:val="center"/>
          </w:tcPr>
          <w:p w14:paraId="0FD5A7A9" w14:textId="77777777" w:rsidR="001B02C6" w:rsidRPr="00D71D6E" w:rsidRDefault="001B02C6" w:rsidP="0073789D">
            <w:pPr>
              <w:spacing w:after="0"/>
              <w:jc w:val="center"/>
              <w:rPr>
                <w:sz w:val="16"/>
                <w:szCs w:val="16"/>
              </w:rPr>
            </w:pPr>
            <w:r w:rsidRPr="00D71D6E">
              <w:rPr>
                <w:sz w:val="16"/>
                <w:szCs w:val="16"/>
              </w:rPr>
              <w:t>M</w:t>
            </w:r>
          </w:p>
        </w:tc>
        <w:tc>
          <w:tcPr>
            <w:tcW w:w="3350" w:type="dxa"/>
            <w:tcBorders>
              <w:top w:val="single" w:sz="4" w:space="0" w:color="F2F2F2" w:themeColor="background1" w:themeShade="F2"/>
              <w:bottom w:val="single" w:sz="4" w:space="0" w:color="F2F2F2" w:themeColor="background1" w:themeShade="F2"/>
            </w:tcBorders>
            <w:shd w:val="clear" w:color="auto" w:fill="auto"/>
            <w:vAlign w:val="center"/>
          </w:tcPr>
          <w:p w14:paraId="128DB612" w14:textId="77777777" w:rsidR="001B02C6" w:rsidRPr="00D71D6E" w:rsidRDefault="001B02C6" w:rsidP="0073789D">
            <w:pPr>
              <w:spacing w:after="0"/>
              <w:jc w:val="left"/>
              <w:rPr>
                <w:sz w:val="16"/>
                <w:szCs w:val="16"/>
              </w:rPr>
            </w:pPr>
            <w:r w:rsidRPr="648FAAD8">
              <w:rPr>
                <w:sz w:val="16"/>
                <w:szCs w:val="16"/>
              </w:rPr>
              <w:t>Realizar un análisis detallado de costos y programar una reserva financiera para hacer frente a posibles contingencias. Obtener presupuestos detallados y acordar contratos que incluyan cláusulas para abordar costos adicionales imprevistos.</w:t>
            </w:r>
          </w:p>
        </w:tc>
      </w:tr>
      <w:tr w:rsidR="00777105" w:rsidRPr="00F72D60" w14:paraId="44B4DF0C" w14:textId="77777777" w:rsidTr="648FAAD8">
        <w:trPr>
          <w:trHeight w:val="659"/>
        </w:trPr>
        <w:tc>
          <w:tcPr>
            <w:tcW w:w="427" w:type="dxa"/>
            <w:tcBorders>
              <w:top w:val="single" w:sz="4" w:space="0" w:color="F2F2F2" w:themeColor="background1" w:themeShade="F2"/>
              <w:bottom w:val="single" w:sz="4" w:space="0" w:color="F2F2F2" w:themeColor="background1" w:themeShade="F2"/>
            </w:tcBorders>
            <w:shd w:val="clear" w:color="auto" w:fill="auto"/>
            <w:vAlign w:val="center"/>
          </w:tcPr>
          <w:p w14:paraId="332F01D8" w14:textId="77777777" w:rsidR="001B02C6" w:rsidRPr="00D71D6E" w:rsidRDefault="001B02C6" w:rsidP="0073789D">
            <w:pPr>
              <w:spacing w:after="0"/>
              <w:jc w:val="center"/>
              <w:rPr>
                <w:b/>
                <w:bCs/>
                <w:sz w:val="16"/>
                <w:szCs w:val="16"/>
              </w:rPr>
            </w:pPr>
            <w:r w:rsidRPr="00D71D6E">
              <w:rPr>
                <w:b/>
                <w:bCs/>
                <w:sz w:val="16"/>
                <w:szCs w:val="16"/>
              </w:rPr>
              <w:t>R09</w:t>
            </w:r>
          </w:p>
        </w:tc>
        <w:tc>
          <w:tcPr>
            <w:tcW w:w="1361" w:type="dxa"/>
            <w:tcBorders>
              <w:top w:val="single" w:sz="4" w:space="0" w:color="F2F2F2" w:themeColor="background1" w:themeShade="F2"/>
              <w:bottom w:val="single" w:sz="4" w:space="0" w:color="F2F2F2" w:themeColor="background1" w:themeShade="F2"/>
            </w:tcBorders>
            <w:shd w:val="clear" w:color="auto" w:fill="auto"/>
            <w:vAlign w:val="center"/>
          </w:tcPr>
          <w:p w14:paraId="2D667850" w14:textId="77777777" w:rsidR="001B02C6" w:rsidRPr="00D71D6E" w:rsidRDefault="001B02C6" w:rsidP="0073789D">
            <w:pPr>
              <w:spacing w:after="0"/>
              <w:jc w:val="center"/>
              <w:rPr>
                <w:sz w:val="16"/>
                <w:szCs w:val="16"/>
              </w:rPr>
            </w:pPr>
            <w:r w:rsidRPr="00D71D6E">
              <w:rPr>
                <w:sz w:val="16"/>
                <w:szCs w:val="16"/>
              </w:rPr>
              <w:t>Comisionamiento y arranque</w:t>
            </w:r>
          </w:p>
        </w:tc>
        <w:tc>
          <w:tcPr>
            <w:tcW w:w="2589" w:type="dxa"/>
            <w:tcBorders>
              <w:top w:val="single" w:sz="4" w:space="0" w:color="F2F2F2" w:themeColor="background1" w:themeShade="F2"/>
              <w:bottom w:val="single" w:sz="4" w:space="0" w:color="F2F2F2" w:themeColor="background1" w:themeShade="F2"/>
            </w:tcBorders>
            <w:shd w:val="clear" w:color="auto" w:fill="auto"/>
            <w:vAlign w:val="center"/>
          </w:tcPr>
          <w:p w14:paraId="4F225B6B" w14:textId="77777777" w:rsidR="001B02C6" w:rsidRPr="00D71D6E" w:rsidRDefault="001B02C6" w:rsidP="0073789D">
            <w:pPr>
              <w:spacing w:after="0"/>
              <w:jc w:val="left"/>
              <w:rPr>
                <w:sz w:val="16"/>
                <w:szCs w:val="16"/>
              </w:rPr>
            </w:pPr>
            <w:r w:rsidRPr="00D71D6E">
              <w:rPr>
                <w:sz w:val="16"/>
                <w:szCs w:val="16"/>
              </w:rPr>
              <w:t>Falla en la instalación de los nuevos equipos que resulte en una suspensión del servicio</w:t>
            </w:r>
          </w:p>
        </w:tc>
        <w:tc>
          <w:tcPr>
            <w:tcW w:w="1997" w:type="dxa"/>
            <w:tcBorders>
              <w:top w:val="single" w:sz="4" w:space="0" w:color="F2F2F2" w:themeColor="background1" w:themeShade="F2"/>
              <w:bottom w:val="single" w:sz="4" w:space="0" w:color="F2F2F2" w:themeColor="background1" w:themeShade="F2"/>
            </w:tcBorders>
            <w:shd w:val="clear" w:color="auto" w:fill="auto"/>
            <w:vAlign w:val="center"/>
          </w:tcPr>
          <w:p w14:paraId="741A0736" w14:textId="77777777" w:rsidR="001B02C6" w:rsidRPr="00D71D6E" w:rsidRDefault="001B02C6" w:rsidP="0073789D">
            <w:pPr>
              <w:spacing w:after="0"/>
              <w:jc w:val="left"/>
              <w:rPr>
                <w:sz w:val="16"/>
                <w:szCs w:val="16"/>
              </w:rPr>
            </w:pPr>
            <w:r w:rsidRPr="00D71D6E">
              <w:rPr>
                <w:sz w:val="16"/>
                <w:szCs w:val="16"/>
              </w:rPr>
              <w:t>Falla en la instalación de los nuevos equipos que resulte en una suspensión del servicio</w:t>
            </w:r>
          </w:p>
        </w:tc>
        <w:tc>
          <w:tcPr>
            <w:tcW w:w="425" w:type="dxa"/>
            <w:tcBorders>
              <w:bottom w:val="nil"/>
            </w:tcBorders>
            <w:shd w:val="clear" w:color="auto" w:fill="F2F2F2" w:themeFill="background1" w:themeFillShade="F2"/>
            <w:vAlign w:val="center"/>
          </w:tcPr>
          <w:p w14:paraId="25939FAD" w14:textId="77777777" w:rsidR="001B02C6" w:rsidRPr="00D71D6E" w:rsidRDefault="001B02C6" w:rsidP="0073789D">
            <w:pPr>
              <w:spacing w:after="0"/>
              <w:jc w:val="center"/>
              <w:rPr>
                <w:rFonts w:cs="Calibri"/>
                <w:color w:val="auto"/>
                <w:sz w:val="16"/>
                <w:szCs w:val="16"/>
                <w:lang w:eastAsia="es-CO"/>
              </w:rPr>
            </w:pPr>
          </w:p>
        </w:tc>
        <w:tc>
          <w:tcPr>
            <w:tcW w:w="339" w:type="dxa"/>
            <w:tcBorders>
              <w:bottom w:val="nil"/>
            </w:tcBorders>
            <w:shd w:val="clear" w:color="auto" w:fill="F2F2F2" w:themeFill="background1" w:themeFillShade="F2"/>
            <w:vAlign w:val="center"/>
          </w:tcPr>
          <w:p w14:paraId="2B616978" w14:textId="77777777" w:rsidR="001B02C6" w:rsidRPr="00D71D6E" w:rsidRDefault="001B02C6" w:rsidP="0073789D">
            <w:pPr>
              <w:spacing w:after="0"/>
              <w:jc w:val="center"/>
              <w:rPr>
                <w:rFonts w:cs="Calibri"/>
                <w:color w:val="auto"/>
                <w:sz w:val="16"/>
                <w:szCs w:val="16"/>
                <w:lang w:eastAsia="es-CO"/>
              </w:rPr>
            </w:pPr>
          </w:p>
        </w:tc>
        <w:tc>
          <w:tcPr>
            <w:tcW w:w="383" w:type="dxa"/>
            <w:tcBorders>
              <w:bottom w:val="nil"/>
            </w:tcBorders>
            <w:shd w:val="clear" w:color="auto" w:fill="F2F2F2" w:themeFill="background1" w:themeFillShade="F2"/>
            <w:vAlign w:val="center"/>
          </w:tcPr>
          <w:p w14:paraId="5317EE38" w14:textId="77777777" w:rsidR="001B02C6" w:rsidRPr="00D71D6E" w:rsidRDefault="001B02C6" w:rsidP="0073789D">
            <w:pPr>
              <w:spacing w:after="0"/>
              <w:jc w:val="center"/>
              <w:rPr>
                <w:rFonts w:cs="Calibri"/>
                <w:color w:val="auto"/>
                <w:sz w:val="16"/>
                <w:szCs w:val="16"/>
                <w:lang w:eastAsia="es-CO"/>
              </w:rPr>
            </w:pPr>
          </w:p>
        </w:tc>
        <w:tc>
          <w:tcPr>
            <w:tcW w:w="412" w:type="dxa"/>
            <w:tcBorders>
              <w:bottom w:val="nil"/>
            </w:tcBorders>
            <w:shd w:val="clear" w:color="auto" w:fill="F2F2F2" w:themeFill="background1" w:themeFillShade="F2"/>
            <w:vAlign w:val="center"/>
          </w:tcPr>
          <w:p w14:paraId="581ABB13" w14:textId="77777777" w:rsidR="001B02C6" w:rsidRPr="00D71D6E" w:rsidRDefault="001B02C6" w:rsidP="0073789D">
            <w:pPr>
              <w:spacing w:after="0"/>
              <w:jc w:val="center"/>
              <w:rPr>
                <w:sz w:val="16"/>
                <w:szCs w:val="16"/>
              </w:rPr>
            </w:pPr>
            <w:r w:rsidRPr="00D71D6E">
              <w:rPr>
                <w:sz w:val="16"/>
                <w:szCs w:val="16"/>
              </w:rPr>
              <w:t>C2-L</w:t>
            </w:r>
          </w:p>
        </w:tc>
        <w:tc>
          <w:tcPr>
            <w:tcW w:w="426" w:type="dxa"/>
            <w:tcBorders>
              <w:bottom w:val="nil"/>
            </w:tcBorders>
            <w:shd w:val="clear" w:color="auto" w:fill="F2F2F2" w:themeFill="background1" w:themeFillShade="F2"/>
            <w:vAlign w:val="center"/>
          </w:tcPr>
          <w:p w14:paraId="1487B4DA" w14:textId="77777777" w:rsidR="001B02C6" w:rsidRPr="00D71D6E" w:rsidRDefault="001B02C6" w:rsidP="0073789D">
            <w:pPr>
              <w:spacing w:after="0"/>
              <w:jc w:val="center"/>
              <w:rPr>
                <w:rFonts w:cs="Calibri"/>
                <w:color w:val="auto"/>
                <w:sz w:val="16"/>
                <w:szCs w:val="16"/>
                <w:lang w:eastAsia="es-CO"/>
              </w:rPr>
            </w:pPr>
          </w:p>
        </w:tc>
        <w:tc>
          <w:tcPr>
            <w:tcW w:w="569" w:type="dxa"/>
            <w:tcBorders>
              <w:bottom w:val="nil"/>
            </w:tcBorders>
            <w:shd w:val="clear" w:color="auto" w:fill="F2F2F2" w:themeFill="background1" w:themeFillShade="F2"/>
            <w:vAlign w:val="center"/>
          </w:tcPr>
          <w:p w14:paraId="3531C6B8" w14:textId="77777777" w:rsidR="001B02C6" w:rsidRPr="00D71D6E" w:rsidRDefault="001B02C6" w:rsidP="0073789D">
            <w:pPr>
              <w:spacing w:after="0"/>
              <w:jc w:val="center"/>
              <w:rPr>
                <w:rFonts w:cs="Calibri"/>
                <w:color w:val="auto"/>
                <w:sz w:val="16"/>
                <w:szCs w:val="16"/>
                <w:lang w:eastAsia="es-CO"/>
              </w:rPr>
            </w:pPr>
          </w:p>
        </w:tc>
        <w:tc>
          <w:tcPr>
            <w:tcW w:w="344" w:type="dxa"/>
            <w:tcBorders>
              <w:bottom w:val="nil"/>
            </w:tcBorders>
            <w:shd w:val="clear" w:color="auto" w:fill="F2F2F2" w:themeFill="background1" w:themeFillShade="F2"/>
            <w:vAlign w:val="center"/>
          </w:tcPr>
          <w:p w14:paraId="51A14B2C" w14:textId="77777777" w:rsidR="001B02C6" w:rsidRPr="00D71D6E" w:rsidRDefault="001B02C6" w:rsidP="0073789D">
            <w:pPr>
              <w:spacing w:after="0"/>
              <w:jc w:val="center"/>
              <w:rPr>
                <w:rFonts w:cs="Calibri"/>
                <w:color w:val="auto"/>
                <w:sz w:val="16"/>
                <w:szCs w:val="16"/>
                <w:lang w:eastAsia="es-CO"/>
              </w:rPr>
            </w:pPr>
          </w:p>
        </w:tc>
        <w:tc>
          <w:tcPr>
            <w:tcW w:w="414" w:type="dxa"/>
            <w:tcBorders>
              <w:bottom w:val="nil"/>
            </w:tcBorders>
            <w:shd w:val="clear" w:color="auto" w:fill="FFFF99"/>
            <w:vAlign w:val="center"/>
          </w:tcPr>
          <w:p w14:paraId="33CDB805" w14:textId="77777777" w:rsidR="001B02C6" w:rsidRPr="00D71D6E" w:rsidRDefault="001B02C6" w:rsidP="0073789D">
            <w:pPr>
              <w:spacing w:after="0"/>
              <w:jc w:val="center"/>
              <w:rPr>
                <w:sz w:val="16"/>
                <w:szCs w:val="16"/>
              </w:rPr>
            </w:pPr>
            <w:r w:rsidRPr="00D71D6E">
              <w:rPr>
                <w:sz w:val="16"/>
                <w:szCs w:val="16"/>
              </w:rPr>
              <w:t>L</w:t>
            </w:r>
          </w:p>
        </w:tc>
        <w:tc>
          <w:tcPr>
            <w:tcW w:w="3350" w:type="dxa"/>
            <w:tcBorders>
              <w:top w:val="single" w:sz="4" w:space="0" w:color="F2F2F2" w:themeColor="background1" w:themeShade="F2"/>
              <w:bottom w:val="single" w:sz="4" w:space="0" w:color="F2F2F2" w:themeColor="background1" w:themeShade="F2"/>
            </w:tcBorders>
            <w:shd w:val="clear" w:color="auto" w:fill="auto"/>
            <w:vAlign w:val="center"/>
          </w:tcPr>
          <w:p w14:paraId="761953E8" w14:textId="77777777" w:rsidR="001B02C6" w:rsidRPr="00D71D6E" w:rsidRDefault="001B02C6" w:rsidP="0073789D">
            <w:pPr>
              <w:spacing w:after="0"/>
              <w:jc w:val="left"/>
              <w:rPr>
                <w:sz w:val="16"/>
                <w:szCs w:val="16"/>
              </w:rPr>
            </w:pPr>
            <w:r w:rsidRPr="00D71D6E">
              <w:rPr>
                <w:sz w:val="16"/>
                <w:szCs w:val="16"/>
              </w:rPr>
              <w:t>Control de calidad. Cumplimiento a las especificaciones técnicas en cuanto a diseño. Durante la obra se realizarán pruebas parciales bajo la supervisión del contratista de montaje y al finalizar las pruebas de funcionamiento de los sistemas y subsistemas completos que permitan verificar el correcto funcionamiento de las instalaciones</w:t>
            </w:r>
            <w:r>
              <w:rPr>
                <w:sz w:val="16"/>
                <w:szCs w:val="16"/>
              </w:rPr>
              <w:t>.</w:t>
            </w:r>
          </w:p>
        </w:tc>
      </w:tr>
      <w:tr w:rsidR="00777105" w:rsidRPr="00F72D60" w14:paraId="170526FF" w14:textId="77777777" w:rsidTr="648FAAD8">
        <w:trPr>
          <w:trHeight w:val="659"/>
        </w:trPr>
        <w:tc>
          <w:tcPr>
            <w:tcW w:w="427" w:type="dxa"/>
            <w:tcBorders>
              <w:top w:val="single" w:sz="4" w:space="0" w:color="F2F2F2" w:themeColor="background1" w:themeShade="F2"/>
              <w:bottom w:val="single" w:sz="4" w:space="0" w:color="F2F2F2" w:themeColor="background1" w:themeShade="F2"/>
            </w:tcBorders>
            <w:shd w:val="clear" w:color="auto" w:fill="auto"/>
            <w:vAlign w:val="center"/>
          </w:tcPr>
          <w:p w14:paraId="69DD9B42" w14:textId="77777777" w:rsidR="001B02C6" w:rsidRPr="00D71D6E" w:rsidRDefault="001B02C6" w:rsidP="0073789D">
            <w:pPr>
              <w:spacing w:after="0"/>
              <w:jc w:val="center"/>
              <w:rPr>
                <w:b/>
                <w:bCs/>
                <w:sz w:val="16"/>
                <w:szCs w:val="16"/>
              </w:rPr>
            </w:pPr>
            <w:r w:rsidRPr="00D71D6E">
              <w:rPr>
                <w:b/>
                <w:bCs/>
                <w:sz w:val="16"/>
                <w:szCs w:val="16"/>
              </w:rPr>
              <w:t>R10</w:t>
            </w:r>
          </w:p>
        </w:tc>
        <w:tc>
          <w:tcPr>
            <w:tcW w:w="1361" w:type="dxa"/>
            <w:tcBorders>
              <w:top w:val="single" w:sz="4" w:space="0" w:color="F2F2F2" w:themeColor="background1" w:themeShade="F2"/>
              <w:bottom w:val="single" w:sz="4" w:space="0" w:color="F2F2F2" w:themeColor="background1" w:themeShade="F2"/>
            </w:tcBorders>
            <w:shd w:val="clear" w:color="auto" w:fill="auto"/>
            <w:vAlign w:val="center"/>
          </w:tcPr>
          <w:p w14:paraId="759A3340" w14:textId="77777777" w:rsidR="001B02C6" w:rsidRPr="00D71D6E" w:rsidRDefault="001B02C6" w:rsidP="0073789D">
            <w:pPr>
              <w:spacing w:after="0"/>
              <w:jc w:val="center"/>
              <w:rPr>
                <w:sz w:val="16"/>
                <w:szCs w:val="16"/>
              </w:rPr>
            </w:pPr>
            <w:r w:rsidRPr="00D71D6E">
              <w:rPr>
                <w:sz w:val="16"/>
                <w:szCs w:val="16"/>
              </w:rPr>
              <w:t>Gerenciamiento del proyecto</w:t>
            </w:r>
          </w:p>
        </w:tc>
        <w:tc>
          <w:tcPr>
            <w:tcW w:w="2589" w:type="dxa"/>
            <w:tcBorders>
              <w:top w:val="single" w:sz="4" w:space="0" w:color="F2F2F2" w:themeColor="background1" w:themeShade="F2"/>
              <w:bottom w:val="single" w:sz="4" w:space="0" w:color="F2F2F2" w:themeColor="background1" w:themeShade="F2"/>
            </w:tcBorders>
            <w:shd w:val="clear" w:color="auto" w:fill="auto"/>
            <w:vAlign w:val="center"/>
          </w:tcPr>
          <w:p w14:paraId="37AD1D41" w14:textId="77777777" w:rsidR="001B02C6" w:rsidRPr="00D71D6E" w:rsidRDefault="001B02C6" w:rsidP="0073789D">
            <w:pPr>
              <w:spacing w:after="0"/>
              <w:jc w:val="left"/>
              <w:rPr>
                <w:sz w:val="16"/>
                <w:szCs w:val="16"/>
              </w:rPr>
            </w:pPr>
            <w:r w:rsidRPr="00D71D6E">
              <w:rPr>
                <w:sz w:val="16"/>
                <w:szCs w:val="16"/>
              </w:rPr>
              <w:t>(No implementación) Ineficiencia de equipos antiguos lo cual resulta en mayor consumo de energía eléctrica</w:t>
            </w:r>
          </w:p>
        </w:tc>
        <w:tc>
          <w:tcPr>
            <w:tcW w:w="1997" w:type="dxa"/>
            <w:tcBorders>
              <w:top w:val="single" w:sz="4" w:space="0" w:color="F2F2F2" w:themeColor="background1" w:themeShade="F2"/>
              <w:bottom w:val="single" w:sz="4" w:space="0" w:color="F2F2F2" w:themeColor="background1" w:themeShade="F2"/>
            </w:tcBorders>
            <w:shd w:val="clear" w:color="auto" w:fill="auto"/>
            <w:vAlign w:val="center"/>
          </w:tcPr>
          <w:p w14:paraId="07481BF6" w14:textId="77777777" w:rsidR="001B02C6" w:rsidRPr="00D71D6E" w:rsidRDefault="001B02C6" w:rsidP="0073789D">
            <w:pPr>
              <w:spacing w:after="0"/>
              <w:jc w:val="left"/>
              <w:rPr>
                <w:sz w:val="16"/>
                <w:szCs w:val="16"/>
              </w:rPr>
            </w:pPr>
            <w:r w:rsidRPr="00D71D6E">
              <w:rPr>
                <w:sz w:val="16"/>
                <w:szCs w:val="16"/>
              </w:rPr>
              <w:t>Estado operativo actual de los equipos</w:t>
            </w:r>
          </w:p>
        </w:tc>
        <w:tc>
          <w:tcPr>
            <w:tcW w:w="425" w:type="dxa"/>
            <w:tcBorders>
              <w:bottom w:val="nil"/>
            </w:tcBorders>
            <w:shd w:val="clear" w:color="auto" w:fill="F2F2F2" w:themeFill="background1" w:themeFillShade="F2"/>
            <w:vAlign w:val="center"/>
          </w:tcPr>
          <w:p w14:paraId="74655B92" w14:textId="77777777" w:rsidR="001B02C6" w:rsidRPr="00D71D6E" w:rsidRDefault="001B02C6" w:rsidP="0073789D">
            <w:pPr>
              <w:spacing w:after="0"/>
              <w:jc w:val="center"/>
              <w:rPr>
                <w:rFonts w:cs="Calibri"/>
                <w:color w:val="auto"/>
                <w:sz w:val="16"/>
                <w:szCs w:val="16"/>
                <w:lang w:eastAsia="es-CO"/>
              </w:rPr>
            </w:pPr>
          </w:p>
        </w:tc>
        <w:tc>
          <w:tcPr>
            <w:tcW w:w="339" w:type="dxa"/>
            <w:tcBorders>
              <w:bottom w:val="nil"/>
            </w:tcBorders>
            <w:shd w:val="clear" w:color="auto" w:fill="F2F2F2" w:themeFill="background1" w:themeFillShade="F2"/>
            <w:vAlign w:val="center"/>
          </w:tcPr>
          <w:p w14:paraId="6F76DA82" w14:textId="77777777" w:rsidR="001B02C6" w:rsidRPr="00D71D6E" w:rsidRDefault="001B02C6" w:rsidP="0073789D">
            <w:pPr>
              <w:spacing w:after="0"/>
              <w:jc w:val="center"/>
              <w:rPr>
                <w:rFonts w:cs="Calibri"/>
                <w:color w:val="auto"/>
                <w:sz w:val="16"/>
                <w:szCs w:val="16"/>
                <w:lang w:eastAsia="es-CO"/>
              </w:rPr>
            </w:pPr>
          </w:p>
        </w:tc>
        <w:tc>
          <w:tcPr>
            <w:tcW w:w="383" w:type="dxa"/>
            <w:tcBorders>
              <w:bottom w:val="nil"/>
            </w:tcBorders>
            <w:shd w:val="clear" w:color="auto" w:fill="F2F2F2" w:themeFill="background1" w:themeFillShade="F2"/>
            <w:vAlign w:val="center"/>
          </w:tcPr>
          <w:p w14:paraId="3DA9B1C6" w14:textId="77777777" w:rsidR="001B02C6" w:rsidRPr="00D71D6E" w:rsidRDefault="001B02C6" w:rsidP="0073789D">
            <w:pPr>
              <w:spacing w:after="0"/>
              <w:jc w:val="center"/>
              <w:rPr>
                <w:rFonts w:cs="Calibri"/>
                <w:color w:val="auto"/>
                <w:sz w:val="16"/>
                <w:szCs w:val="16"/>
                <w:lang w:eastAsia="es-CO"/>
              </w:rPr>
            </w:pPr>
          </w:p>
        </w:tc>
        <w:tc>
          <w:tcPr>
            <w:tcW w:w="412" w:type="dxa"/>
            <w:tcBorders>
              <w:bottom w:val="nil"/>
            </w:tcBorders>
            <w:shd w:val="clear" w:color="auto" w:fill="F2F2F2" w:themeFill="background1" w:themeFillShade="F2"/>
            <w:vAlign w:val="center"/>
          </w:tcPr>
          <w:p w14:paraId="3215DF35" w14:textId="77777777" w:rsidR="001B02C6" w:rsidRPr="00D71D6E" w:rsidRDefault="001B02C6" w:rsidP="0073789D">
            <w:pPr>
              <w:spacing w:after="0"/>
              <w:jc w:val="center"/>
              <w:rPr>
                <w:sz w:val="16"/>
                <w:szCs w:val="16"/>
              </w:rPr>
            </w:pPr>
            <w:r w:rsidRPr="00D71D6E">
              <w:rPr>
                <w:sz w:val="16"/>
                <w:szCs w:val="16"/>
              </w:rPr>
              <w:t>C2-L</w:t>
            </w:r>
          </w:p>
        </w:tc>
        <w:tc>
          <w:tcPr>
            <w:tcW w:w="426" w:type="dxa"/>
            <w:tcBorders>
              <w:bottom w:val="nil"/>
            </w:tcBorders>
            <w:shd w:val="clear" w:color="auto" w:fill="F2F2F2" w:themeFill="background1" w:themeFillShade="F2"/>
            <w:vAlign w:val="center"/>
          </w:tcPr>
          <w:p w14:paraId="0C20CBC6" w14:textId="77777777" w:rsidR="001B02C6" w:rsidRPr="00D71D6E" w:rsidRDefault="001B02C6" w:rsidP="0073789D">
            <w:pPr>
              <w:spacing w:after="0"/>
              <w:jc w:val="center"/>
              <w:rPr>
                <w:rFonts w:cs="Calibri"/>
                <w:color w:val="auto"/>
                <w:sz w:val="16"/>
                <w:szCs w:val="16"/>
                <w:lang w:eastAsia="es-CO"/>
              </w:rPr>
            </w:pPr>
          </w:p>
        </w:tc>
        <w:tc>
          <w:tcPr>
            <w:tcW w:w="569" w:type="dxa"/>
            <w:tcBorders>
              <w:bottom w:val="nil"/>
            </w:tcBorders>
            <w:shd w:val="clear" w:color="auto" w:fill="F2F2F2" w:themeFill="background1" w:themeFillShade="F2"/>
            <w:vAlign w:val="center"/>
          </w:tcPr>
          <w:p w14:paraId="61362466" w14:textId="77777777" w:rsidR="001B02C6" w:rsidRPr="00D71D6E" w:rsidRDefault="001B02C6" w:rsidP="0073789D">
            <w:pPr>
              <w:spacing w:after="0"/>
              <w:jc w:val="center"/>
              <w:rPr>
                <w:rFonts w:cs="Calibri"/>
                <w:color w:val="auto"/>
                <w:sz w:val="16"/>
                <w:szCs w:val="16"/>
                <w:lang w:eastAsia="es-CO"/>
              </w:rPr>
            </w:pPr>
          </w:p>
        </w:tc>
        <w:tc>
          <w:tcPr>
            <w:tcW w:w="344" w:type="dxa"/>
            <w:tcBorders>
              <w:bottom w:val="nil"/>
            </w:tcBorders>
            <w:shd w:val="clear" w:color="auto" w:fill="F2F2F2" w:themeFill="background1" w:themeFillShade="F2"/>
            <w:vAlign w:val="center"/>
          </w:tcPr>
          <w:p w14:paraId="751F431B" w14:textId="77777777" w:rsidR="001B02C6" w:rsidRPr="00D71D6E" w:rsidRDefault="001B02C6" w:rsidP="0073789D">
            <w:pPr>
              <w:spacing w:after="0"/>
              <w:jc w:val="center"/>
              <w:rPr>
                <w:rFonts w:cs="Calibri"/>
                <w:color w:val="auto"/>
                <w:sz w:val="16"/>
                <w:szCs w:val="16"/>
                <w:lang w:eastAsia="es-CO"/>
              </w:rPr>
            </w:pPr>
          </w:p>
        </w:tc>
        <w:tc>
          <w:tcPr>
            <w:tcW w:w="414" w:type="dxa"/>
            <w:tcBorders>
              <w:bottom w:val="nil"/>
            </w:tcBorders>
            <w:shd w:val="clear" w:color="auto" w:fill="FFFF99"/>
            <w:vAlign w:val="center"/>
          </w:tcPr>
          <w:p w14:paraId="4B5E4BC8" w14:textId="77777777" w:rsidR="001B02C6" w:rsidRPr="00D71D6E" w:rsidRDefault="001B02C6" w:rsidP="0073789D">
            <w:pPr>
              <w:spacing w:after="0"/>
              <w:jc w:val="center"/>
              <w:rPr>
                <w:sz w:val="16"/>
                <w:szCs w:val="16"/>
              </w:rPr>
            </w:pPr>
            <w:r w:rsidRPr="00D71D6E">
              <w:rPr>
                <w:sz w:val="16"/>
                <w:szCs w:val="16"/>
              </w:rPr>
              <w:t>L</w:t>
            </w:r>
          </w:p>
        </w:tc>
        <w:tc>
          <w:tcPr>
            <w:tcW w:w="3350" w:type="dxa"/>
            <w:tcBorders>
              <w:top w:val="single" w:sz="4" w:space="0" w:color="F2F2F2" w:themeColor="background1" w:themeShade="F2"/>
              <w:bottom w:val="single" w:sz="4" w:space="0" w:color="F2F2F2" w:themeColor="background1" w:themeShade="F2"/>
            </w:tcBorders>
            <w:shd w:val="clear" w:color="auto" w:fill="auto"/>
            <w:vAlign w:val="center"/>
          </w:tcPr>
          <w:p w14:paraId="7B8E23ED" w14:textId="77777777" w:rsidR="001B02C6" w:rsidRPr="00D71D6E" w:rsidRDefault="001B02C6" w:rsidP="0073789D">
            <w:pPr>
              <w:spacing w:after="0"/>
              <w:jc w:val="left"/>
              <w:rPr>
                <w:sz w:val="16"/>
                <w:szCs w:val="16"/>
              </w:rPr>
            </w:pPr>
            <w:r w:rsidRPr="00D71D6E">
              <w:rPr>
                <w:sz w:val="16"/>
                <w:szCs w:val="16"/>
              </w:rPr>
              <w:t>Realizar diagnóstico a los ascensores e implementar un plan de mantenimiento centrado en la eficiencia</w:t>
            </w:r>
            <w:r>
              <w:rPr>
                <w:sz w:val="16"/>
                <w:szCs w:val="16"/>
              </w:rPr>
              <w:t>.</w:t>
            </w:r>
          </w:p>
        </w:tc>
      </w:tr>
      <w:tr w:rsidR="00777105" w:rsidRPr="00F72D60" w14:paraId="0B078281" w14:textId="77777777" w:rsidTr="648FAAD8">
        <w:trPr>
          <w:trHeight w:val="659"/>
        </w:trPr>
        <w:tc>
          <w:tcPr>
            <w:tcW w:w="427" w:type="dxa"/>
            <w:tcBorders>
              <w:top w:val="single" w:sz="4" w:space="0" w:color="F2F2F2" w:themeColor="background1" w:themeShade="F2"/>
              <w:bottom w:val="single" w:sz="4" w:space="0" w:color="F2F2F2" w:themeColor="background1" w:themeShade="F2"/>
            </w:tcBorders>
            <w:shd w:val="clear" w:color="auto" w:fill="auto"/>
            <w:vAlign w:val="center"/>
          </w:tcPr>
          <w:p w14:paraId="3BB5CDB1" w14:textId="77777777" w:rsidR="001B02C6" w:rsidRPr="00D71D6E" w:rsidRDefault="001B02C6" w:rsidP="0073789D">
            <w:pPr>
              <w:spacing w:after="0"/>
              <w:jc w:val="center"/>
              <w:rPr>
                <w:rFonts w:cs="Calibri"/>
                <w:b/>
                <w:bCs/>
                <w:color w:val="auto"/>
                <w:sz w:val="16"/>
                <w:szCs w:val="16"/>
                <w:lang w:eastAsia="es-CO"/>
              </w:rPr>
            </w:pPr>
            <w:r w:rsidRPr="00D71D6E">
              <w:rPr>
                <w:b/>
                <w:bCs/>
                <w:sz w:val="16"/>
                <w:szCs w:val="16"/>
              </w:rPr>
              <w:t>R11</w:t>
            </w:r>
          </w:p>
        </w:tc>
        <w:tc>
          <w:tcPr>
            <w:tcW w:w="1361" w:type="dxa"/>
            <w:tcBorders>
              <w:top w:val="single" w:sz="4" w:space="0" w:color="F2F2F2" w:themeColor="background1" w:themeShade="F2"/>
              <w:bottom w:val="single" w:sz="4" w:space="0" w:color="F2F2F2" w:themeColor="background1" w:themeShade="F2"/>
            </w:tcBorders>
            <w:shd w:val="clear" w:color="auto" w:fill="auto"/>
            <w:vAlign w:val="center"/>
          </w:tcPr>
          <w:p w14:paraId="48A0DCF6" w14:textId="77777777" w:rsidR="001B02C6" w:rsidRPr="00D71D6E" w:rsidRDefault="001B02C6" w:rsidP="0073789D">
            <w:pPr>
              <w:spacing w:after="0"/>
              <w:jc w:val="center"/>
              <w:rPr>
                <w:rFonts w:cs="Calibri"/>
                <w:color w:val="auto"/>
                <w:sz w:val="16"/>
                <w:szCs w:val="16"/>
                <w:lang w:eastAsia="es-CO"/>
              </w:rPr>
            </w:pPr>
            <w:r w:rsidRPr="00D71D6E">
              <w:rPr>
                <w:sz w:val="16"/>
                <w:szCs w:val="16"/>
              </w:rPr>
              <w:t>Montaje y construcción</w:t>
            </w:r>
          </w:p>
        </w:tc>
        <w:tc>
          <w:tcPr>
            <w:tcW w:w="2589" w:type="dxa"/>
            <w:tcBorders>
              <w:top w:val="single" w:sz="4" w:space="0" w:color="F2F2F2" w:themeColor="background1" w:themeShade="F2"/>
              <w:bottom w:val="single" w:sz="4" w:space="0" w:color="F2F2F2" w:themeColor="background1" w:themeShade="F2"/>
            </w:tcBorders>
            <w:shd w:val="clear" w:color="auto" w:fill="auto"/>
            <w:vAlign w:val="center"/>
          </w:tcPr>
          <w:p w14:paraId="5E49A527" w14:textId="77777777" w:rsidR="001B02C6" w:rsidRPr="00D71D6E" w:rsidRDefault="001B02C6" w:rsidP="0073789D">
            <w:pPr>
              <w:spacing w:after="0"/>
              <w:jc w:val="left"/>
              <w:rPr>
                <w:rFonts w:cs="Calibri"/>
                <w:color w:val="auto"/>
                <w:sz w:val="16"/>
                <w:szCs w:val="16"/>
                <w:lang w:eastAsia="es-CO"/>
              </w:rPr>
            </w:pPr>
            <w:r w:rsidRPr="00D71D6E">
              <w:rPr>
                <w:sz w:val="16"/>
                <w:szCs w:val="16"/>
              </w:rPr>
              <w:t>Afectación a partes eléctricas y/o mecánicas</w:t>
            </w:r>
          </w:p>
        </w:tc>
        <w:tc>
          <w:tcPr>
            <w:tcW w:w="1997" w:type="dxa"/>
            <w:tcBorders>
              <w:top w:val="single" w:sz="4" w:space="0" w:color="F2F2F2" w:themeColor="background1" w:themeShade="F2"/>
              <w:bottom w:val="single" w:sz="4" w:space="0" w:color="F2F2F2" w:themeColor="background1" w:themeShade="F2"/>
            </w:tcBorders>
            <w:shd w:val="clear" w:color="auto" w:fill="auto"/>
            <w:vAlign w:val="center"/>
          </w:tcPr>
          <w:p w14:paraId="4A51B690" w14:textId="77777777" w:rsidR="001B02C6" w:rsidRPr="00D71D6E" w:rsidRDefault="001B02C6" w:rsidP="0073789D">
            <w:pPr>
              <w:spacing w:after="0"/>
              <w:jc w:val="left"/>
              <w:rPr>
                <w:rFonts w:cs="Calibri"/>
                <w:color w:val="auto"/>
                <w:sz w:val="16"/>
                <w:szCs w:val="16"/>
                <w:lang w:eastAsia="es-CO"/>
              </w:rPr>
            </w:pPr>
            <w:r w:rsidRPr="00D71D6E">
              <w:rPr>
                <w:sz w:val="16"/>
                <w:szCs w:val="16"/>
              </w:rPr>
              <w:t xml:space="preserve">Daño a partes eléctricas y/o mecánicas debido a error humano </w:t>
            </w:r>
          </w:p>
        </w:tc>
        <w:tc>
          <w:tcPr>
            <w:tcW w:w="425" w:type="dxa"/>
            <w:tcBorders>
              <w:top w:val="nil"/>
            </w:tcBorders>
            <w:shd w:val="clear" w:color="auto" w:fill="F2F2F2" w:themeFill="background1" w:themeFillShade="F2"/>
            <w:vAlign w:val="center"/>
          </w:tcPr>
          <w:p w14:paraId="3BD593A5" w14:textId="77777777" w:rsidR="001B02C6" w:rsidRPr="00D71D6E" w:rsidRDefault="001B02C6" w:rsidP="0073789D">
            <w:pPr>
              <w:spacing w:after="0"/>
              <w:jc w:val="center"/>
              <w:rPr>
                <w:rFonts w:cs="Calibri"/>
                <w:color w:val="auto"/>
                <w:sz w:val="16"/>
                <w:szCs w:val="16"/>
                <w:lang w:eastAsia="es-CO"/>
              </w:rPr>
            </w:pPr>
          </w:p>
        </w:tc>
        <w:tc>
          <w:tcPr>
            <w:tcW w:w="339" w:type="dxa"/>
            <w:tcBorders>
              <w:top w:val="nil"/>
            </w:tcBorders>
            <w:shd w:val="clear" w:color="auto" w:fill="F2F2F2" w:themeFill="background1" w:themeFillShade="F2"/>
            <w:vAlign w:val="center"/>
          </w:tcPr>
          <w:p w14:paraId="0B8DF8E9" w14:textId="77777777" w:rsidR="001B02C6" w:rsidRPr="00D71D6E" w:rsidRDefault="001B02C6" w:rsidP="0073789D">
            <w:pPr>
              <w:spacing w:after="0"/>
              <w:jc w:val="center"/>
              <w:rPr>
                <w:rFonts w:cs="Calibri"/>
                <w:color w:val="auto"/>
                <w:sz w:val="16"/>
                <w:szCs w:val="16"/>
                <w:lang w:eastAsia="es-CO"/>
              </w:rPr>
            </w:pPr>
          </w:p>
        </w:tc>
        <w:tc>
          <w:tcPr>
            <w:tcW w:w="383" w:type="dxa"/>
            <w:tcBorders>
              <w:top w:val="nil"/>
            </w:tcBorders>
            <w:shd w:val="clear" w:color="auto" w:fill="F2F2F2" w:themeFill="background1" w:themeFillShade="F2"/>
            <w:vAlign w:val="center"/>
          </w:tcPr>
          <w:p w14:paraId="6092BF8F" w14:textId="77777777" w:rsidR="001B02C6" w:rsidRPr="00D71D6E" w:rsidRDefault="001B02C6" w:rsidP="0073789D">
            <w:pPr>
              <w:spacing w:after="0"/>
              <w:jc w:val="center"/>
              <w:rPr>
                <w:rFonts w:cs="Calibri"/>
                <w:color w:val="auto"/>
                <w:sz w:val="16"/>
                <w:szCs w:val="16"/>
                <w:lang w:eastAsia="es-CO"/>
              </w:rPr>
            </w:pPr>
          </w:p>
        </w:tc>
        <w:tc>
          <w:tcPr>
            <w:tcW w:w="412" w:type="dxa"/>
            <w:tcBorders>
              <w:top w:val="nil"/>
            </w:tcBorders>
            <w:shd w:val="clear" w:color="auto" w:fill="F2F2F2" w:themeFill="background1" w:themeFillShade="F2"/>
            <w:vAlign w:val="center"/>
          </w:tcPr>
          <w:p w14:paraId="78CBC4A3" w14:textId="77777777" w:rsidR="001B02C6" w:rsidRPr="00D71D6E" w:rsidRDefault="001B02C6" w:rsidP="0073789D">
            <w:pPr>
              <w:spacing w:after="0"/>
              <w:jc w:val="center"/>
              <w:rPr>
                <w:rFonts w:cs="Calibri"/>
                <w:color w:val="auto"/>
                <w:sz w:val="16"/>
                <w:szCs w:val="16"/>
                <w:lang w:eastAsia="es-CO"/>
              </w:rPr>
            </w:pPr>
            <w:r w:rsidRPr="00D71D6E">
              <w:rPr>
                <w:sz w:val="16"/>
                <w:szCs w:val="16"/>
              </w:rPr>
              <w:t>C2-L</w:t>
            </w:r>
          </w:p>
        </w:tc>
        <w:tc>
          <w:tcPr>
            <w:tcW w:w="426" w:type="dxa"/>
            <w:tcBorders>
              <w:top w:val="nil"/>
            </w:tcBorders>
            <w:shd w:val="clear" w:color="auto" w:fill="F2F2F2" w:themeFill="background1" w:themeFillShade="F2"/>
            <w:vAlign w:val="center"/>
          </w:tcPr>
          <w:p w14:paraId="3C438C70" w14:textId="77777777" w:rsidR="001B02C6" w:rsidRPr="00D71D6E" w:rsidRDefault="001B02C6" w:rsidP="0073789D">
            <w:pPr>
              <w:spacing w:after="0"/>
              <w:jc w:val="center"/>
              <w:rPr>
                <w:rFonts w:cs="Calibri"/>
                <w:color w:val="auto"/>
                <w:sz w:val="16"/>
                <w:szCs w:val="16"/>
                <w:lang w:eastAsia="es-CO"/>
              </w:rPr>
            </w:pPr>
            <w:r w:rsidRPr="00D71D6E">
              <w:rPr>
                <w:sz w:val="16"/>
                <w:szCs w:val="16"/>
              </w:rPr>
              <w:t>C2-L</w:t>
            </w:r>
          </w:p>
        </w:tc>
        <w:tc>
          <w:tcPr>
            <w:tcW w:w="569" w:type="dxa"/>
            <w:tcBorders>
              <w:top w:val="nil"/>
            </w:tcBorders>
            <w:shd w:val="clear" w:color="auto" w:fill="F2F2F2" w:themeFill="background1" w:themeFillShade="F2"/>
            <w:vAlign w:val="center"/>
          </w:tcPr>
          <w:p w14:paraId="066F7BD5" w14:textId="77777777" w:rsidR="001B02C6" w:rsidRPr="00D71D6E" w:rsidRDefault="001B02C6" w:rsidP="0073789D">
            <w:pPr>
              <w:spacing w:after="0"/>
              <w:jc w:val="center"/>
              <w:rPr>
                <w:rFonts w:cs="Calibri"/>
                <w:color w:val="auto"/>
                <w:sz w:val="16"/>
                <w:szCs w:val="16"/>
                <w:lang w:eastAsia="es-CO"/>
              </w:rPr>
            </w:pPr>
          </w:p>
        </w:tc>
        <w:tc>
          <w:tcPr>
            <w:tcW w:w="344" w:type="dxa"/>
            <w:tcBorders>
              <w:top w:val="nil"/>
            </w:tcBorders>
            <w:shd w:val="clear" w:color="auto" w:fill="F2F2F2" w:themeFill="background1" w:themeFillShade="F2"/>
            <w:vAlign w:val="center"/>
          </w:tcPr>
          <w:p w14:paraId="7DEE575E" w14:textId="77777777" w:rsidR="001B02C6" w:rsidRPr="00D71D6E" w:rsidRDefault="001B02C6" w:rsidP="0073789D">
            <w:pPr>
              <w:spacing w:after="0"/>
              <w:jc w:val="center"/>
              <w:rPr>
                <w:rFonts w:cs="Calibri"/>
                <w:color w:val="auto"/>
                <w:sz w:val="16"/>
                <w:szCs w:val="16"/>
                <w:lang w:eastAsia="es-CO"/>
              </w:rPr>
            </w:pPr>
          </w:p>
        </w:tc>
        <w:tc>
          <w:tcPr>
            <w:tcW w:w="414" w:type="dxa"/>
            <w:tcBorders>
              <w:top w:val="nil"/>
            </w:tcBorders>
            <w:shd w:val="clear" w:color="auto" w:fill="FFFF99"/>
            <w:vAlign w:val="center"/>
          </w:tcPr>
          <w:p w14:paraId="3B9AABCF" w14:textId="77777777" w:rsidR="001B02C6" w:rsidRPr="00D71D6E" w:rsidRDefault="001B02C6" w:rsidP="0073789D">
            <w:pPr>
              <w:spacing w:after="0"/>
              <w:jc w:val="center"/>
              <w:rPr>
                <w:rFonts w:cs="Calibri"/>
                <w:color w:val="auto"/>
                <w:sz w:val="16"/>
                <w:szCs w:val="16"/>
                <w:lang w:eastAsia="es-CO"/>
              </w:rPr>
            </w:pPr>
            <w:r w:rsidRPr="00D71D6E">
              <w:rPr>
                <w:sz w:val="16"/>
                <w:szCs w:val="16"/>
              </w:rPr>
              <w:t>L</w:t>
            </w:r>
          </w:p>
        </w:tc>
        <w:tc>
          <w:tcPr>
            <w:tcW w:w="3350" w:type="dxa"/>
            <w:tcBorders>
              <w:top w:val="single" w:sz="4" w:space="0" w:color="F2F2F2" w:themeColor="background1" w:themeShade="F2"/>
              <w:bottom w:val="single" w:sz="4" w:space="0" w:color="F2F2F2" w:themeColor="background1" w:themeShade="F2"/>
            </w:tcBorders>
            <w:shd w:val="clear" w:color="auto" w:fill="auto"/>
            <w:vAlign w:val="center"/>
          </w:tcPr>
          <w:p w14:paraId="37BDE503" w14:textId="77777777" w:rsidR="001B02C6" w:rsidRPr="00D71D6E" w:rsidRDefault="001B02C6" w:rsidP="0073789D">
            <w:pPr>
              <w:spacing w:after="0"/>
              <w:jc w:val="left"/>
              <w:rPr>
                <w:rFonts w:cs="Calibri"/>
                <w:color w:val="auto"/>
                <w:sz w:val="16"/>
                <w:szCs w:val="16"/>
                <w:lang w:eastAsia="es-CO"/>
              </w:rPr>
            </w:pPr>
            <w:r w:rsidRPr="00D71D6E">
              <w:rPr>
                <w:sz w:val="16"/>
                <w:szCs w:val="16"/>
              </w:rPr>
              <w:t>Contar con personal altamente calificado para la realización de las labores</w:t>
            </w:r>
            <w:r>
              <w:rPr>
                <w:sz w:val="16"/>
                <w:szCs w:val="16"/>
              </w:rPr>
              <w:t>.</w:t>
            </w:r>
          </w:p>
        </w:tc>
      </w:tr>
      <w:tr w:rsidR="00777105" w:rsidRPr="00F72D60" w14:paraId="75D1E408" w14:textId="77777777" w:rsidTr="648FAAD8">
        <w:trPr>
          <w:trHeight w:val="659"/>
        </w:trPr>
        <w:tc>
          <w:tcPr>
            <w:tcW w:w="427" w:type="dxa"/>
            <w:tcBorders>
              <w:top w:val="single" w:sz="4" w:space="0" w:color="F2F2F2" w:themeColor="background1" w:themeShade="F2"/>
              <w:bottom w:val="single" w:sz="4" w:space="0" w:color="F2F2F2" w:themeColor="background1" w:themeShade="F2"/>
            </w:tcBorders>
            <w:shd w:val="clear" w:color="auto" w:fill="auto"/>
            <w:vAlign w:val="center"/>
          </w:tcPr>
          <w:p w14:paraId="3A263D3F" w14:textId="77777777" w:rsidR="001B02C6" w:rsidRPr="00D71D6E" w:rsidRDefault="001B02C6" w:rsidP="0073789D">
            <w:pPr>
              <w:spacing w:after="0"/>
              <w:jc w:val="center"/>
              <w:rPr>
                <w:rFonts w:cs="Calibri"/>
                <w:b/>
                <w:bCs/>
                <w:color w:val="auto"/>
                <w:sz w:val="16"/>
                <w:szCs w:val="16"/>
                <w:lang w:eastAsia="es-CO"/>
              </w:rPr>
            </w:pPr>
            <w:r w:rsidRPr="00D71D6E">
              <w:rPr>
                <w:b/>
                <w:bCs/>
                <w:sz w:val="16"/>
                <w:szCs w:val="16"/>
              </w:rPr>
              <w:t>R12</w:t>
            </w:r>
          </w:p>
        </w:tc>
        <w:tc>
          <w:tcPr>
            <w:tcW w:w="1361" w:type="dxa"/>
            <w:tcBorders>
              <w:top w:val="single" w:sz="4" w:space="0" w:color="F2F2F2" w:themeColor="background1" w:themeShade="F2"/>
              <w:bottom w:val="single" w:sz="4" w:space="0" w:color="F2F2F2" w:themeColor="background1" w:themeShade="F2"/>
            </w:tcBorders>
            <w:shd w:val="clear" w:color="auto" w:fill="auto"/>
            <w:vAlign w:val="center"/>
          </w:tcPr>
          <w:p w14:paraId="68085E12" w14:textId="77777777" w:rsidR="001B02C6" w:rsidRPr="00D71D6E" w:rsidRDefault="001B02C6" w:rsidP="0073789D">
            <w:pPr>
              <w:spacing w:after="0"/>
              <w:jc w:val="center"/>
              <w:rPr>
                <w:rFonts w:cs="Calibri"/>
                <w:color w:val="auto"/>
                <w:sz w:val="16"/>
                <w:szCs w:val="16"/>
                <w:lang w:eastAsia="es-CO"/>
              </w:rPr>
            </w:pPr>
            <w:r w:rsidRPr="00D71D6E">
              <w:rPr>
                <w:sz w:val="16"/>
                <w:szCs w:val="16"/>
              </w:rPr>
              <w:t>Abastecimiento</w:t>
            </w:r>
          </w:p>
        </w:tc>
        <w:tc>
          <w:tcPr>
            <w:tcW w:w="2589" w:type="dxa"/>
            <w:tcBorders>
              <w:top w:val="single" w:sz="4" w:space="0" w:color="F2F2F2" w:themeColor="background1" w:themeShade="F2"/>
              <w:bottom w:val="single" w:sz="4" w:space="0" w:color="F2F2F2" w:themeColor="background1" w:themeShade="F2"/>
            </w:tcBorders>
            <w:shd w:val="clear" w:color="auto" w:fill="auto"/>
            <w:vAlign w:val="center"/>
          </w:tcPr>
          <w:p w14:paraId="240DBD9F" w14:textId="77777777" w:rsidR="001B02C6" w:rsidRPr="00D71D6E" w:rsidRDefault="001B02C6" w:rsidP="0073789D">
            <w:pPr>
              <w:spacing w:after="0"/>
              <w:jc w:val="left"/>
              <w:rPr>
                <w:rFonts w:cs="Calibri"/>
                <w:color w:val="auto"/>
                <w:sz w:val="16"/>
                <w:szCs w:val="16"/>
                <w:lang w:eastAsia="es-CO"/>
              </w:rPr>
            </w:pPr>
            <w:r w:rsidRPr="00D71D6E">
              <w:rPr>
                <w:sz w:val="16"/>
                <w:szCs w:val="16"/>
              </w:rPr>
              <w:t>Retrasos en la adquisición de equipos</w:t>
            </w:r>
          </w:p>
        </w:tc>
        <w:tc>
          <w:tcPr>
            <w:tcW w:w="1997" w:type="dxa"/>
            <w:tcBorders>
              <w:top w:val="single" w:sz="4" w:space="0" w:color="F2F2F2" w:themeColor="background1" w:themeShade="F2"/>
              <w:bottom w:val="single" w:sz="4" w:space="0" w:color="F2F2F2" w:themeColor="background1" w:themeShade="F2"/>
            </w:tcBorders>
            <w:shd w:val="clear" w:color="auto" w:fill="auto"/>
            <w:vAlign w:val="center"/>
          </w:tcPr>
          <w:p w14:paraId="3E303183" w14:textId="77777777" w:rsidR="001B02C6" w:rsidRPr="00D71D6E" w:rsidRDefault="001B02C6" w:rsidP="0073789D">
            <w:pPr>
              <w:spacing w:after="0"/>
              <w:jc w:val="left"/>
              <w:rPr>
                <w:rFonts w:cs="Calibri"/>
                <w:color w:val="auto"/>
                <w:sz w:val="16"/>
                <w:szCs w:val="16"/>
                <w:lang w:eastAsia="es-CO"/>
              </w:rPr>
            </w:pPr>
            <w:r w:rsidRPr="00D71D6E">
              <w:rPr>
                <w:sz w:val="16"/>
                <w:szCs w:val="16"/>
              </w:rPr>
              <w:t>Retraso durante el proceso de compra</w:t>
            </w:r>
          </w:p>
        </w:tc>
        <w:tc>
          <w:tcPr>
            <w:tcW w:w="425" w:type="dxa"/>
            <w:shd w:val="clear" w:color="auto" w:fill="F2F2F2" w:themeFill="background1" w:themeFillShade="F2"/>
            <w:vAlign w:val="center"/>
          </w:tcPr>
          <w:p w14:paraId="59E843A2" w14:textId="77777777" w:rsidR="001B02C6" w:rsidRPr="00D71D6E" w:rsidRDefault="001B02C6" w:rsidP="0073789D">
            <w:pPr>
              <w:spacing w:after="0"/>
              <w:jc w:val="center"/>
              <w:rPr>
                <w:rFonts w:cs="Calibri"/>
                <w:color w:val="auto"/>
                <w:sz w:val="16"/>
                <w:szCs w:val="16"/>
                <w:lang w:eastAsia="es-CO"/>
              </w:rPr>
            </w:pPr>
          </w:p>
        </w:tc>
        <w:tc>
          <w:tcPr>
            <w:tcW w:w="339" w:type="dxa"/>
            <w:shd w:val="clear" w:color="auto" w:fill="F2F2F2" w:themeFill="background1" w:themeFillShade="F2"/>
            <w:vAlign w:val="center"/>
          </w:tcPr>
          <w:p w14:paraId="3E777DE9" w14:textId="77777777" w:rsidR="001B02C6" w:rsidRPr="00D71D6E" w:rsidRDefault="001B02C6" w:rsidP="0073789D">
            <w:pPr>
              <w:spacing w:after="0"/>
              <w:jc w:val="center"/>
              <w:rPr>
                <w:rFonts w:cs="Calibri"/>
                <w:color w:val="auto"/>
                <w:sz w:val="16"/>
                <w:szCs w:val="16"/>
                <w:lang w:eastAsia="es-CO"/>
              </w:rPr>
            </w:pPr>
          </w:p>
        </w:tc>
        <w:tc>
          <w:tcPr>
            <w:tcW w:w="383" w:type="dxa"/>
            <w:shd w:val="clear" w:color="auto" w:fill="F2F2F2" w:themeFill="background1" w:themeFillShade="F2"/>
            <w:vAlign w:val="center"/>
          </w:tcPr>
          <w:p w14:paraId="0926283E" w14:textId="77777777" w:rsidR="001B02C6" w:rsidRPr="00D71D6E" w:rsidRDefault="001B02C6" w:rsidP="0073789D">
            <w:pPr>
              <w:spacing w:after="0"/>
              <w:jc w:val="center"/>
              <w:rPr>
                <w:rFonts w:cs="Calibri"/>
                <w:color w:val="auto"/>
                <w:sz w:val="16"/>
                <w:szCs w:val="16"/>
                <w:lang w:eastAsia="es-CO"/>
              </w:rPr>
            </w:pPr>
          </w:p>
        </w:tc>
        <w:tc>
          <w:tcPr>
            <w:tcW w:w="412" w:type="dxa"/>
            <w:shd w:val="clear" w:color="auto" w:fill="F2F2F2" w:themeFill="background1" w:themeFillShade="F2"/>
            <w:vAlign w:val="center"/>
          </w:tcPr>
          <w:p w14:paraId="17E288C6" w14:textId="77777777" w:rsidR="001B02C6" w:rsidRPr="00D71D6E" w:rsidRDefault="001B02C6" w:rsidP="0073789D">
            <w:pPr>
              <w:spacing w:after="0"/>
              <w:jc w:val="center"/>
              <w:rPr>
                <w:rFonts w:cs="Calibri"/>
                <w:color w:val="auto"/>
                <w:sz w:val="16"/>
                <w:szCs w:val="16"/>
                <w:lang w:eastAsia="es-CO"/>
              </w:rPr>
            </w:pPr>
            <w:r w:rsidRPr="00D71D6E">
              <w:rPr>
                <w:sz w:val="16"/>
                <w:szCs w:val="16"/>
              </w:rPr>
              <w:t>C2-L</w:t>
            </w:r>
          </w:p>
        </w:tc>
        <w:tc>
          <w:tcPr>
            <w:tcW w:w="426" w:type="dxa"/>
            <w:shd w:val="clear" w:color="auto" w:fill="F2F2F2" w:themeFill="background1" w:themeFillShade="F2"/>
            <w:vAlign w:val="center"/>
          </w:tcPr>
          <w:p w14:paraId="68A5DAE2" w14:textId="77777777" w:rsidR="001B02C6" w:rsidRPr="00D71D6E" w:rsidRDefault="001B02C6" w:rsidP="0073789D">
            <w:pPr>
              <w:spacing w:after="0"/>
              <w:jc w:val="center"/>
              <w:rPr>
                <w:rFonts w:cs="Calibri"/>
                <w:color w:val="auto"/>
                <w:sz w:val="16"/>
                <w:szCs w:val="16"/>
                <w:lang w:eastAsia="es-CO"/>
              </w:rPr>
            </w:pPr>
            <w:r w:rsidRPr="00D71D6E">
              <w:rPr>
                <w:sz w:val="16"/>
                <w:szCs w:val="16"/>
              </w:rPr>
              <w:t>B2-N</w:t>
            </w:r>
          </w:p>
        </w:tc>
        <w:tc>
          <w:tcPr>
            <w:tcW w:w="569" w:type="dxa"/>
            <w:shd w:val="clear" w:color="auto" w:fill="F2F2F2" w:themeFill="background1" w:themeFillShade="F2"/>
            <w:vAlign w:val="center"/>
          </w:tcPr>
          <w:p w14:paraId="3DCB10D4" w14:textId="77777777" w:rsidR="001B02C6" w:rsidRPr="00D71D6E" w:rsidRDefault="001B02C6" w:rsidP="0073789D">
            <w:pPr>
              <w:spacing w:after="0"/>
              <w:jc w:val="center"/>
              <w:rPr>
                <w:rFonts w:cs="Calibri"/>
                <w:color w:val="auto"/>
                <w:sz w:val="16"/>
                <w:szCs w:val="16"/>
                <w:lang w:eastAsia="es-CO"/>
              </w:rPr>
            </w:pPr>
          </w:p>
        </w:tc>
        <w:tc>
          <w:tcPr>
            <w:tcW w:w="344" w:type="dxa"/>
            <w:shd w:val="clear" w:color="auto" w:fill="F2F2F2" w:themeFill="background1" w:themeFillShade="F2"/>
            <w:vAlign w:val="center"/>
          </w:tcPr>
          <w:p w14:paraId="3251711B" w14:textId="77777777" w:rsidR="001B02C6" w:rsidRPr="00D71D6E" w:rsidRDefault="001B02C6" w:rsidP="0073789D">
            <w:pPr>
              <w:spacing w:after="0"/>
              <w:jc w:val="center"/>
              <w:rPr>
                <w:rFonts w:cs="Calibri"/>
                <w:color w:val="auto"/>
                <w:sz w:val="16"/>
                <w:szCs w:val="16"/>
                <w:lang w:eastAsia="es-CO"/>
              </w:rPr>
            </w:pPr>
          </w:p>
        </w:tc>
        <w:tc>
          <w:tcPr>
            <w:tcW w:w="414" w:type="dxa"/>
            <w:shd w:val="clear" w:color="auto" w:fill="FFFF99"/>
            <w:vAlign w:val="center"/>
          </w:tcPr>
          <w:p w14:paraId="796CD559" w14:textId="77777777" w:rsidR="001B02C6" w:rsidRPr="00D71D6E" w:rsidRDefault="001B02C6" w:rsidP="0073789D">
            <w:pPr>
              <w:spacing w:after="0"/>
              <w:jc w:val="center"/>
              <w:rPr>
                <w:rFonts w:cs="Calibri"/>
                <w:color w:val="auto"/>
                <w:sz w:val="16"/>
                <w:szCs w:val="16"/>
                <w:lang w:eastAsia="es-CO"/>
              </w:rPr>
            </w:pPr>
            <w:r w:rsidRPr="00D71D6E">
              <w:rPr>
                <w:sz w:val="16"/>
                <w:szCs w:val="16"/>
              </w:rPr>
              <w:t>L</w:t>
            </w:r>
          </w:p>
        </w:tc>
        <w:tc>
          <w:tcPr>
            <w:tcW w:w="3350" w:type="dxa"/>
            <w:tcBorders>
              <w:top w:val="single" w:sz="4" w:space="0" w:color="F2F2F2" w:themeColor="background1" w:themeShade="F2"/>
              <w:bottom w:val="single" w:sz="4" w:space="0" w:color="F2F2F2" w:themeColor="background1" w:themeShade="F2"/>
            </w:tcBorders>
            <w:shd w:val="clear" w:color="auto" w:fill="auto"/>
            <w:vAlign w:val="center"/>
          </w:tcPr>
          <w:p w14:paraId="5F41AE8B" w14:textId="77777777" w:rsidR="001B02C6" w:rsidRPr="00D71D6E" w:rsidRDefault="001B02C6" w:rsidP="0073789D">
            <w:pPr>
              <w:spacing w:after="0"/>
              <w:jc w:val="left"/>
              <w:rPr>
                <w:rFonts w:cs="Calibri"/>
                <w:color w:val="auto"/>
                <w:sz w:val="16"/>
                <w:szCs w:val="16"/>
                <w:lang w:eastAsia="es-CO"/>
              </w:rPr>
            </w:pPr>
            <w:r w:rsidRPr="648FAAD8">
              <w:rPr>
                <w:sz w:val="16"/>
                <w:szCs w:val="16"/>
              </w:rPr>
              <w:t>Considerar en el cronograma los posibles retrasos y realizar seguimiento semanal al proceso de abastecimiento.</w:t>
            </w:r>
          </w:p>
        </w:tc>
      </w:tr>
      <w:tr w:rsidR="00777105" w:rsidRPr="00F72D60" w14:paraId="10065549" w14:textId="77777777" w:rsidTr="648FAAD8">
        <w:trPr>
          <w:trHeight w:val="659"/>
        </w:trPr>
        <w:tc>
          <w:tcPr>
            <w:tcW w:w="427" w:type="dxa"/>
            <w:tcBorders>
              <w:top w:val="single" w:sz="4" w:space="0" w:color="F2F2F2" w:themeColor="background1" w:themeShade="F2"/>
              <w:bottom w:val="single" w:sz="4" w:space="0" w:color="auto"/>
            </w:tcBorders>
            <w:shd w:val="clear" w:color="auto" w:fill="auto"/>
            <w:vAlign w:val="center"/>
          </w:tcPr>
          <w:p w14:paraId="1026096F" w14:textId="77777777" w:rsidR="001B02C6" w:rsidRPr="00D71D6E" w:rsidRDefault="001B02C6" w:rsidP="0073789D">
            <w:pPr>
              <w:spacing w:after="0"/>
              <w:jc w:val="center"/>
              <w:rPr>
                <w:rFonts w:cs="Calibri"/>
                <w:b/>
                <w:bCs/>
                <w:color w:val="auto"/>
                <w:sz w:val="16"/>
                <w:szCs w:val="16"/>
                <w:lang w:eastAsia="es-CO"/>
              </w:rPr>
            </w:pPr>
            <w:r w:rsidRPr="00D71D6E">
              <w:rPr>
                <w:b/>
                <w:bCs/>
                <w:sz w:val="16"/>
                <w:szCs w:val="16"/>
              </w:rPr>
              <w:t>R13</w:t>
            </w:r>
          </w:p>
        </w:tc>
        <w:tc>
          <w:tcPr>
            <w:tcW w:w="1361" w:type="dxa"/>
            <w:tcBorders>
              <w:top w:val="single" w:sz="4" w:space="0" w:color="F2F2F2" w:themeColor="background1" w:themeShade="F2"/>
              <w:bottom w:val="single" w:sz="4" w:space="0" w:color="auto"/>
            </w:tcBorders>
            <w:shd w:val="clear" w:color="auto" w:fill="auto"/>
            <w:vAlign w:val="center"/>
          </w:tcPr>
          <w:p w14:paraId="1E44AAFD" w14:textId="77777777" w:rsidR="001B02C6" w:rsidRPr="00D71D6E" w:rsidRDefault="001B02C6" w:rsidP="0073789D">
            <w:pPr>
              <w:spacing w:after="0"/>
              <w:jc w:val="center"/>
              <w:rPr>
                <w:rFonts w:cs="Calibri"/>
                <w:color w:val="auto"/>
                <w:sz w:val="16"/>
                <w:szCs w:val="16"/>
                <w:lang w:eastAsia="es-CO"/>
              </w:rPr>
            </w:pPr>
            <w:r w:rsidRPr="00D71D6E">
              <w:rPr>
                <w:sz w:val="16"/>
                <w:szCs w:val="16"/>
              </w:rPr>
              <w:t>Abastecimiento</w:t>
            </w:r>
          </w:p>
        </w:tc>
        <w:tc>
          <w:tcPr>
            <w:tcW w:w="2589" w:type="dxa"/>
            <w:tcBorders>
              <w:top w:val="single" w:sz="4" w:space="0" w:color="F2F2F2" w:themeColor="background1" w:themeShade="F2"/>
              <w:bottom w:val="single" w:sz="4" w:space="0" w:color="auto"/>
            </w:tcBorders>
            <w:shd w:val="clear" w:color="auto" w:fill="auto"/>
            <w:vAlign w:val="center"/>
          </w:tcPr>
          <w:p w14:paraId="4B606036" w14:textId="77777777" w:rsidR="001B02C6" w:rsidRPr="00D71D6E" w:rsidRDefault="001B02C6" w:rsidP="0073789D">
            <w:pPr>
              <w:spacing w:after="0"/>
              <w:jc w:val="left"/>
              <w:rPr>
                <w:rFonts w:cs="Calibri"/>
                <w:color w:val="auto"/>
                <w:sz w:val="16"/>
                <w:szCs w:val="16"/>
                <w:lang w:eastAsia="es-CO"/>
              </w:rPr>
            </w:pPr>
            <w:r w:rsidRPr="00D71D6E">
              <w:rPr>
                <w:sz w:val="16"/>
                <w:szCs w:val="16"/>
              </w:rPr>
              <w:t>Demoras en los tiempos de entrega de los equipos por parte del proveedor</w:t>
            </w:r>
          </w:p>
        </w:tc>
        <w:tc>
          <w:tcPr>
            <w:tcW w:w="1997" w:type="dxa"/>
            <w:tcBorders>
              <w:top w:val="single" w:sz="4" w:space="0" w:color="F2F2F2" w:themeColor="background1" w:themeShade="F2"/>
              <w:bottom w:val="single" w:sz="4" w:space="0" w:color="auto"/>
            </w:tcBorders>
            <w:shd w:val="clear" w:color="auto" w:fill="auto"/>
            <w:vAlign w:val="center"/>
          </w:tcPr>
          <w:p w14:paraId="4B57C937" w14:textId="77777777" w:rsidR="001B02C6" w:rsidRPr="00D71D6E" w:rsidRDefault="001B02C6" w:rsidP="0073789D">
            <w:pPr>
              <w:spacing w:after="0"/>
              <w:jc w:val="left"/>
              <w:rPr>
                <w:rFonts w:cs="Calibri"/>
                <w:color w:val="auto"/>
                <w:sz w:val="16"/>
                <w:szCs w:val="16"/>
                <w:lang w:eastAsia="es-CO"/>
              </w:rPr>
            </w:pPr>
            <w:r w:rsidRPr="00D71D6E">
              <w:rPr>
                <w:sz w:val="16"/>
                <w:szCs w:val="16"/>
              </w:rPr>
              <w:t>Selección de proveedores y equipos de importación</w:t>
            </w:r>
          </w:p>
        </w:tc>
        <w:tc>
          <w:tcPr>
            <w:tcW w:w="425" w:type="dxa"/>
            <w:tcBorders>
              <w:bottom w:val="single" w:sz="4" w:space="0" w:color="auto"/>
            </w:tcBorders>
            <w:shd w:val="clear" w:color="auto" w:fill="F2F2F2" w:themeFill="background1" w:themeFillShade="F2"/>
            <w:vAlign w:val="center"/>
          </w:tcPr>
          <w:p w14:paraId="01CF1568" w14:textId="77777777" w:rsidR="001B02C6" w:rsidRPr="00D71D6E" w:rsidRDefault="001B02C6" w:rsidP="0073789D">
            <w:pPr>
              <w:spacing w:after="0"/>
              <w:jc w:val="center"/>
              <w:rPr>
                <w:rFonts w:cs="Calibri"/>
                <w:color w:val="auto"/>
                <w:sz w:val="16"/>
                <w:szCs w:val="16"/>
                <w:lang w:eastAsia="es-CO"/>
              </w:rPr>
            </w:pPr>
          </w:p>
        </w:tc>
        <w:tc>
          <w:tcPr>
            <w:tcW w:w="339" w:type="dxa"/>
            <w:tcBorders>
              <w:bottom w:val="single" w:sz="4" w:space="0" w:color="auto"/>
            </w:tcBorders>
            <w:shd w:val="clear" w:color="auto" w:fill="F2F2F2" w:themeFill="background1" w:themeFillShade="F2"/>
            <w:vAlign w:val="center"/>
          </w:tcPr>
          <w:p w14:paraId="0074E2C5" w14:textId="77777777" w:rsidR="001B02C6" w:rsidRPr="00D71D6E" w:rsidRDefault="001B02C6" w:rsidP="0073789D">
            <w:pPr>
              <w:spacing w:after="0"/>
              <w:jc w:val="center"/>
              <w:rPr>
                <w:rFonts w:cs="Calibri"/>
                <w:color w:val="auto"/>
                <w:sz w:val="16"/>
                <w:szCs w:val="16"/>
                <w:lang w:eastAsia="es-CO"/>
              </w:rPr>
            </w:pPr>
          </w:p>
        </w:tc>
        <w:tc>
          <w:tcPr>
            <w:tcW w:w="383" w:type="dxa"/>
            <w:tcBorders>
              <w:bottom w:val="single" w:sz="4" w:space="0" w:color="auto"/>
            </w:tcBorders>
            <w:shd w:val="clear" w:color="auto" w:fill="F2F2F2" w:themeFill="background1" w:themeFillShade="F2"/>
            <w:vAlign w:val="center"/>
          </w:tcPr>
          <w:p w14:paraId="1F2C4496" w14:textId="77777777" w:rsidR="001B02C6" w:rsidRPr="00D71D6E" w:rsidRDefault="001B02C6" w:rsidP="0073789D">
            <w:pPr>
              <w:spacing w:after="0"/>
              <w:jc w:val="center"/>
              <w:rPr>
                <w:rFonts w:cs="Calibri"/>
                <w:color w:val="auto"/>
                <w:sz w:val="16"/>
                <w:szCs w:val="16"/>
                <w:lang w:eastAsia="es-CO"/>
              </w:rPr>
            </w:pPr>
          </w:p>
        </w:tc>
        <w:tc>
          <w:tcPr>
            <w:tcW w:w="412" w:type="dxa"/>
            <w:tcBorders>
              <w:bottom w:val="single" w:sz="4" w:space="0" w:color="auto"/>
            </w:tcBorders>
            <w:shd w:val="clear" w:color="auto" w:fill="F2F2F2" w:themeFill="background1" w:themeFillShade="F2"/>
            <w:vAlign w:val="center"/>
          </w:tcPr>
          <w:p w14:paraId="004FEEA1" w14:textId="77777777" w:rsidR="001B02C6" w:rsidRPr="00D71D6E" w:rsidRDefault="001B02C6" w:rsidP="0073789D">
            <w:pPr>
              <w:spacing w:after="0"/>
              <w:jc w:val="center"/>
              <w:rPr>
                <w:rFonts w:cs="Calibri"/>
                <w:color w:val="auto"/>
                <w:sz w:val="16"/>
                <w:szCs w:val="16"/>
                <w:lang w:eastAsia="es-CO"/>
              </w:rPr>
            </w:pPr>
            <w:r w:rsidRPr="00D71D6E">
              <w:rPr>
                <w:sz w:val="16"/>
                <w:szCs w:val="16"/>
              </w:rPr>
              <w:t>C2-L</w:t>
            </w:r>
          </w:p>
        </w:tc>
        <w:tc>
          <w:tcPr>
            <w:tcW w:w="426" w:type="dxa"/>
            <w:tcBorders>
              <w:bottom w:val="single" w:sz="4" w:space="0" w:color="auto"/>
            </w:tcBorders>
            <w:shd w:val="clear" w:color="auto" w:fill="F2F2F2" w:themeFill="background1" w:themeFillShade="F2"/>
            <w:vAlign w:val="center"/>
          </w:tcPr>
          <w:p w14:paraId="15824968" w14:textId="77777777" w:rsidR="001B02C6" w:rsidRPr="00D71D6E" w:rsidRDefault="001B02C6" w:rsidP="0073789D">
            <w:pPr>
              <w:spacing w:after="0"/>
              <w:jc w:val="center"/>
              <w:rPr>
                <w:rFonts w:cs="Calibri"/>
                <w:color w:val="auto"/>
                <w:sz w:val="16"/>
                <w:szCs w:val="16"/>
                <w:lang w:eastAsia="es-CO"/>
              </w:rPr>
            </w:pPr>
            <w:r w:rsidRPr="00D71D6E">
              <w:rPr>
                <w:sz w:val="16"/>
                <w:szCs w:val="16"/>
              </w:rPr>
              <w:t>B2-N</w:t>
            </w:r>
          </w:p>
        </w:tc>
        <w:tc>
          <w:tcPr>
            <w:tcW w:w="569" w:type="dxa"/>
            <w:tcBorders>
              <w:bottom w:val="single" w:sz="4" w:space="0" w:color="auto"/>
            </w:tcBorders>
            <w:shd w:val="clear" w:color="auto" w:fill="F2F2F2" w:themeFill="background1" w:themeFillShade="F2"/>
            <w:vAlign w:val="center"/>
          </w:tcPr>
          <w:p w14:paraId="4246CB60" w14:textId="77777777" w:rsidR="001B02C6" w:rsidRPr="00D71D6E" w:rsidRDefault="001B02C6" w:rsidP="0073789D">
            <w:pPr>
              <w:spacing w:after="0"/>
              <w:jc w:val="center"/>
              <w:rPr>
                <w:rFonts w:cs="Calibri"/>
                <w:color w:val="auto"/>
                <w:sz w:val="16"/>
                <w:szCs w:val="16"/>
                <w:lang w:eastAsia="es-CO"/>
              </w:rPr>
            </w:pPr>
          </w:p>
        </w:tc>
        <w:tc>
          <w:tcPr>
            <w:tcW w:w="344" w:type="dxa"/>
            <w:tcBorders>
              <w:bottom w:val="single" w:sz="4" w:space="0" w:color="auto"/>
            </w:tcBorders>
            <w:shd w:val="clear" w:color="auto" w:fill="F2F2F2" w:themeFill="background1" w:themeFillShade="F2"/>
            <w:vAlign w:val="center"/>
          </w:tcPr>
          <w:p w14:paraId="30F4EEFF" w14:textId="77777777" w:rsidR="001B02C6" w:rsidRPr="00D71D6E" w:rsidRDefault="001B02C6" w:rsidP="0073789D">
            <w:pPr>
              <w:spacing w:after="0"/>
              <w:jc w:val="center"/>
              <w:rPr>
                <w:rFonts w:cs="Calibri"/>
                <w:color w:val="auto"/>
                <w:sz w:val="16"/>
                <w:szCs w:val="16"/>
                <w:lang w:eastAsia="es-CO"/>
              </w:rPr>
            </w:pPr>
          </w:p>
        </w:tc>
        <w:tc>
          <w:tcPr>
            <w:tcW w:w="414" w:type="dxa"/>
            <w:tcBorders>
              <w:bottom w:val="single" w:sz="4" w:space="0" w:color="auto"/>
            </w:tcBorders>
            <w:shd w:val="clear" w:color="auto" w:fill="FFFF99"/>
            <w:vAlign w:val="center"/>
          </w:tcPr>
          <w:p w14:paraId="3F817B16" w14:textId="77777777" w:rsidR="001B02C6" w:rsidRPr="00D71D6E" w:rsidRDefault="001B02C6" w:rsidP="0073789D">
            <w:pPr>
              <w:spacing w:after="0"/>
              <w:jc w:val="center"/>
              <w:rPr>
                <w:rFonts w:cs="Calibri"/>
                <w:color w:val="auto"/>
                <w:sz w:val="16"/>
                <w:szCs w:val="16"/>
                <w:lang w:eastAsia="es-CO"/>
              </w:rPr>
            </w:pPr>
            <w:r w:rsidRPr="00D71D6E">
              <w:rPr>
                <w:sz w:val="16"/>
                <w:szCs w:val="16"/>
              </w:rPr>
              <w:t>L</w:t>
            </w:r>
          </w:p>
        </w:tc>
        <w:tc>
          <w:tcPr>
            <w:tcW w:w="3350" w:type="dxa"/>
            <w:tcBorders>
              <w:top w:val="single" w:sz="4" w:space="0" w:color="F2F2F2" w:themeColor="background1" w:themeShade="F2"/>
              <w:bottom w:val="single" w:sz="4" w:space="0" w:color="auto"/>
            </w:tcBorders>
            <w:shd w:val="clear" w:color="auto" w:fill="auto"/>
            <w:vAlign w:val="center"/>
          </w:tcPr>
          <w:p w14:paraId="655BDBA6" w14:textId="77777777" w:rsidR="001B02C6" w:rsidRPr="00D71D6E" w:rsidRDefault="001B02C6" w:rsidP="0073789D">
            <w:pPr>
              <w:spacing w:after="0"/>
              <w:jc w:val="left"/>
              <w:rPr>
                <w:rFonts w:cs="Calibri"/>
                <w:color w:val="auto"/>
                <w:sz w:val="16"/>
                <w:szCs w:val="16"/>
                <w:lang w:eastAsia="es-CO"/>
              </w:rPr>
            </w:pPr>
            <w:r w:rsidRPr="00D71D6E">
              <w:rPr>
                <w:sz w:val="16"/>
                <w:szCs w:val="16"/>
              </w:rPr>
              <w:t>Seguimiento a los procesos de importación de equipos</w:t>
            </w:r>
            <w:r>
              <w:rPr>
                <w:sz w:val="16"/>
                <w:szCs w:val="16"/>
              </w:rPr>
              <w:t>.</w:t>
            </w:r>
          </w:p>
        </w:tc>
      </w:tr>
    </w:tbl>
    <w:p w14:paraId="77F4FA26" w14:textId="0994E45D" w:rsidR="00157272" w:rsidRDefault="00157272" w:rsidP="001B02C6"/>
    <w:p w14:paraId="30096B59" w14:textId="4147D7B1" w:rsidR="00157272" w:rsidRDefault="00157272" w:rsidP="00777105">
      <w:pPr>
        <w:tabs>
          <w:tab w:val="left" w:pos="1386"/>
        </w:tabs>
      </w:pPr>
    </w:p>
    <w:p w14:paraId="7C2A65A2" w14:textId="77777777" w:rsidR="00157272" w:rsidRDefault="00157272" w:rsidP="00777105">
      <w:pPr>
        <w:tabs>
          <w:tab w:val="left" w:pos="1386"/>
        </w:tabs>
      </w:pPr>
    </w:p>
    <w:p w14:paraId="0189EADF" w14:textId="77777777" w:rsidR="00157272" w:rsidRDefault="00157272" w:rsidP="00777105">
      <w:pPr>
        <w:tabs>
          <w:tab w:val="left" w:pos="1386"/>
        </w:tabs>
      </w:pPr>
    </w:p>
    <w:p w14:paraId="23041999" w14:textId="77777777" w:rsidR="00157272" w:rsidRDefault="00157272" w:rsidP="00777105">
      <w:pPr>
        <w:tabs>
          <w:tab w:val="left" w:pos="1386"/>
        </w:tabs>
      </w:pPr>
    </w:p>
    <w:p w14:paraId="6F56B8FB" w14:textId="77777777" w:rsidR="00157272" w:rsidRDefault="00157272" w:rsidP="00777105">
      <w:pPr>
        <w:tabs>
          <w:tab w:val="left" w:pos="1386"/>
        </w:tabs>
      </w:pPr>
    </w:p>
    <w:p w14:paraId="1EF05B93" w14:textId="77777777" w:rsidR="00E371EB" w:rsidRDefault="00E371EB" w:rsidP="00777105">
      <w:pPr>
        <w:tabs>
          <w:tab w:val="left" w:pos="1386"/>
        </w:tabs>
      </w:pPr>
    </w:p>
    <w:p w14:paraId="6273390D" w14:textId="77777777" w:rsidR="00E371EB" w:rsidRDefault="00E371EB" w:rsidP="00777105">
      <w:pPr>
        <w:tabs>
          <w:tab w:val="left" w:pos="1386"/>
        </w:tabs>
        <w:spacing w:after="0"/>
      </w:pPr>
    </w:p>
    <w:p w14:paraId="6D035594" w14:textId="599DD044" w:rsidR="00157272" w:rsidRPr="00777105" w:rsidRDefault="000F3F2D" w:rsidP="00777105">
      <w:pPr>
        <w:pStyle w:val="Caption"/>
        <w:spacing w:after="0"/>
        <w:rPr>
          <w:b/>
          <w:color w:val="auto"/>
        </w:rPr>
      </w:pPr>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43</w:t>
      </w:r>
      <w:r w:rsidRPr="00777105">
        <w:rPr>
          <w:b/>
          <w:i w:val="0"/>
          <w:color w:val="auto"/>
        </w:rPr>
        <w:fldChar w:fldCharType="end"/>
      </w:r>
      <w:r w:rsidRPr="00777105">
        <w:rPr>
          <w:b/>
          <w:i w:val="0"/>
          <w:color w:val="auto"/>
        </w:rPr>
        <w:t xml:space="preserve">. </w:t>
      </w:r>
      <w:r w:rsidR="00E371EB" w:rsidRPr="00777105">
        <w:rPr>
          <w:b/>
          <w:i w:val="0"/>
          <w:color w:val="auto"/>
        </w:rPr>
        <w:t xml:space="preserve">Posibles consecuencias inherentes </w:t>
      </w:r>
      <w:r w:rsidR="00E371EB">
        <w:rPr>
          <w:b/>
          <w:i w:val="0"/>
          <w:color w:val="auto"/>
        </w:rPr>
        <w:t xml:space="preserve">a los riesgos identificados para el </w:t>
      </w:r>
      <w:r w:rsidR="00E371EB" w:rsidRPr="00334B87">
        <w:rPr>
          <w:b/>
          <w:bCs/>
          <w:i w:val="0"/>
          <w:iCs w:val="0"/>
          <w:color w:val="auto"/>
        </w:rPr>
        <w:t>cambio tecnológico de ascensores</w:t>
      </w:r>
    </w:p>
    <w:tbl>
      <w:tblPr>
        <w:tblW w:w="13253" w:type="dxa"/>
        <w:tblInd w:w="-5" w:type="dxa"/>
        <w:tblCellMar>
          <w:left w:w="70" w:type="dxa"/>
          <w:right w:w="70" w:type="dxa"/>
        </w:tblCellMar>
        <w:tblLook w:val="04A0" w:firstRow="1" w:lastRow="0" w:firstColumn="1" w:lastColumn="0" w:noHBand="0" w:noVBand="1"/>
      </w:tblPr>
      <w:tblGrid>
        <w:gridCol w:w="231"/>
        <w:gridCol w:w="1091"/>
        <w:gridCol w:w="1025"/>
        <w:gridCol w:w="889"/>
        <w:gridCol w:w="1188"/>
        <w:gridCol w:w="962"/>
        <w:gridCol w:w="1083"/>
        <w:gridCol w:w="574"/>
        <w:gridCol w:w="598"/>
        <w:gridCol w:w="1054"/>
        <w:gridCol w:w="1091"/>
        <w:gridCol w:w="846"/>
        <w:gridCol w:w="850"/>
        <w:gridCol w:w="851"/>
        <w:gridCol w:w="920"/>
      </w:tblGrid>
      <w:tr w:rsidR="00777105" w:rsidRPr="00E371EB" w14:paraId="2E7EC203" w14:textId="77777777" w:rsidTr="00777105">
        <w:trPr>
          <w:trHeight w:val="303"/>
        </w:trPr>
        <w:tc>
          <w:tcPr>
            <w:tcW w:w="1322" w:type="dxa"/>
            <w:gridSpan w:val="2"/>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38096DC5" w14:textId="77777777" w:rsidR="00E371EB" w:rsidRPr="00E371EB" w:rsidRDefault="00E371EB" w:rsidP="000F3F2D">
            <w:pPr>
              <w:spacing w:after="0"/>
              <w:jc w:val="center"/>
              <w:rPr>
                <w:rFonts w:cs="Calibri"/>
                <w:color w:val="auto"/>
                <w:sz w:val="16"/>
                <w:szCs w:val="16"/>
                <w:lang w:eastAsia="es-CO"/>
              </w:rPr>
            </w:pPr>
            <w:r w:rsidRPr="00E371EB">
              <w:rPr>
                <w:rFonts w:cs="Calibri"/>
                <w:color w:val="auto"/>
                <w:sz w:val="16"/>
                <w:szCs w:val="16"/>
                <w:lang w:eastAsia="es-CO"/>
              </w:rPr>
              <w:t>Inversión</w:t>
            </w:r>
          </w:p>
        </w:tc>
        <w:tc>
          <w:tcPr>
            <w:tcW w:w="1914" w:type="dxa"/>
            <w:gridSpan w:val="2"/>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5CC4EE37" w14:textId="77777777" w:rsidR="00E371EB" w:rsidRPr="00E371EB" w:rsidRDefault="00E371EB" w:rsidP="000F3F2D">
            <w:pPr>
              <w:spacing w:after="0"/>
              <w:jc w:val="center"/>
              <w:rPr>
                <w:rFonts w:cs="Calibri"/>
                <w:color w:val="auto"/>
                <w:sz w:val="16"/>
                <w:szCs w:val="16"/>
                <w:lang w:eastAsia="es-CO"/>
              </w:rPr>
            </w:pPr>
            <w:r w:rsidRPr="00E371EB">
              <w:rPr>
                <w:rFonts w:cs="Calibri"/>
                <w:color w:val="auto"/>
                <w:sz w:val="16"/>
                <w:szCs w:val="16"/>
                <w:lang w:eastAsia="es-CO"/>
              </w:rPr>
              <w:t>2.547.081.874,0</w:t>
            </w:r>
          </w:p>
        </w:tc>
        <w:tc>
          <w:tcPr>
            <w:tcW w:w="3233" w:type="dxa"/>
            <w:gridSpan w:val="3"/>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09F3910C" w14:textId="77777777" w:rsidR="00E371EB" w:rsidRPr="00E371EB" w:rsidRDefault="00E371EB" w:rsidP="000F3F2D">
            <w:pPr>
              <w:spacing w:after="0"/>
              <w:jc w:val="center"/>
              <w:rPr>
                <w:rFonts w:cs="Calibri"/>
                <w:color w:val="auto"/>
                <w:sz w:val="16"/>
                <w:szCs w:val="16"/>
                <w:lang w:eastAsia="es-CO"/>
              </w:rPr>
            </w:pPr>
            <w:r w:rsidRPr="00E371EB">
              <w:rPr>
                <w:rFonts w:cs="Calibri"/>
                <w:color w:val="auto"/>
                <w:sz w:val="16"/>
                <w:szCs w:val="16"/>
                <w:lang w:eastAsia="es-CO"/>
              </w:rPr>
              <w:t>PROGRAMA DE EJECUCIÓN:</w:t>
            </w:r>
          </w:p>
        </w:tc>
        <w:tc>
          <w:tcPr>
            <w:tcW w:w="574" w:type="dxa"/>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60101D66" w14:textId="77777777" w:rsidR="00E371EB" w:rsidRPr="00E371EB" w:rsidRDefault="00E371EB" w:rsidP="000F3F2D">
            <w:pPr>
              <w:spacing w:after="0"/>
              <w:jc w:val="center"/>
              <w:rPr>
                <w:rFonts w:cs="Calibri"/>
                <w:color w:val="auto"/>
                <w:sz w:val="16"/>
                <w:szCs w:val="16"/>
                <w:lang w:eastAsia="es-CO"/>
              </w:rPr>
            </w:pPr>
            <w:r w:rsidRPr="00E371EB">
              <w:rPr>
                <w:rFonts w:cs="Calibri"/>
                <w:color w:val="auto"/>
                <w:sz w:val="16"/>
                <w:szCs w:val="16"/>
                <w:lang w:eastAsia="es-CO"/>
              </w:rPr>
              <w:t>210</w:t>
            </w:r>
          </w:p>
        </w:tc>
        <w:tc>
          <w:tcPr>
            <w:tcW w:w="1652" w:type="dxa"/>
            <w:gridSpan w:val="2"/>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6544BA0E" w14:textId="77777777" w:rsidR="00E371EB" w:rsidRPr="00E371EB" w:rsidRDefault="00E371EB" w:rsidP="000F3F2D">
            <w:pPr>
              <w:spacing w:after="0"/>
              <w:jc w:val="center"/>
              <w:rPr>
                <w:rFonts w:cs="Calibri"/>
                <w:color w:val="auto"/>
                <w:sz w:val="16"/>
                <w:szCs w:val="16"/>
                <w:lang w:eastAsia="es-CO"/>
              </w:rPr>
            </w:pPr>
            <w:r w:rsidRPr="00E371EB">
              <w:rPr>
                <w:rFonts w:cs="Calibri"/>
                <w:color w:val="auto"/>
                <w:sz w:val="16"/>
                <w:szCs w:val="16"/>
                <w:lang w:eastAsia="es-CO"/>
              </w:rPr>
              <w:t> </w:t>
            </w:r>
          </w:p>
        </w:tc>
        <w:tc>
          <w:tcPr>
            <w:tcW w:w="4558" w:type="dxa"/>
            <w:gridSpan w:val="5"/>
            <w:tcBorders>
              <w:top w:val="single" w:sz="4" w:space="0" w:color="FFFFFF"/>
              <w:left w:val="nil"/>
              <w:bottom w:val="single" w:sz="4" w:space="0" w:color="FFFFFF"/>
              <w:right w:val="single" w:sz="4" w:space="0" w:color="FFFFFF"/>
            </w:tcBorders>
            <w:shd w:val="clear" w:color="000000" w:fill="00B050"/>
            <w:vAlign w:val="center"/>
            <w:hideMark/>
          </w:tcPr>
          <w:p w14:paraId="18A2896C" w14:textId="77777777" w:rsidR="00E371EB" w:rsidRPr="00E371EB" w:rsidRDefault="00E371EB" w:rsidP="000F3F2D">
            <w:pPr>
              <w:spacing w:after="0"/>
              <w:jc w:val="center"/>
              <w:rPr>
                <w:rFonts w:cs="Calibri"/>
                <w:color w:val="FFFFFF"/>
                <w:sz w:val="16"/>
                <w:szCs w:val="16"/>
                <w:lang w:eastAsia="es-CO"/>
              </w:rPr>
            </w:pPr>
            <w:r w:rsidRPr="00E371EB">
              <w:rPr>
                <w:rFonts w:cs="Calibri"/>
                <w:color w:val="FFFFFF"/>
                <w:sz w:val="16"/>
                <w:szCs w:val="16"/>
                <w:lang w:eastAsia="es-CO"/>
              </w:rPr>
              <w:t>PROBABILIDAD DE OCURRENCIA</w:t>
            </w:r>
          </w:p>
        </w:tc>
      </w:tr>
      <w:tr w:rsidR="00777105" w:rsidRPr="00E371EB" w14:paraId="1E3FF154" w14:textId="77777777" w:rsidTr="00777105">
        <w:trPr>
          <w:trHeight w:val="290"/>
        </w:trPr>
        <w:tc>
          <w:tcPr>
            <w:tcW w:w="1322" w:type="dxa"/>
            <w:gridSpan w:val="2"/>
            <w:vMerge/>
            <w:tcBorders>
              <w:top w:val="single" w:sz="4" w:space="0" w:color="FFFFFF"/>
              <w:left w:val="single" w:sz="4" w:space="0" w:color="FFFFFF"/>
              <w:bottom w:val="single" w:sz="4" w:space="0" w:color="FFFFFF"/>
              <w:right w:val="single" w:sz="4" w:space="0" w:color="FFFFFF"/>
            </w:tcBorders>
            <w:vAlign w:val="center"/>
            <w:hideMark/>
          </w:tcPr>
          <w:p w14:paraId="4FE5B565" w14:textId="77777777" w:rsidR="00E371EB" w:rsidRPr="00E371EB" w:rsidRDefault="00E371EB" w:rsidP="00E371EB">
            <w:pPr>
              <w:spacing w:after="0"/>
              <w:jc w:val="left"/>
              <w:rPr>
                <w:rFonts w:cs="Calibri"/>
                <w:color w:val="auto"/>
                <w:sz w:val="16"/>
                <w:szCs w:val="16"/>
                <w:lang w:eastAsia="es-CO"/>
              </w:rPr>
            </w:pPr>
          </w:p>
        </w:tc>
        <w:tc>
          <w:tcPr>
            <w:tcW w:w="1914" w:type="dxa"/>
            <w:gridSpan w:val="2"/>
            <w:vMerge/>
            <w:tcBorders>
              <w:top w:val="single" w:sz="4" w:space="0" w:color="FFFFFF"/>
              <w:left w:val="single" w:sz="4" w:space="0" w:color="FFFFFF"/>
              <w:bottom w:val="single" w:sz="4" w:space="0" w:color="FFFFFF"/>
              <w:right w:val="single" w:sz="4" w:space="0" w:color="FFFFFF"/>
            </w:tcBorders>
            <w:vAlign w:val="center"/>
            <w:hideMark/>
          </w:tcPr>
          <w:p w14:paraId="3A6CC865" w14:textId="77777777" w:rsidR="00E371EB" w:rsidRPr="00E371EB" w:rsidRDefault="00E371EB" w:rsidP="00E371EB">
            <w:pPr>
              <w:spacing w:after="0"/>
              <w:jc w:val="left"/>
              <w:rPr>
                <w:rFonts w:cs="Calibri"/>
                <w:color w:val="auto"/>
                <w:sz w:val="16"/>
                <w:szCs w:val="16"/>
                <w:lang w:eastAsia="es-CO"/>
              </w:rPr>
            </w:pPr>
          </w:p>
        </w:tc>
        <w:tc>
          <w:tcPr>
            <w:tcW w:w="3233" w:type="dxa"/>
            <w:gridSpan w:val="3"/>
            <w:vMerge/>
            <w:tcBorders>
              <w:top w:val="single" w:sz="4" w:space="0" w:color="FFFFFF"/>
              <w:left w:val="single" w:sz="4" w:space="0" w:color="FFFFFF"/>
              <w:bottom w:val="single" w:sz="4" w:space="0" w:color="FFFFFF"/>
              <w:right w:val="single" w:sz="4" w:space="0" w:color="FFFFFF"/>
            </w:tcBorders>
            <w:vAlign w:val="center"/>
            <w:hideMark/>
          </w:tcPr>
          <w:p w14:paraId="7A50A953" w14:textId="77777777" w:rsidR="00E371EB" w:rsidRPr="00E371EB" w:rsidRDefault="00E371EB" w:rsidP="00E371EB">
            <w:pPr>
              <w:spacing w:after="0"/>
              <w:jc w:val="left"/>
              <w:rPr>
                <w:rFonts w:cs="Calibri"/>
                <w:color w:val="auto"/>
                <w:sz w:val="16"/>
                <w:szCs w:val="16"/>
                <w:lang w:eastAsia="es-CO"/>
              </w:rPr>
            </w:pPr>
          </w:p>
        </w:tc>
        <w:tc>
          <w:tcPr>
            <w:tcW w:w="574" w:type="dxa"/>
            <w:vMerge/>
            <w:tcBorders>
              <w:top w:val="single" w:sz="4" w:space="0" w:color="FFFFFF"/>
              <w:left w:val="single" w:sz="4" w:space="0" w:color="FFFFFF"/>
              <w:bottom w:val="single" w:sz="4" w:space="0" w:color="FFFFFF"/>
              <w:right w:val="single" w:sz="4" w:space="0" w:color="FFFFFF"/>
            </w:tcBorders>
            <w:vAlign w:val="center"/>
            <w:hideMark/>
          </w:tcPr>
          <w:p w14:paraId="037CBECE" w14:textId="77777777" w:rsidR="00E371EB" w:rsidRPr="00E371EB" w:rsidRDefault="00E371EB" w:rsidP="00E371EB">
            <w:pPr>
              <w:spacing w:after="0"/>
              <w:jc w:val="left"/>
              <w:rPr>
                <w:rFonts w:cs="Calibri"/>
                <w:color w:val="auto"/>
                <w:sz w:val="16"/>
                <w:szCs w:val="16"/>
                <w:lang w:eastAsia="es-CO"/>
              </w:rPr>
            </w:pPr>
          </w:p>
        </w:tc>
        <w:tc>
          <w:tcPr>
            <w:tcW w:w="1652" w:type="dxa"/>
            <w:gridSpan w:val="2"/>
            <w:vMerge/>
            <w:tcBorders>
              <w:top w:val="single" w:sz="4" w:space="0" w:color="FFFFFF"/>
              <w:left w:val="single" w:sz="4" w:space="0" w:color="FFFFFF"/>
              <w:bottom w:val="single" w:sz="4" w:space="0" w:color="FFFFFF"/>
              <w:right w:val="single" w:sz="4" w:space="0" w:color="FFFFFF"/>
            </w:tcBorders>
            <w:vAlign w:val="center"/>
            <w:hideMark/>
          </w:tcPr>
          <w:p w14:paraId="63B09CCE" w14:textId="77777777" w:rsidR="00E371EB" w:rsidRPr="00E371EB" w:rsidRDefault="00E371EB" w:rsidP="00E371EB">
            <w:pPr>
              <w:spacing w:after="0"/>
              <w:jc w:val="left"/>
              <w:rPr>
                <w:rFonts w:cs="Calibri"/>
                <w:color w:val="auto"/>
                <w:sz w:val="16"/>
                <w:szCs w:val="16"/>
                <w:lang w:eastAsia="es-CO"/>
              </w:rPr>
            </w:pPr>
          </w:p>
        </w:tc>
        <w:tc>
          <w:tcPr>
            <w:tcW w:w="1091" w:type="dxa"/>
            <w:tcBorders>
              <w:top w:val="nil"/>
              <w:left w:val="nil"/>
              <w:bottom w:val="single" w:sz="4" w:space="0" w:color="FFFFFF"/>
              <w:right w:val="single" w:sz="4" w:space="0" w:color="FFFFFF"/>
            </w:tcBorders>
            <w:shd w:val="clear" w:color="000000" w:fill="D9D9D9"/>
            <w:vAlign w:val="center"/>
            <w:hideMark/>
          </w:tcPr>
          <w:p w14:paraId="097C7EFA"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A</w:t>
            </w:r>
          </w:p>
        </w:tc>
        <w:tc>
          <w:tcPr>
            <w:tcW w:w="846" w:type="dxa"/>
            <w:tcBorders>
              <w:top w:val="nil"/>
              <w:left w:val="nil"/>
              <w:bottom w:val="single" w:sz="4" w:space="0" w:color="FFFFFF"/>
              <w:right w:val="single" w:sz="4" w:space="0" w:color="FFFFFF"/>
            </w:tcBorders>
            <w:shd w:val="clear" w:color="000000" w:fill="D9D9D9"/>
            <w:vAlign w:val="center"/>
            <w:hideMark/>
          </w:tcPr>
          <w:p w14:paraId="08200521"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B</w:t>
            </w:r>
          </w:p>
        </w:tc>
        <w:tc>
          <w:tcPr>
            <w:tcW w:w="850" w:type="dxa"/>
            <w:tcBorders>
              <w:top w:val="nil"/>
              <w:left w:val="nil"/>
              <w:bottom w:val="single" w:sz="4" w:space="0" w:color="FFFFFF"/>
              <w:right w:val="single" w:sz="4" w:space="0" w:color="FFFFFF"/>
            </w:tcBorders>
            <w:shd w:val="clear" w:color="000000" w:fill="D9D9D9"/>
            <w:vAlign w:val="center"/>
            <w:hideMark/>
          </w:tcPr>
          <w:p w14:paraId="4F718154"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C</w:t>
            </w:r>
          </w:p>
        </w:tc>
        <w:tc>
          <w:tcPr>
            <w:tcW w:w="851" w:type="dxa"/>
            <w:tcBorders>
              <w:top w:val="nil"/>
              <w:left w:val="nil"/>
              <w:bottom w:val="single" w:sz="4" w:space="0" w:color="FFFFFF"/>
              <w:right w:val="single" w:sz="4" w:space="0" w:color="FFFFFF"/>
            </w:tcBorders>
            <w:shd w:val="clear" w:color="000000" w:fill="D9D9D9"/>
            <w:vAlign w:val="center"/>
            <w:hideMark/>
          </w:tcPr>
          <w:p w14:paraId="507B5226"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D</w:t>
            </w:r>
          </w:p>
        </w:tc>
        <w:tc>
          <w:tcPr>
            <w:tcW w:w="920" w:type="dxa"/>
            <w:tcBorders>
              <w:top w:val="nil"/>
              <w:left w:val="nil"/>
              <w:bottom w:val="single" w:sz="4" w:space="0" w:color="FFFFFF"/>
              <w:right w:val="single" w:sz="4" w:space="0" w:color="FFFFFF"/>
            </w:tcBorders>
            <w:shd w:val="clear" w:color="000000" w:fill="D9D9D9"/>
            <w:vAlign w:val="center"/>
            <w:hideMark/>
          </w:tcPr>
          <w:p w14:paraId="260B6575"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E</w:t>
            </w:r>
          </w:p>
        </w:tc>
      </w:tr>
      <w:tr w:rsidR="00E371EB" w:rsidRPr="00E371EB" w14:paraId="34BC2044" w14:textId="77777777" w:rsidTr="00777105">
        <w:trPr>
          <w:trHeight w:val="276"/>
        </w:trPr>
        <w:tc>
          <w:tcPr>
            <w:tcW w:w="8695" w:type="dxa"/>
            <w:gridSpan w:val="10"/>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1619E35B"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CONSECUENCIAS</w:t>
            </w:r>
          </w:p>
        </w:tc>
        <w:tc>
          <w:tcPr>
            <w:tcW w:w="4558" w:type="dxa"/>
            <w:gridSpan w:val="5"/>
            <w:tcBorders>
              <w:top w:val="single" w:sz="4" w:space="0" w:color="FFFFFF"/>
              <w:left w:val="nil"/>
              <w:bottom w:val="single" w:sz="4" w:space="0" w:color="FFFFFF"/>
              <w:right w:val="single" w:sz="4" w:space="0" w:color="FFFFFF"/>
            </w:tcBorders>
            <w:shd w:val="clear" w:color="000000" w:fill="F2F2F2"/>
            <w:vAlign w:val="center"/>
            <w:hideMark/>
          </w:tcPr>
          <w:p w14:paraId="7A33EA9A"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OTRA</w:t>
            </w:r>
          </w:p>
        </w:tc>
      </w:tr>
      <w:tr w:rsidR="00777105" w:rsidRPr="00E371EB" w14:paraId="6CA16973" w14:textId="77777777" w:rsidTr="00777105">
        <w:trPr>
          <w:trHeight w:val="290"/>
        </w:trPr>
        <w:tc>
          <w:tcPr>
            <w:tcW w:w="8695" w:type="dxa"/>
            <w:gridSpan w:val="10"/>
            <w:vMerge/>
            <w:tcBorders>
              <w:top w:val="single" w:sz="4" w:space="0" w:color="FFFFFF"/>
              <w:left w:val="single" w:sz="4" w:space="0" w:color="FFFFFF"/>
              <w:bottom w:val="single" w:sz="4" w:space="0" w:color="FFFFFF"/>
              <w:right w:val="single" w:sz="4" w:space="0" w:color="FFFFFF"/>
            </w:tcBorders>
            <w:vAlign w:val="center"/>
            <w:hideMark/>
          </w:tcPr>
          <w:p w14:paraId="302E902B" w14:textId="77777777" w:rsidR="00E371EB" w:rsidRPr="00E371EB" w:rsidRDefault="00E371EB" w:rsidP="00E371EB">
            <w:pPr>
              <w:spacing w:after="0"/>
              <w:jc w:val="left"/>
              <w:rPr>
                <w:rFonts w:cs="Calibri"/>
                <w:color w:val="auto"/>
                <w:sz w:val="16"/>
                <w:szCs w:val="16"/>
                <w:lang w:eastAsia="es-CO"/>
              </w:rPr>
            </w:pPr>
          </w:p>
        </w:tc>
        <w:tc>
          <w:tcPr>
            <w:tcW w:w="1091" w:type="dxa"/>
            <w:tcBorders>
              <w:top w:val="nil"/>
              <w:left w:val="nil"/>
              <w:bottom w:val="single" w:sz="4" w:space="0" w:color="FFFFFF"/>
              <w:right w:val="single" w:sz="4" w:space="0" w:color="FFFFFF"/>
            </w:tcBorders>
            <w:shd w:val="clear" w:color="000000" w:fill="F2F2F2"/>
            <w:vAlign w:val="center"/>
            <w:hideMark/>
          </w:tcPr>
          <w:p w14:paraId="055D95B2"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&lt;1%</w:t>
            </w:r>
          </w:p>
        </w:tc>
        <w:tc>
          <w:tcPr>
            <w:tcW w:w="846" w:type="dxa"/>
            <w:tcBorders>
              <w:top w:val="nil"/>
              <w:left w:val="nil"/>
              <w:bottom w:val="single" w:sz="4" w:space="0" w:color="FFFFFF"/>
              <w:right w:val="single" w:sz="4" w:space="0" w:color="FFFFFF"/>
            </w:tcBorders>
            <w:shd w:val="clear" w:color="000000" w:fill="F2F2F2"/>
            <w:vAlign w:val="center"/>
            <w:hideMark/>
          </w:tcPr>
          <w:p w14:paraId="7244797F"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1%-5%</w:t>
            </w:r>
          </w:p>
        </w:tc>
        <w:tc>
          <w:tcPr>
            <w:tcW w:w="850" w:type="dxa"/>
            <w:tcBorders>
              <w:top w:val="nil"/>
              <w:left w:val="nil"/>
              <w:bottom w:val="single" w:sz="4" w:space="0" w:color="FFFFFF"/>
              <w:right w:val="single" w:sz="4" w:space="0" w:color="FFFFFF"/>
            </w:tcBorders>
            <w:shd w:val="clear" w:color="000000" w:fill="F2F2F2"/>
            <w:vAlign w:val="center"/>
            <w:hideMark/>
          </w:tcPr>
          <w:p w14:paraId="47F5E0F1"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5%-25%</w:t>
            </w:r>
          </w:p>
        </w:tc>
        <w:tc>
          <w:tcPr>
            <w:tcW w:w="851" w:type="dxa"/>
            <w:tcBorders>
              <w:top w:val="nil"/>
              <w:left w:val="nil"/>
              <w:bottom w:val="single" w:sz="4" w:space="0" w:color="FFFFFF"/>
              <w:right w:val="single" w:sz="4" w:space="0" w:color="FFFFFF"/>
            </w:tcBorders>
            <w:shd w:val="clear" w:color="000000" w:fill="F2F2F2"/>
            <w:vAlign w:val="center"/>
            <w:hideMark/>
          </w:tcPr>
          <w:p w14:paraId="3EC3554B"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25%-50%</w:t>
            </w:r>
          </w:p>
        </w:tc>
        <w:tc>
          <w:tcPr>
            <w:tcW w:w="920" w:type="dxa"/>
            <w:tcBorders>
              <w:top w:val="nil"/>
              <w:left w:val="nil"/>
              <w:bottom w:val="single" w:sz="4" w:space="0" w:color="FFFFFF"/>
              <w:right w:val="single" w:sz="4" w:space="0" w:color="FFFFFF"/>
            </w:tcBorders>
            <w:shd w:val="clear" w:color="000000" w:fill="F2F2F2"/>
            <w:vAlign w:val="center"/>
            <w:hideMark/>
          </w:tcPr>
          <w:p w14:paraId="66ABEC9E"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&gt;50%</w:t>
            </w:r>
          </w:p>
        </w:tc>
      </w:tr>
      <w:tr w:rsidR="0043497A" w:rsidRPr="00E371EB" w14:paraId="1D20F6DD" w14:textId="77777777" w:rsidTr="00E371EB">
        <w:trPr>
          <w:trHeight w:val="345"/>
        </w:trPr>
        <w:tc>
          <w:tcPr>
            <w:tcW w:w="1322" w:type="dxa"/>
            <w:gridSpan w:val="2"/>
            <w:vMerge w:val="restart"/>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07574AE1"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SEVERIDAD</w:t>
            </w:r>
          </w:p>
        </w:tc>
        <w:tc>
          <w:tcPr>
            <w:tcW w:w="3102" w:type="dxa"/>
            <w:gridSpan w:val="3"/>
            <w:tcBorders>
              <w:top w:val="single" w:sz="4" w:space="0" w:color="FFFFFF"/>
              <w:left w:val="nil"/>
              <w:bottom w:val="single" w:sz="4" w:space="0" w:color="FFFFFF"/>
              <w:right w:val="single" w:sz="4" w:space="0" w:color="FFFFFF"/>
            </w:tcBorders>
            <w:shd w:val="clear" w:color="000000" w:fill="00B050"/>
            <w:vAlign w:val="center"/>
            <w:hideMark/>
          </w:tcPr>
          <w:p w14:paraId="3AE05502"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HSE y SEG. FÍSICA</w:t>
            </w:r>
          </w:p>
        </w:tc>
        <w:tc>
          <w:tcPr>
            <w:tcW w:w="3217" w:type="dxa"/>
            <w:gridSpan w:val="4"/>
            <w:tcBorders>
              <w:top w:val="single" w:sz="4" w:space="0" w:color="FFFFFF"/>
              <w:left w:val="nil"/>
              <w:bottom w:val="single" w:sz="4" w:space="0" w:color="FFFFFF"/>
              <w:right w:val="single" w:sz="4" w:space="0" w:color="FFFFFF"/>
            </w:tcBorders>
            <w:shd w:val="clear" w:color="000000" w:fill="00B050"/>
            <w:vAlign w:val="center"/>
            <w:hideMark/>
          </w:tcPr>
          <w:p w14:paraId="4B29FB34"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ALCANCE</w:t>
            </w:r>
          </w:p>
        </w:tc>
        <w:tc>
          <w:tcPr>
            <w:tcW w:w="1054"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2496CCB0"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IMAGEN Y CLIENTES</w:t>
            </w:r>
          </w:p>
        </w:tc>
        <w:tc>
          <w:tcPr>
            <w:tcW w:w="1091" w:type="dxa"/>
            <w:tcBorders>
              <w:top w:val="nil"/>
              <w:left w:val="nil"/>
              <w:bottom w:val="single" w:sz="4" w:space="0" w:color="FFFFFF"/>
              <w:right w:val="single" w:sz="4" w:space="0" w:color="FFFFFF"/>
            </w:tcBorders>
            <w:shd w:val="clear" w:color="000000" w:fill="00B050"/>
            <w:vAlign w:val="center"/>
            <w:hideMark/>
          </w:tcPr>
          <w:p w14:paraId="48374AC3"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Insignificante</w:t>
            </w:r>
          </w:p>
        </w:tc>
        <w:tc>
          <w:tcPr>
            <w:tcW w:w="846" w:type="dxa"/>
            <w:tcBorders>
              <w:top w:val="nil"/>
              <w:left w:val="nil"/>
              <w:bottom w:val="single" w:sz="4" w:space="0" w:color="FFFFFF"/>
              <w:right w:val="single" w:sz="4" w:space="0" w:color="FFFFFF"/>
            </w:tcBorders>
            <w:shd w:val="clear" w:color="000000" w:fill="00B050"/>
            <w:vAlign w:val="center"/>
            <w:hideMark/>
          </w:tcPr>
          <w:p w14:paraId="0C3BF7FB"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Bajo</w:t>
            </w:r>
          </w:p>
        </w:tc>
        <w:tc>
          <w:tcPr>
            <w:tcW w:w="850" w:type="dxa"/>
            <w:tcBorders>
              <w:top w:val="nil"/>
              <w:left w:val="nil"/>
              <w:bottom w:val="single" w:sz="4" w:space="0" w:color="FFFFFF"/>
              <w:right w:val="single" w:sz="4" w:space="0" w:color="FFFFFF"/>
            </w:tcBorders>
            <w:shd w:val="clear" w:color="000000" w:fill="00B050"/>
            <w:vAlign w:val="center"/>
            <w:hideMark/>
          </w:tcPr>
          <w:p w14:paraId="73A50331"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Medio</w:t>
            </w:r>
          </w:p>
        </w:tc>
        <w:tc>
          <w:tcPr>
            <w:tcW w:w="851" w:type="dxa"/>
            <w:tcBorders>
              <w:top w:val="nil"/>
              <w:left w:val="nil"/>
              <w:bottom w:val="single" w:sz="4" w:space="0" w:color="FFFFFF"/>
              <w:right w:val="single" w:sz="4" w:space="0" w:color="FFFFFF"/>
            </w:tcBorders>
            <w:shd w:val="clear" w:color="000000" w:fill="00B050"/>
            <w:vAlign w:val="center"/>
            <w:hideMark/>
          </w:tcPr>
          <w:p w14:paraId="1C7852AF"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Alto</w:t>
            </w:r>
          </w:p>
        </w:tc>
        <w:tc>
          <w:tcPr>
            <w:tcW w:w="920" w:type="dxa"/>
            <w:tcBorders>
              <w:top w:val="nil"/>
              <w:left w:val="nil"/>
              <w:bottom w:val="single" w:sz="4" w:space="0" w:color="FFFFFF"/>
              <w:right w:val="single" w:sz="4" w:space="0" w:color="FFFFFF"/>
            </w:tcBorders>
            <w:shd w:val="clear" w:color="000000" w:fill="00B050"/>
            <w:vAlign w:val="center"/>
            <w:hideMark/>
          </w:tcPr>
          <w:p w14:paraId="4F08BBFF"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Muy Alto</w:t>
            </w:r>
          </w:p>
        </w:tc>
      </w:tr>
      <w:tr w:rsidR="00E371EB" w:rsidRPr="00E371EB" w14:paraId="2E897BC6" w14:textId="77777777" w:rsidTr="00E371EB">
        <w:trPr>
          <w:trHeight w:val="414"/>
        </w:trPr>
        <w:tc>
          <w:tcPr>
            <w:tcW w:w="1322" w:type="dxa"/>
            <w:gridSpan w:val="2"/>
            <w:vMerge/>
            <w:tcBorders>
              <w:top w:val="single" w:sz="4" w:space="0" w:color="FFFFFF"/>
              <w:left w:val="single" w:sz="4" w:space="0" w:color="FFFFFF"/>
              <w:bottom w:val="single" w:sz="4" w:space="0" w:color="FFFFFF"/>
              <w:right w:val="single" w:sz="4" w:space="0" w:color="FFFFFF"/>
            </w:tcBorders>
            <w:vAlign w:val="center"/>
            <w:hideMark/>
          </w:tcPr>
          <w:p w14:paraId="14AB2BDE" w14:textId="77777777" w:rsidR="00E371EB" w:rsidRPr="00E371EB" w:rsidRDefault="00E371EB" w:rsidP="00E371EB">
            <w:pPr>
              <w:spacing w:after="0"/>
              <w:jc w:val="left"/>
              <w:rPr>
                <w:rFonts w:cs="Calibri"/>
                <w:color w:val="FFFFFF"/>
                <w:sz w:val="16"/>
                <w:szCs w:val="16"/>
                <w:lang w:eastAsia="es-CO"/>
              </w:rPr>
            </w:pPr>
          </w:p>
        </w:tc>
        <w:tc>
          <w:tcPr>
            <w:tcW w:w="1025" w:type="dxa"/>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05BEA43E"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Personas</w:t>
            </w:r>
          </w:p>
        </w:tc>
        <w:tc>
          <w:tcPr>
            <w:tcW w:w="889" w:type="dxa"/>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7DAF81A9"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Daños a instalaciones</w:t>
            </w:r>
          </w:p>
        </w:tc>
        <w:tc>
          <w:tcPr>
            <w:tcW w:w="1188" w:type="dxa"/>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510E37DD"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Ambiente</w:t>
            </w:r>
          </w:p>
        </w:tc>
        <w:tc>
          <w:tcPr>
            <w:tcW w:w="2045" w:type="dxa"/>
            <w:gridSpan w:val="2"/>
            <w:vMerge w:val="restart"/>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298202B6"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Inversión</w:t>
            </w:r>
          </w:p>
        </w:tc>
        <w:tc>
          <w:tcPr>
            <w:tcW w:w="1172" w:type="dxa"/>
            <w:gridSpan w:val="2"/>
            <w:tcBorders>
              <w:top w:val="single" w:sz="4" w:space="0" w:color="FFFFFF"/>
              <w:left w:val="nil"/>
              <w:bottom w:val="single" w:sz="4" w:space="0" w:color="FFFFFF"/>
              <w:right w:val="single" w:sz="4" w:space="0" w:color="FFFFFF"/>
            </w:tcBorders>
            <w:shd w:val="clear" w:color="000000" w:fill="00B050"/>
            <w:vAlign w:val="center"/>
            <w:hideMark/>
          </w:tcPr>
          <w:p w14:paraId="7BAEC965"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Programación</w:t>
            </w:r>
          </w:p>
        </w:tc>
        <w:tc>
          <w:tcPr>
            <w:tcW w:w="1054" w:type="dxa"/>
            <w:vMerge/>
            <w:tcBorders>
              <w:top w:val="nil"/>
              <w:left w:val="single" w:sz="4" w:space="0" w:color="FFFFFF"/>
              <w:bottom w:val="single" w:sz="4" w:space="0" w:color="FFFFFF"/>
              <w:right w:val="single" w:sz="4" w:space="0" w:color="FFFFFF"/>
            </w:tcBorders>
            <w:vAlign w:val="center"/>
            <w:hideMark/>
          </w:tcPr>
          <w:p w14:paraId="7B711A41" w14:textId="77777777" w:rsidR="00E371EB" w:rsidRPr="00E371EB" w:rsidRDefault="00E371EB" w:rsidP="00E371EB">
            <w:pPr>
              <w:spacing w:after="0"/>
              <w:jc w:val="left"/>
              <w:rPr>
                <w:rFonts w:cs="Calibri"/>
                <w:color w:val="FFFFFF"/>
                <w:sz w:val="16"/>
                <w:szCs w:val="16"/>
                <w:lang w:eastAsia="es-CO"/>
              </w:rPr>
            </w:pPr>
          </w:p>
        </w:tc>
        <w:tc>
          <w:tcPr>
            <w:tcW w:w="1091"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3D09257A"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Ocurre en</w:t>
            </w:r>
            <w:r w:rsidRPr="00E371EB">
              <w:rPr>
                <w:rFonts w:cs="Calibri"/>
                <w:color w:val="FFFFFF"/>
                <w:sz w:val="16"/>
                <w:szCs w:val="16"/>
                <w:lang w:eastAsia="es-CO"/>
              </w:rPr>
              <w:br/>
              <w:t>1 de 100</w:t>
            </w:r>
            <w:r w:rsidRPr="00E371EB">
              <w:rPr>
                <w:rFonts w:cs="Calibri"/>
                <w:color w:val="FFFFFF"/>
                <w:sz w:val="16"/>
                <w:szCs w:val="16"/>
                <w:lang w:eastAsia="es-CO"/>
              </w:rPr>
              <w:br/>
              <w:t>proyectos</w:t>
            </w:r>
          </w:p>
        </w:tc>
        <w:tc>
          <w:tcPr>
            <w:tcW w:w="846"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22EF8886"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Ocurre en</w:t>
            </w:r>
            <w:r w:rsidRPr="00E371EB">
              <w:rPr>
                <w:rFonts w:cs="Calibri"/>
                <w:color w:val="FFFFFF"/>
                <w:sz w:val="16"/>
                <w:szCs w:val="16"/>
                <w:lang w:eastAsia="es-CO"/>
              </w:rPr>
              <w:br/>
              <w:t>1 de 20</w:t>
            </w:r>
            <w:r w:rsidRPr="00E371EB">
              <w:rPr>
                <w:rFonts w:cs="Calibri"/>
                <w:color w:val="FFFFFF"/>
                <w:sz w:val="16"/>
                <w:szCs w:val="16"/>
                <w:lang w:eastAsia="es-CO"/>
              </w:rPr>
              <w:br/>
              <w:t>proyectos</w:t>
            </w:r>
          </w:p>
        </w:tc>
        <w:tc>
          <w:tcPr>
            <w:tcW w:w="850"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5A552FEE"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Ocurre en</w:t>
            </w:r>
            <w:r w:rsidRPr="00E371EB">
              <w:rPr>
                <w:rFonts w:cs="Calibri"/>
                <w:color w:val="FFFFFF"/>
                <w:sz w:val="16"/>
                <w:szCs w:val="16"/>
                <w:lang w:eastAsia="es-CO"/>
              </w:rPr>
              <w:br/>
              <w:t>1 cada 4 proyectos</w:t>
            </w:r>
          </w:p>
        </w:tc>
        <w:tc>
          <w:tcPr>
            <w:tcW w:w="851"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111CA098"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Ocurre</w:t>
            </w:r>
            <w:r w:rsidRPr="00E371EB">
              <w:rPr>
                <w:rFonts w:cs="Calibri"/>
                <w:color w:val="FFFFFF"/>
                <w:sz w:val="16"/>
                <w:szCs w:val="16"/>
                <w:lang w:eastAsia="es-CO"/>
              </w:rPr>
              <w:br/>
              <w:t>en 1 de 3</w:t>
            </w:r>
            <w:r w:rsidRPr="00E371EB">
              <w:rPr>
                <w:rFonts w:cs="Calibri"/>
                <w:color w:val="FFFFFF"/>
                <w:sz w:val="16"/>
                <w:szCs w:val="16"/>
                <w:lang w:eastAsia="es-CO"/>
              </w:rPr>
              <w:br/>
              <w:t>proyectos</w:t>
            </w:r>
          </w:p>
        </w:tc>
        <w:tc>
          <w:tcPr>
            <w:tcW w:w="920"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1249A69C"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Ocurre en</w:t>
            </w:r>
            <w:r w:rsidRPr="00E371EB">
              <w:rPr>
                <w:rFonts w:cs="Calibri"/>
                <w:color w:val="FFFFFF"/>
                <w:sz w:val="16"/>
                <w:szCs w:val="16"/>
                <w:lang w:eastAsia="es-CO"/>
              </w:rPr>
              <w:br/>
              <w:t>1 cada 2 proyectos</w:t>
            </w:r>
          </w:p>
        </w:tc>
      </w:tr>
      <w:tr w:rsidR="00777105" w:rsidRPr="00E371EB" w14:paraId="557C50B8" w14:textId="77777777" w:rsidTr="00777105">
        <w:trPr>
          <w:trHeight w:val="414"/>
        </w:trPr>
        <w:tc>
          <w:tcPr>
            <w:tcW w:w="1322" w:type="dxa"/>
            <w:gridSpan w:val="2"/>
            <w:vMerge/>
            <w:tcBorders>
              <w:top w:val="single" w:sz="4" w:space="0" w:color="FFFFFF"/>
              <w:left w:val="single" w:sz="4" w:space="0" w:color="FFFFFF"/>
              <w:bottom w:val="single" w:sz="4" w:space="0" w:color="FFFFFF"/>
              <w:right w:val="single" w:sz="4" w:space="0" w:color="FFFFFF"/>
            </w:tcBorders>
            <w:vAlign w:val="center"/>
            <w:hideMark/>
          </w:tcPr>
          <w:p w14:paraId="6B5E313F" w14:textId="77777777" w:rsidR="00E371EB" w:rsidRPr="00E371EB" w:rsidRDefault="00E371EB" w:rsidP="00E371EB">
            <w:pPr>
              <w:spacing w:after="0"/>
              <w:jc w:val="left"/>
              <w:rPr>
                <w:rFonts w:cs="Calibri"/>
                <w:color w:val="FFFFFF"/>
                <w:sz w:val="16"/>
                <w:szCs w:val="16"/>
                <w:lang w:eastAsia="es-CO"/>
              </w:rPr>
            </w:pPr>
          </w:p>
        </w:tc>
        <w:tc>
          <w:tcPr>
            <w:tcW w:w="1025" w:type="dxa"/>
            <w:vMerge/>
            <w:tcBorders>
              <w:top w:val="nil"/>
              <w:left w:val="single" w:sz="4" w:space="0" w:color="FFFFFF"/>
              <w:bottom w:val="single" w:sz="4" w:space="0" w:color="FFFFFF"/>
              <w:right w:val="single" w:sz="4" w:space="0" w:color="FFFFFF"/>
            </w:tcBorders>
            <w:vAlign w:val="center"/>
            <w:hideMark/>
          </w:tcPr>
          <w:p w14:paraId="17942152" w14:textId="77777777" w:rsidR="00E371EB" w:rsidRPr="00E371EB" w:rsidRDefault="00E371EB" w:rsidP="00E371EB">
            <w:pPr>
              <w:spacing w:after="0"/>
              <w:jc w:val="left"/>
              <w:rPr>
                <w:rFonts w:cs="Calibri"/>
                <w:color w:val="FFFFFF"/>
                <w:sz w:val="16"/>
                <w:szCs w:val="16"/>
                <w:lang w:eastAsia="es-CO"/>
              </w:rPr>
            </w:pPr>
          </w:p>
        </w:tc>
        <w:tc>
          <w:tcPr>
            <w:tcW w:w="889" w:type="dxa"/>
            <w:vMerge/>
            <w:tcBorders>
              <w:top w:val="nil"/>
              <w:left w:val="single" w:sz="4" w:space="0" w:color="FFFFFF"/>
              <w:bottom w:val="single" w:sz="4" w:space="0" w:color="FFFFFF"/>
              <w:right w:val="single" w:sz="4" w:space="0" w:color="FFFFFF"/>
            </w:tcBorders>
            <w:vAlign w:val="center"/>
            <w:hideMark/>
          </w:tcPr>
          <w:p w14:paraId="28CEFBC4" w14:textId="77777777" w:rsidR="00E371EB" w:rsidRPr="00E371EB" w:rsidRDefault="00E371EB" w:rsidP="00E371EB">
            <w:pPr>
              <w:spacing w:after="0"/>
              <w:jc w:val="left"/>
              <w:rPr>
                <w:rFonts w:cs="Calibri"/>
                <w:color w:val="FFFFFF"/>
                <w:sz w:val="16"/>
                <w:szCs w:val="16"/>
                <w:lang w:eastAsia="es-CO"/>
              </w:rPr>
            </w:pPr>
          </w:p>
        </w:tc>
        <w:tc>
          <w:tcPr>
            <w:tcW w:w="1188" w:type="dxa"/>
            <w:vMerge/>
            <w:tcBorders>
              <w:top w:val="nil"/>
              <w:left w:val="single" w:sz="4" w:space="0" w:color="FFFFFF"/>
              <w:bottom w:val="single" w:sz="4" w:space="0" w:color="FFFFFF"/>
              <w:right w:val="single" w:sz="4" w:space="0" w:color="FFFFFF"/>
            </w:tcBorders>
            <w:vAlign w:val="center"/>
            <w:hideMark/>
          </w:tcPr>
          <w:p w14:paraId="279D51CA" w14:textId="77777777" w:rsidR="00E371EB" w:rsidRPr="00E371EB" w:rsidRDefault="00E371EB" w:rsidP="00E371EB">
            <w:pPr>
              <w:spacing w:after="0"/>
              <w:jc w:val="left"/>
              <w:rPr>
                <w:rFonts w:cs="Calibri"/>
                <w:color w:val="FFFFFF"/>
                <w:sz w:val="16"/>
                <w:szCs w:val="16"/>
                <w:lang w:eastAsia="es-CO"/>
              </w:rPr>
            </w:pPr>
          </w:p>
        </w:tc>
        <w:tc>
          <w:tcPr>
            <w:tcW w:w="2045" w:type="dxa"/>
            <w:gridSpan w:val="2"/>
            <w:vMerge/>
            <w:tcBorders>
              <w:top w:val="single" w:sz="4" w:space="0" w:color="FFFFFF"/>
              <w:left w:val="single" w:sz="4" w:space="0" w:color="FFFFFF"/>
              <w:bottom w:val="single" w:sz="4" w:space="0" w:color="FFFFFF"/>
              <w:right w:val="single" w:sz="4" w:space="0" w:color="FFFFFF"/>
            </w:tcBorders>
            <w:vAlign w:val="center"/>
            <w:hideMark/>
          </w:tcPr>
          <w:p w14:paraId="59578614" w14:textId="77777777" w:rsidR="00E371EB" w:rsidRPr="00E371EB" w:rsidRDefault="00E371EB" w:rsidP="00E371EB">
            <w:pPr>
              <w:spacing w:after="0"/>
              <w:jc w:val="left"/>
              <w:rPr>
                <w:rFonts w:cs="Calibri"/>
                <w:color w:val="FFFFFF"/>
                <w:sz w:val="16"/>
                <w:szCs w:val="16"/>
                <w:lang w:eastAsia="es-CO"/>
              </w:rPr>
            </w:pPr>
          </w:p>
        </w:tc>
        <w:tc>
          <w:tcPr>
            <w:tcW w:w="1172" w:type="dxa"/>
            <w:gridSpan w:val="2"/>
            <w:tcBorders>
              <w:top w:val="single" w:sz="4" w:space="0" w:color="FFFFFF"/>
              <w:left w:val="nil"/>
              <w:bottom w:val="single" w:sz="4" w:space="0" w:color="FFFFFF"/>
              <w:right w:val="single" w:sz="4" w:space="0" w:color="FFFFFF"/>
            </w:tcBorders>
            <w:shd w:val="clear" w:color="000000" w:fill="00B050"/>
            <w:vAlign w:val="center"/>
            <w:hideMark/>
          </w:tcPr>
          <w:p w14:paraId="0DBF82FD"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Días Calendario</w:t>
            </w:r>
          </w:p>
        </w:tc>
        <w:tc>
          <w:tcPr>
            <w:tcW w:w="1054" w:type="dxa"/>
            <w:vMerge/>
            <w:tcBorders>
              <w:top w:val="nil"/>
              <w:left w:val="single" w:sz="4" w:space="0" w:color="FFFFFF"/>
              <w:bottom w:val="single" w:sz="4" w:space="0" w:color="FFFFFF"/>
              <w:right w:val="single" w:sz="4" w:space="0" w:color="FFFFFF"/>
            </w:tcBorders>
            <w:vAlign w:val="center"/>
            <w:hideMark/>
          </w:tcPr>
          <w:p w14:paraId="0710CF99" w14:textId="77777777" w:rsidR="00E371EB" w:rsidRPr="00E371EB" w:rsidRDefault="00E371EB" w:rsidP="00E371EB">
            <w:pPr>
              <w:spacing w:after="0"/>
              <w:jc w:val="left"/>
              <w:rPr>
                <w:rFonts w:cs="Calibri"/>
                <w:color w:val="FFFFFF"/>
                <w:sz w:val="16"/>
                <w:szCs w:val="16"/>
                <w:lang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2AF8D017" w14:textId="77777777" w:rsidR="00E371EB" w:rsidRPr="00E371EB" w:rsidRDefault="00E371EB" w:rsidP="00E371EB">
            <w:pPr>
              <w:spacing w:after="0"/>
              <w:jc w:val="left"/>
              <w:rPr>
                <w:rFonts w:cs="Calibri"/>
                <w:color w:val="FFFFFF"/>
                <w:sz w:val="16"/>
                <w:szCs w:val="16"/>
                <w:lang w:eastAsia="es-CO"/>
              </w:rPr>
            </w:pPr>
          </w:p>
        </w:tc>
        <w:tc>
          <w:tcPr>
            <w:tcW w:w="846" w:type="dxa"/>
            <w:vMerge/>
            <w:tcBorders>
              <w:top w:val="nil"/>
              <w:left w:val="single" w:sz="4" w:space="0" w:color="FFFFFF"/>
              <w:bottom w:val="single" w:sz="4" w:space="0" w:color="FFFFFF"/>
              <w:right w:val="single" w:sz="4" w:space="0" w:color="FFFFFF"/>
            </w:tcBorders>
            <w:vAlign w:val="center"/>
            <w:hideMark/>
          </w:tcPr>
          <w:p w14:paraId="2653BBFA" w14:textId="77777777" w:rsidR="00E371EB" w:rsidRPr="00E371EB" w:rsidRDefault="00E371EB" w:rsidP="00E371EB">
            <w:pPr>
              <w:spacing w:after="0"/>
              <w:jc w:val="left"/>
              <w:rPr>
                <w:rFonts w:cs="Calibri"/>
                <w:color w:val="FFFFFF"/>
                <w:sz w:val="16"/>
                <w:szCs w:val="16"/>
                <w:lang w:eastAsia="es-CO"/>
              </w:rPr>
            </w:pPr>
          </w:p>
        </w:tc>
        <w:tc>
          <w:tcPr>
            <w:tcW w:w="850" w:type="dxa"/>
            <w:vMerge/>
            <w:tcBorders>
              <w:top w:val="nil"/>
              <w:left w:val="single" w:sz="4" w:space="0" w:color="FFFFFF"/>
              <w:bottom w:val="single" w:sz="4" w:space="0" w:color="FFFFFF"/>
              <w:right w:val="single" w:sz="4" w:space="0" w:color="FFFFFF"/>
            </w:tcBorders>
            <w:vAlign w:val="center"/>
            <w:hideMark/>
          </w:tcPr>
          <w:p w14:paraId="755F3371" w14:textId="77777777" w:rsidR="00E371EB" w:rsidRPr="00E371EB" w:rsidRDefault="00E371EB" w:rsidP="00E371EB">
            <w:pPr>
              <w:spacing w:after="0"/>
              <w:jc w:val="left"/>
              <w:rPr>
                <w:rFonts w:cs="Calibri"/>
                <w:color w:val="FFFFFF"/>
                <w:sz w:val="16"/>
                <w:szCs w:val="16"/>
                <w:lang w:eastAsia="es-CO"/>
              </w:rPr>
            </w:pPr>
          </w:p>
        </w:tc>
        <w:tc>
          <w:tcPr>
            <w:tcW w:w="851" w:type="dxa"/>
            <w:vMerge/>
            <w:tcBorders>
              <w:top w:val="nil"/>
              <w:left w:val="single" w:sz="4" w:space="0" w:color="FFFFFF"/>
              <w:bottom w:val="single" w:sz="4" w:space="0" w:color="FFFFFF"/>
              <w:right w:val="single" w:sz="4" w:space="0" w:color="FFFFFF"/>
            </w:tcBorders>
            <w:vAlign w:val="center"/>
            <w:hideMark/>
          </w:tcPr>
          <w:p w14:paraId="60457D25" w14:textId="77777777" w:rsidR="00E371EB" w:rsidRPr="00E371EB" w:rsidRDefault="00E371EB" w:rsidP="00E371EB">
            <w:pPr>
              <w:spacing w:after="0"/>
              <w:jc w:val="left"/>
              <w:rPr>
                <w:rFonts w:cs="Calibri"/>
                <w:color w:val="FFFFFF"/>
                <w:sz w:val="16"/>
                <w:szCs w:val="16"/>
                <w:lang w:eastAsia="es-CO"/>
              </w:rPr>
            </w:pPr>
          </w:p>
        </w:tc>
        <w:tc>
          <w:tcPr>
            <w:tcW w:w="920" w:type="dxa"/>
            <w:vMerge/>
            <w:tcBorders>
              <w:top w:val="nil"/>
              <w:left w:val="single" w:sz="4" w:space="0" w:color="FFFFFF"/>
              <w:bottom w:val="single" w:sz="4" w:space="0" w:color="FFFFFF"/>
              <w:right w:val="single" w:sz="4" w:space="0" w:color="FFFFFF"/>
            </w:tcBorders>
            <w:vAlign w:val="center"/>
            <w:hideMark/>
          </w:tcPr>
          <w:p w14:paraId="64DEE176" w14:textId="77777777" w:rsidR="00E371EB" w:rsidRPr="00E371EB" w:rsidRDefault="00E371EB" w:rsidP="00E371EB">
            <w:pPr>
              <w:spacing w:after="0"/>
              <w:jc w:val="left"/>
              <w:rPr>
                <w:rFonts w:cs="Calibri"/>
                <w:color w:val="FFFFFF"/>
                <w:sz w:val="16"/>
                <w:szCs w:val="16"/>
                <w:lang w:eastAsia="es-CO"/>
              </w:rPr>
            </w:pPr>
          </w:p>
        </w:tc>
      </w:tr>
      <w:tr w:rsidR="00777105" w:rsidRPr="00E371EB" w14:paraId="21DC0BF4" w14:textId="77777777" w:rsidTr="00777105">
        <w:trPr>
          <w:trHeight w:val="414"/>
        </w:trPr>
        <w:tc>
          <w:tcPr>
            <w:tcW w:w="1322" w:type="dxa"/>
            <w:gridSpan w:val="2"/>
            <w:vMerge/>
            <w:tcBorders>
              <w:top w:val="single" w:sz="4" w:space="0" w:color="FFFFFF"/>
              <w:left w:val="single" w:sz="4" w:space="0" w:color="FFFFFF"/>
              <w:bottom w:val="single" w:sz="4" w:space="0" w:color="FFFFFF"/>
              <w:right w:val="single" w:sz="4" w:space="0" w:color="FFFFFF"/>
            </w:tcBorders>
            <w:vAlign w:val="center"/>
            <w:hideMark/>
          </w:tcPr>
          <w:p w14:paraId="1D318F6B" w14:textId="77777777" w:rsidR="00E371EB" w:rsidRPr="00E371EB" w:rsidRDefault="00E371EB" w:rsidP="00E371EB">
            <w:pPr>
              <w:spacing w:after="0"/>
              <w:jc w:val="left"/>
              <w:rPr>
                <w:rFonts w:cs="Calibri"/>
                <w:color w:val="FFFFFF"/>
                <w:sz w:val="16"/>
                <w:szCs w:val="16"/>
                <w:lang w:eastAsia="es-CO"/>
              </w:rPr>
            </w:pPr>
          </w:p>
        </w:tc>
        <w:tc>
          <w:tcPr>
            <w:tcW w:w="1025" w:type="dxa"/>
            <w:vMerge/>
            <w:tcBorders>
              <w:top w:val="nil"/>
              <w:left w:val="single" w:sz="4" w:space="0" w:color="FFFFFF"/>
              <w:bottom w:val="single" w:sz="4" w:space="0" w:color="FFFFFF"/>
              <w:right w:val="single" w:sz="4" w:space="0" w:color="FFFFFF"/>
            </w:tcBorders>
            <w:vAlign w:val="center"/>
            <w:hideMark/>
          </w:tcPr>
          <w:p w14:paraId="1157B6EB" w14:textId="77777777" w:rsidR="00E371EB" w:rsidRPr="00E371EB" w:rsidRDefault="00E371EB" w:rsidP="00E371EB">
            <w:pPr>
              <w:spacing w:after="0"/>
              <w:jc w:val="left"/>
              <w:rPr>
                <w:rFonts w:cs="Calibri"/>
                <w:color w:val="FFFFFF"/>
                <w:sz w:val="16"/>
                <w:szCs w:val="16"/>
                <w:lang w:eastAsia="es-CO"/>
              </w:rPr>
            </w:pPr>
          </w:p>
        </w:tc>
        <w:tc>
          <w:tcPr>
            <w:tcW w:w="889" w:type="dxa"/>
            <w:vMerge/>
            <w:tcBorders>
              <w:top w:val="nil"/>
              <w:left w:val="single" w:sz="4" w:space="0" w:color="FFFFFF"/>
              <w:bottom w:val="single" w:sz="4" w:space="0" w:color="FFFFFF"/>
              <w:right w:val="single" w:sz="4" w:space="0" w:color="FFFFFF"/>
            </w:tcBorders>
            <w:vAlign w:val="center"/>
            <w:hideMark/>
          </w:tcPr>
          <w:p w14:paraId="6D110DF1" w14:textId="77777777" w:rsidR="00E371EB" w:rsidRPr="00E371EB" w:rsidRDefault="00E371EB" w:rsidP="00E371EB">
            <w:pPr>
              <w:spacing w:after="0"/>
              <w:jc w:val="left"/>
              <w:rPr>
                <w:rFonts w:cs="Calibri"/>
                <w:color w:val="FFFFFF"/>
                <w:sz w:val="16"/>
                <w:szCs w:val="16"/>
                <w:lang w:eastAsia="es-CO"/>
              </w:rPr>
            </w:pPr>
          </w:p>
        </w:tc>
        <w:tc>
          <w:tcPr>
            <w:tcW w:w="1188" w:type="dxa"/>
            <w:vMerge/>
            <w:tcBorders>
              <w:top w:val="nil"/>
              <w:left w:val="single" w:sz="4" w:space="0" w:color="FFFFFF"/>
              <w:bottom w:val="single" w:sz="4" w:space="0" w:color="FFFFFF"/>
              <w:right w:val="single" w:sz="4" w:space="0" w:color="FFFFFF"/>
            </w:tcBorders>
            <w:vAlign w:val="center"/>
            <w:hideMark/>
          </w:tcPr>
          <w:p w14:paraId="4250B5B6" w14:textId="77777777" w:rsidR="00E371EB" w:rsidRPr="00E371EB" w:rsidRDefault="00E371EB" w:rsidP="00E371EB">
            <w:pPr>
              <w:spacing w:after="0"/>
              <w:jc w:val="left"/>
              <w:rPr>
                <w:rFonts w:cs="Calibri"/>
                <w:color w:val="FFFFFF"/>
                <w:sz w:val="16"/>
                <w:szCs w:val="16"/>
                <w:lang w:eastAsia="es-CO"/>
              </w:rPr>
            </w:pPr>
          </w:p>
        </w:tc>
        <w:tc>
          <w:tcPr>
            <w:tcW w:w="962" w:type="dxa"/>
            <w:tcBorders>
              <w:top w:val="nil"/>
              <w:left w:val="nil"/>
              <w:bottom w:val="single" w:sz="4" w:space="0" w:color="FFFFFF"/>
              <w:right w:val="single" w:sz="4" w:space="0" w:color="FFFFFF"/>
            </w:tcBorders>
            <w:shd w:val="clear" w:color="000000" w:fill="00B050"/>
            <w:vAlign w:val="center"/>
            <w:hideMark/>
          </w:tcPr>
          <w:p w14:paraId="2D57D4F8"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Desde</w:t>
            </w:r>
          </w:p>
        </w:tc>
        <w:tc>
          <w:tcPr>
            <w:tcW w:w="1083" w:type="dxa"/>
            <w:tcBorders>
              <w:top w:val="nil"/>
              <w:left w:val="nil"/>
              <w:bottom w:val="single" w:sz="4" w:space="0" w:color="FFFFFF"/>
              <w:right w:val="single" w:sz="4" w:space="0" w:color="FFFFFF"/>
            </w:tcBorders>
            <w:shd w:val="clear" w:color="000000" w:fill="00B050"/>
            <w:vAlign w:val="center"/>
            <w:hideMark/>
          </w:tcPr>
          <w:p w14:paraId="1D91FD5F"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Hasta</w:t>
            </w:r>
          </w:p>
        </w:tc>
        <w:tc>
          <w:tcPr>
            <w:tcW w:w="574" w:type="dxa"/>
            <w:tcBorders>
              <w:top w:val="nil"/>
              <w:left w:val="nil"/>
              <w:bottom w:val="single" w:sz="4" w:space="0" w:color="FFFFFF"/>
              <w:right w:val="single" w:sz="4" w:space="0" w:color="FFFFFF"/>
            </w:tcBorders>
            <w:shd w:val="clear" w:color="000000" w:fill="00B050"/>
            <w:vAlign w:val="center"/>
            <w:hideMark/>
          </w:tcPr>
          <w:p w14:paraId="04B1DFBC"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Desde</w:t>
            </w:r>
          </w:p>
        </w:tc>
        <w:tc>
          <w:tcPr>
            <w:tcW w:w="598" w:type="dxa"/>
            <w:tcBorders>
              <w:top w:val="nil"/>
              <w:left w:val="nil"/>
              <w:bottom w:val="single" w:sz="4" w:space="0" w:color="FFFFFF"/>
              <w:right w:val="single" w:sz="4" w:space="0" w:color="FFFFFF"/>
            </w:tcBorders>
            <w:shd w:val="clear" w:color="000000" w:fill="00B050"/>
            <w:vAlign w:val="center"/>
            <w:hideMark/>
          </w:tcPr>
          <w:p w14:paraId="36E0E7F2" w14:textId="77777777" w:rsidR="00E371EB" w:rsidRPr="00E371EB" w:rsidRDefault="00E371EB" w:rsidP="00E371EB">
            <w:pPr>
              <w:spacing w:after="0"/>
              <w:jc w:val="center"/>
              <w:rPr>
                <w:rFonts w:cs="Calibri"/>
                <w:color w:val="FFFFFF"/>
                <w:sz w:val="16"/>
                <w:szCs w:val="16"/>
                <w:lang w:eastAsia="es-CO"/>
              </w:rPr>
            </w:pPr>
            <w:r w:rsidRPr="00E371EB">
              <w:rPr>
                <w:rFonts w:cs="Calibri"/>
                <w:color w:val="FFFFFF"/>
                <w:sz w:val="16"/>
                <w:szCs w:val="16"/>
                <w:lang w:eastAsia="es-CO"/>
              </w:rPr>
              <w:t>Hasta</w:t>
            </w:r>
          </w:p>
        </w:tc>
        <w:tc>
          <w:tcPr>
            <w:tcW w:w="1054" w:type="dxa"/>
            <w:vMerge/>
            <w:tcBorders>
              <w:top w:val="nil"/>
              <w:left w:val="single" w:sz="4" w:space="0" w:color="FFFFFF"/>
              <w:bottom w:val="single" w:sz="4" w:space="0" w:color="FFFFFF"/>
              <w:right w:val="single" w:sz="4" w:space="0" w:color="FFFFFF"/>
            </w:tcBorders>
            <w:vAlign w:val="center"/>
            <w:hideMark/>
          </w:tcPr>
          <w:p w14:paraId="6D2EEEAD" w14:textId="77777777" w:rsidR="00E371EB" w:rsidRPr="00E371EB" w:rsidRDefault="00E371EB" w:rsidP="00E371EB">
            <w:pPr>
              <w:spacing w:after="0"/>
              <w:jc w:val="left"/>
              <w:rPr>
                <w:rFonts w:cs="Calibri"/>
                <w:color w:val="FFFFFF"/>
                <w:sz w:val="16"/>
                <w:szCs w:val="16"/>
                <w:lang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3C8752CB" w14:textId="77777777" w:rsidR="00E371EB" w:rsidRPr="00E371EB" w:rsidRDefault="00E371EB" w:rsidP="00E371EB">
            <w:pPr>
              <w:spacing w:after="0"/>
              <w:jc w:val="left"/>
              <w:rPr>
                <w:rFonts w:cs="Calibri"/>
                <w:color w:val="FFFFFF"/>
                <w:sz w:val="16"/>
                <w:szCs w:val="16"/>
                <w:lang w:eastAsia="es-CO"/>
              </w:rPr>
            </w:pPr>
          </w:p>
        </w:tc>
        <w:tc>
          <w:tcPr>
            <w:tcW w:w="846" w:type="dxa"/>
            <w:vMerge/>
            <w:tcBorders>
              <w:top w:val="nil"/>
              <w:left w:val="single" w:sz="4" w:space="0" w:color="FFFFFF"/>
              <w:bottom w:val="single" w:sz="4" w:space="0" w:color="FFFFFF"/>
              <w:right w:val="single" w:sz="4" w:space="0" w:color="FFFFFF"/>
            </w:tcBorders>
            <w:vAlign w:val="center"/>
            <w:hideMark/>
          </w:tcPr>
          <w:p w14:paraId="2E7FF79C" w14:textId="77777777" w:rsidR="00E371EB" w:rsidRPr="00E371EB" w:rsidRDefault="00E371EB" w:rsidP="00E371EB">
            <w:pPr>
              <w:spacing w:after="0"/>
              <w:jc w:val="left"/>
              <w:rPr>
                <w:rFonts w:cs="Calibri"/>
                <w:color w:val="FFFFFF"/>
                <w:sz w:val="16"/>
                <w:szCs w:val="16"/>
                <w:lang w:eastAsia="es-CO"/>
              </w:rPr>
            </w:pPr>
          </w:p>
        </w:tc>
        <w:tc>
          <w:tcPr>
            <w:tcW w:w="850" w:type="dxa"/>
            <w:vMerge/>
            <w:tcBorders>
              <w:top w:val="nil"/>
              <w:left w:val="single" w:sz="4" w:space="0" w:color="FFFFFF"/>
              <w:bottom w:val="single" w:sz="4" w:space="0" w:color="FFFFFF"/>
              <w:right w:val="single" w:sz="4" w:space="0" w:color="FFFFFF"/>
            </w:tcBorders>
            <w:vAlign w:val="center"/>
            <w:hideMark/>
          </w:tcPr>
          <w:p w14:paraId="7E4AE88B" w14:textId="77777777" w:rsidR="00E371EB" w:rsidRPr="00E371EB" w:rsidRDefault="00E371EB" w:rsidP="00E371EB">
            <w:pPr>
              <w:spacing w:after="0"/>
              <w:jc w:val="left"/>
              <w:rPr>
                <w:rFonts w:cs="Calibri"/>
                <w:color w:val="FFFFFF"/>
                <w:sz w:val="16"/>
                <w:szCs w:val="16"/>
                <w:lang w:eastAsia="es-CO"/>
              </w:rPr>
            </w:pPr>
          </w:p>
        </w:tc>
        <w:tc>
          <w:tcPr>
            <w:tcW w:w="851" w:type="dxa"/>
            <w:vMerge/>
            <w:tcBorders>
              <w:top w:val="nil"/>
              <w:left w:val="single" w:sz="4" w:space="0" w:color="FFFFFF"/>
              <w:bottom w:val="single" w:sz="4" w:space="0" w:color="FFFFFF"/>
              <w:right w:val="single" w:sz="4" w:space="0" w:color="FFFFFF"/>
            </w:tcBorders>
            <w:vAlign w:val="center"/>
            <w:hideMark/>
          </w:tcPr>
          <w:p w14:paraId="1AC82AA3" w14:textId="77777777" w:rsidR="00E371EB" w:rsidRPr="00E371EB" w:rsidRDefault="00E371EB" w:rsidP="00E371EB">
            <w:pPr>
              <w:spacing w:after="0"/>
              <w:jc w:val="left"/>
              <w:rPr>
                <w:rFonts w:cs="Calibri"/>
                <w:color w:val="FFFFFF"/>
                <w:sz w:val="16"/>
                <w:szCs w:val="16"/>
                <w:lang w:eastAsia="es-CO"/>
              </w:rPr>
            </w:pPr>
          </w:p>
        </w:tc>
        <w:tc>
          <w:tcPr>
            <w:tcW w:w="920" w:type="dxa"/>
            <w:vMerge/>
            <w:tcBorders>
              <w:top w:val="nil"/>
              <w:left w:val="single" w:sz="4" w:space="0" w:color="FFFFFF"/>
              <w:bottom w:val="single" w:sz="4" w:space="0" w:color="FFFFFF"/>
              <w:right w:val="single" w:sz="4" w:space="0" w:color="FFFFFF"/>
            </w:tcBorders>
            <w:vAlign w:val="center"/>
            <w:hideMark/>
          </w:tcPr>
          <w:p w14:paraId="0C1878B9" w14:textId="77777777" w:rsidR="00E371EB" w:rsidRPr="00E371EB" w:rsidRDefault="00E371EB" w:rsidP="00E371EB">
            <w:pPr>
              <w:spacing w:after="0"/>
              <w:jc w:val="left"/>
              <w:rPr>
                <w:rFonts w:cs="Calibri"/>
                <w:color w:val="FFFFFF"/>
                <w:sz w:val="16"/>
                <w:szCs w:val="16"/>
                <w:lang w:eastAsia="es-CO"/>
              </w:rPr>
            </w:pPr>
          </w:p>
        </w:tc>
      </w:tr>
      <w:tr w:rsidR="00777105" w:rsidRPr="00E371EB" w14:paraId="43BF74AE" w14:textId="77777777" w:rsidTr="00777105">
        <w:trPr>
          <w:trHeight w:val="290"/>
        </w:trPr>
        <w:tc>
          <w:tcPr>
            <w:tcW w:w="231"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11C352B4"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5</w:t>
            </w:r>
          </w:p>
        </w:tc>
        <w:tc>
          <w:tcPr>
            <w:tcW w:w="1091"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0D488CAD"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Muy Alto</w:t>
            </w:r>
          </w:p>
        </w:tc>
        <w:tc>
          <w:tcPr>
            <w:tcW w:w="1025"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33496EB0" w14:textId="75708899"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Una o más</w:t>
            </w:r>
            <w:r w:rsidRPr="00E371EB">
              <w:rPr>
                <w:rFonts w:cs="Calibri"/>
                <w:color w:val="auto"/>
                <w:sz w:val="16"/>
                <w:szCs w:val="16"/>
                <w:lang w:eastAsia="es-CO"/>
              </w:rPr>
              <w:br/>
              <w:t>fatalidades</w:t>
            </w:r>
          </w:p>
        </w:tc>
        <w:tc>
          <w:tcPr>
            <w:tcW w:w="889"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2328255D"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Daño</w:t>
            </w:r>
            <w:r w:rsidRPr="00E371EB">
              <w:rPr>
                <w:rFonts w:cs="Calibri"/>
                <w:color w:val="auto"/>
                <w:sz w:val="16"/>
                <w:szCs w:val="16"/>
                <w:lang w:eastAsia="es-CO"/>
              </w:rPr>
              <w:br/>
              <w:t>Total</w:t>
            </w:r>
          </w:p>
        </w:tc>
        <w:tc>
          <w:tcPr>
            <w:tcW w:w="118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562E28F1"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Contaminación</w:t>
            </w:r>
            <w:r w:rsidRPr="00E371EB">
              <w:rPr>
                <w:rFonts w:cs="Calibri"/>
                <w:color w:val="auto"/>
                <w:sz w:val="16"/>
                <w:szCs w:val="16"/>
                <w:lang w:eastAsia="es-CO"/>
              </w:rPr>
              <w:br/>
              <w:t>Irreparable</w:t>
            </w:r>
          </w:p>
        </w:tc>
        <w:tc>
          <w:tcPr>
            <w:tcW w:w="2045" w:type="dxa"/>
            <w:gridSpan w:val="2"/>
            <w:tcBorders>
              <w:top w:val="single" w:sz="4" w:space="0" w:color="FFFFFF"/>
              <w:left w:val="nil"/>
              <w:bottom w:val="single" w:sz="4" w:space="0" w:color="FFFFFF"/>
              <w:right w:val="single" w:sz="4" w:space="0" w:color="FFFFFF"/>
            </w:tcBorders>
            <w:shd w:val="clear" w:color="auto" w:fill="auto"/>
            <w:vAlign w:val="center"/>
            <w:hideMark/>
          </w:tcPr>
          <w:p w14:paraId="43E57C51"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&gt; 5,00% CAPEX</w:t>
            </w:r>
          </w:p>
        </w:tc>
        <w:tc>
          <w:tcPr>
            <w:tcW w:w="1172" w:type="dxa"/>
            <w:gridSpan w:val="2"/>
            <w:tcBorders>
              <w:top w:val="single" w:sz="4" w:space="0" w:color="FFFFFF"/>
              <w:left w:val="nil"/>
              <w:bottom w:val="single" w:sz="4" w:space="0" w:color="FFFFFF"/>
              <w:right w:val="single" w:sz="4" w:space="0" w:color="FFFFFF"/>
            </w:tcBorders>
            <w:shd w:val="clear" w:color="auto" w:fill="auto"/>
            <w:vAlign w:val="center"/>
            <w:hideMark/>
          </w:tcPr>
          <w:p w14:paraId="55DF164D"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&gt;10%  Programa Ejecución</w:t>
            </w:r>
          </w:p>
        </w:tc>
        <w:tc>
          <w:tcPr>
            <w:tcW w:w="1054"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6A6770DF"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Impacto Internacional</w:t>
            </w:r>
          </w:p>
        </w:tc>
        <w:tc>
          <w:tcPr>
            <w:tcW w:w="1091"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1D62003E"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M</w:t>
            </w:r>
          </w:p>
        </w:tc>
        <w:tc>
          <w:tcPr>
            <w:tcW w:w="846"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53B00D35"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M</w:t>
            </w:r>
          </w:p>
        </w:tc>
        <w:tc>
          <w:tcPr>
            <w:tcW w:w="850"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23F79D6C"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H</w:t>
            </w:r>
          </w:p>
        </w:tc>
        <w:tc>
          <w:tcPr>
            <w:tcW w:w="851"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6D5EF2AD"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H</w:t>
            </w:r>
          </w:p>
        </w:tc>
        <w:tc>
          <w:tcPr>
            <w:tcW w:w="920" w:type="dxa"/>
            <w:vMerge w:val="restart"/>
            <w:tcBorders>
              <w:top w:val="nil"/>
              <w:left w:val="single" w:sz="4" w:space="0" w:color="FFFFFF"/>
              <w:bottom w:val="single" w:sz="4" w:space="0" w:color="FFFFFF"/>
              <w:right w:val="single" w:sz="4" w:space="0" w:color="FFFFFF"/>
            </w:tcBorders>
            <w:shd w:val="clear" w:color="000000" w:fill="FF0000"/>
            <w:vAlign w:val="center"/>
            <w:hideMark/>
          </w:tcPr>
          <w:p w14:paraId="6E90CAC2"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VH</w:t>
            </w:r>
          </w:p>
        </w:tc>
      </w:tr>
      <w:tr w:rsidR="00777105" w:rsidRPr="00E371EB" w14:paraId="45E157A6" w14:textId="77777777" w:rsidTr="00777105">
        <w:trPr>
          <w:trHeight w:val="276"/>
        </w:trPr>
        <w:tc>
          <w:tcPr>
            <w:tcW w:w="231" w:type="dxa"/>
            <w:vMerge/>
            <w:tcBorders>
              <w:top w:val="nil"/>
              <w:left w:val="single" w:sz="4" w:space="0" w:color="FFFFFF"/>
              <w:bottom w:val="single" w:sz="4" w:space="0" w:color="FFFFFF"/>
              <w:right w:val="single" w:sz="4" w:space="0" w:color="FFFFFF"/>
            </w:tcBorders>
            <w:vAlign w:val="center"/>
            <w:hideMark/>
          </w:tcPr>
          <w:p w14:paraId="22EC08F6" w14:textId="77777777" w:rsidR="00E371EB" w:rsidRPr="00E371EB" w:rsidRDefault="00E371EB" w:rsidP="00E371EB">
            <w:pPr>
              <w:spacing w:after="0"/>
              <w:jc w:val="left"/>
              <w:rPr>
                <w:rFonts w:cs="Calibri"/>
                <w:color w:val="auto"/>
                <w:sz w:val="16"/>
                <w:szCs w:val="16"/>
                <w:lang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54207F5C" w14:textId="77777777" w:rsidR="00E371EB" w:rsidRPr="00E371EB" w:rsidRDefault="00E371EB" w:rsidP="00E371EB">
            <w:pPr>
              <w:spacing w:after="0"/>
              <w:jc w:val="left"/>
              <w:rPr>
                <w:rFonts w:cs="Calibri"/>
                <w:color w:val="auto"/>
                <w:sz w:val="16"/>
                <w:szCs w:val="16"/>
                <w:lang w:eastAsia="es-CO"/>
              </w:rPr>
            </w:pPr>
          </w:p>
        </w:tc>
        <w:tc>
          <w:tcPr>
            <w:tcW w:w="1025" w:type="dxa"/>
            <w:vMerge/>
            <w:tcBorders>
              <w:top w:val="nil"/>
              <w:left w:val="single" w:sz="4" w:space="0" w:color="FFFFFF"/>
              <w:bottom w:val="single" w:sz="4" w:space="0" w:color="FFFFFF"/>
              <w:right w:val="single" w:sz="4" w:space="0" w:color="FFFFFF"/>
            </w:tcBorders>
            <w:vAlign w:val="center"/>
            <w:hideMark/>
          </w:tcPr>
          <w:p w14:paraId="7DC2DCE3" w14:textId="77777777" w:rsidR="00E371EB" w:rsidRPr="00E371EB" w:rsidRDefault="00E371EB" w:rsidP="00E371EB">
            <w:pPr>
              <w:spacing w:after="0"/>
              <w:jc w:val="left"/>
              <w:rPr>
                <w:rFonts w:cs="Calibri"/>
                <w:color w:val="auto"/>
                <w:sz w:val="16"/>
                <w:szCs w:val="16"/>
                <w:lang w:eastAsia="es-CO"/>
              </w:rPr>
            </w:pPr>
          </w:p>
        </w:tc>
        <w:tc>
          <w:tcPr>
            <w:tcW w:w="889" w:type="dxa"/>
            <w:vMerge/>
            <w:tcBorders>
              <w:top w:val="nil"/>
              <w:left w:val="single" w:sz="4" w:space="0" w:color="FFFFFF"/>
              <w:bottom w:val="single" w:sz="4" w:space="0" w:color="FFFFFF"/>
              <w:right w:val="single" w:sz="4" w:space="0" w:color="FFFFFF"/>
            </w:tcBorders>
            <w:vAlign w:val="center"/>
            <w:hideMark/>
          </w:tcPr>
          <w:p w14:paraId="37A0E2F5" w14:textId="77777777" w:rsidR="00E371EB" w:rsidRPr="00E371EB" w:rsidRDefault="00E371EB" w:rsidP="00E371EB">
            <w:pPr>
              <w:spacing w:after="0"/>
              <w:jc w:val="left"/>
              <w:rPr>
                <w:rFonts w:cs="Calibri"/>
                <w:color w:val="auto"/>
                <w:sz w:val="16"/>
                <w:szCs w:val="16"/>
                <w:lang w:eastAsia="es-CO"/>
              </w:rPr>
            </w:pPr>
          </w:p>
        </w:tc>
        <w:tc>
          <w:tcPr>
            <w:tcW w:w="1188" w:type="dxa"/>
            <w:vMerge/>
            <w:tcBorders>
              <w:top w:val="nil"/>
              <w:left w:val="single" w:sz="4" w:space="0" w:color="FFFFFF"/>
              <w:bottom w:val="single" w:sz="4" w:space="0" w:color="FFFFFF"/>
              <w:right w:val="single" w:sz="4" w:space="0" w:color="FFFFFF"/>
            </w:tcBorders>
            <w:vAlign w:val="center"/>
            <w:hideMark/>
          </w:tcPr>
          <w:p w14:paraId="322F9976" w14:textId="77777777" w:rsidR="00E371EB" w:rsidRPr="00E371EB" w:rsidRDefault="00E371EB" w:rsidP="00E371EB">
            <w:pPr>
              <w:spacing w:after="0"/>
              <w:jc w:val="left"/>
              <w:rPr>
                <w:rFonts w:cs="Calibri"/>
                <w:color w:val="auto"/>
                <w:sz w:val="16"/>
                <w:szCs w:val="16"/>
                <w:lang w:eastAsia="es-CO"/>
              </w:rPr>
            </w:pPr>
          </w:p>
        </w:tc>
        <w:tc>
          <w:tcPr>
            <w:tcW w:w="962" w:type="dxa"/>
            <w:tcBorders>
              <w:top w:val="nil"/>
              <w:left w:val="nil"/>
              <w:bottom w:val="single" w:sz="4" w:space="0" w:color="FFFFFF"/>
              <w:right w:val="single" w:sz="4" w:space="0" w:color="FFFFFF"/>
            </w:tcBorders>
            <w:shd w:val="clear" w:color="auto" w:fill="auto"/>
            <w:vAlign w:val="center"/>
            <w:hideMark/>
          </w:tcPr>
          <w:p w14:paraId="671F1024" w14:textId="77777777" w:rsidR="00E371EB" w:rsidRPr="00E371EB" w:rsidRDefault="00E371EB" w:rsidP="00E371EB">
            <w:pPr>
              <w:spacing w:after="0"/>
              <w:jc w:val="center"/>
              <w:rPr>
                <w:rFonts w:cs="Calibri"/>
                <w:color w:val="0000FF"/>
                <w:sz w:val="16"/>
                <w:szCs w:val="16"/>
                <w:lang w:eastAsia="es-CO"/>
              </w:rPr>
            </w:pPr>
            <w:r w:rsidRPr="00E371EB">
              <w:rPr>
                <w:rFonts w:cs="Calibri"/>
                <w:color w:val="0000FF"/>
                <w:sz w:val="16"/>
                <w:szCs w:val="16"/>
                <w:lang w:eastAsia="es-CO"/>
              </w:rPr>
              <w:t>127.354.094</w:t>
            </w:r>
          </w:p>
        </w:tc>
        <w:tc>
          <w:tcPr>
            <w:tcW w:w="1083" w:type="dxa"/>
            <w:tcBorders>
              <w:top w:val="nil"/>
              <w:left w:val="nil"/>
              <w:bottom w:val="single" w:sz="4" w:space="0" w:color="FFFFFF"/>
              <w:right w:val="single" w:sz="4" w:space="0" w:color="FFFFFF"/>
            </w:tcBorders>
            <w:shd w:val="clear" w:color="auto" w:fill="auto"/>
            <w:vAlign w:val="center"/>
            <w:hideMark/>
          </w:tcPr>
          <w:p w14:paraId="2DBB31D6" w14:textId="77777777" w:rsidR="00E371EB" w:rsidRPr="00E371EB" w:rsidRDefault="00E371EB" w:rsidP="00E371EB">
            <w:pPr>
              <w:spacing w:after="0"/>
              <w:jc w:val="center"/>
              <w:rPr>
                <w:rFonts w:cs="Calibri"/>
                <w:color w:val="0000FF"/>
                <w:sz w:val="16"/>
                <w:szCs w:val="16"/>
                <w:lang w:eastAsia="es-CO"/>
              </w:rPr>
            </w:pPr>
            <w:r w:rsidRPr="00E371EB">
              <w:rPr>
                <w:rFonts w:cs="Calibri"/>
                <w:color w:val="0000FF"/>
                <w:sz w:val="16"/>
                <w:szCs w:val="16"/>
                <w:lang w:eastAsia="es-CO"/>
              </w:rPr>
              <w:t>2.547.081.874</w:t>
            </w:r>
          </w:p>
        </w:tc>
        <w:tc>
          <w:tcPr>
            <w:tcW w:w="574" w:type="dxa"/>
            <w:tcBorders>
              <w:top w:val="nil"/>
              <w:left w:val="nil"/>
              <w:bottom w:val="single" w:sz="4" w:space="0" w:color="FFFFFF"/>
              <w:right w:val="single" w:sz="4" w:space="0" w:color="FFFFFF"/>
            </w:tcBorders>
            <w:shd w:val="clear" w:color="auto" w:fill="auto"/>
            <w:vAlign w:val="center"/>
            <w:hideMark/>
          </w:tcPr>
          <w:p w14:paraId="0173A2C8" w14:textId="77777777" w:rsidR="00E371EB" w:rsidRPr="00E371EB" w:rsidRDefault="00E371EB" w:rsidP="00E371EB">
            <w:pPr>
              <w:spacing w:after="0"/>
              <w:jc w:val="center"/>
              <w:rPr>
                <w:rFonts w:cs="Calibri"/>
                <w:color w:val="008000"/>
                <w:sz w:val="16"/>
                <w:szCs w:val="16"/>
                <w:lang w:eastAsia="es-CO"/>
              </w:rPr>
            </w:pPr>
            <w:r w:rsidRPr="00E371EB">
              <w:rPr>
                <w:rFonts w:cs="Calibri"/>
                <w:color w:val="008000"/>
                <w:sz w:val="16"/>
                <w:szCs w:val="16"/>
                <w:lang w:eastAsia="es-CO"/>
              </w:rPr>
              <w:t>21,0</w:t>
            </w:r>
          </w:p>
        </w:tc>
        <w:tc>
          <w:tcPr>
            <w:tcW w:w="598" w:type="dxa"/>
            <w:tcBorders>
              <w:top w:val="nil"/>
              <w:left w:val="nil"/>
              <w:bottom w:val="single" w:sz="4" w:space="0" w:color="FFFFFF"/>
              <w:right w:val="single" w:sz="4" w:space="0" w:color="FFFFFF"/>
            </w:tcBorders>
            <w:shd w:val="clear" w:color="auto" w:fill="auto"/>
            <w:vAlign w:val="center"/>
            <w:hideMark/>
          </w:tcPr>
          <w:p w14:paraId="4C38836F" w14:textId="77777777" w:rsidR="00E371EB" w:rsidRPr="00E371EB" w:rsidRDefault="00E371EB" w:rsidP="00E371EB">
            <w:pPr>
              <w:spacing w:after="0"/>
              <w:jc w:val="center"/>
              <w:rPr>
                <w:rFonts w:cs="Calibri"/>
                <w:color w:val="008000"/>
                <w:sz w:val="16"/>
                <w:szCs w:val="16"/>
                <w:lang w:eastAsia="es-CO"/>
              </w:rPr>
            </w:pPr>
            <w:r w:rsidRPr="00E371EB">
              <w:rPr>
                <w:rFonts w:cs="Calibri"/>
                <w:color w:val="008000"/>
                <w:sz w:val="16"/>
                <w:szCs w:val="16"/>
                <w:lang w:eastAsia="es-CO"/>
              </w:rPr>
              <w:t>210,0</w:t>
            </w:r>
          </w:p>
        </w:tc>
        <w:tc>
          <w:tcPr>
            <w:tcW w:w="1054" w:type="dxa"/>
            <w:vMerge/>
            <w:tcBorders>
              <w:top w:val="nil"/>
              <w:left w:val="single" w:sz="4" w:space="0" w:color="FFFFFF"/>
              <w:bottom w:val="single" w:sz="4" w:space="0" w:color="FFFFFF"/>
              <w:right w:val="single" w:sz="4" w:space="0" w:color="FFFFFF"/>
            </w:tcBorders>
            <w:vAlign w:val="center"/>
            <w:hideMark/>
          </w:tcPr>
          <w:p w14:paraId="2F171CAF" w14:textId="77777777" w:rsidR="00E371EB" w:rsidRPr="00E371EB" w:rsidRDefault="00E371EB" w:rsidP="00E371EB">
            <w:pPr>
              <w:spacing w:after="0"/>
              <w:jc w:val="left"/>
              <w:rPr>
                <w:rFonts w:cs="Calibri"/>
                <w:color w:val="auto"/>
                <w:sz w:val="16"/>
                <w:szCs w:val="16"/>
                <w:lang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24B41EF9" w14:textId="77777777" w:rsidR="00E371EB" w:rsidRPr="00E371EB" w:rsidRDefault="00E371EB" w:rsidP="00E371EB">
            <w:pPr>
              <w:spacing w:after="0"/>
              <w:jc w:val="left"/>
              <w:rPr>
                <w:rFonts w:cs="Calibri"/>
                <w:color w:val="auto"/>
                <w:sz w:val="16"/>
                <w:szCs w:val="16"/>
                <w:lang w:eastAsia="es-CO"/>
              </w:rPr>
            </w:pPr>
          </w:p>
        </w:tc>
        <w:tc>
          <w:tcPr>
            <w:tcW w:w="846" w:type="dxa"/>
            <w:vMerge/>
            <w:tcBorders>
              <w:top w:val="nil"/>
              <w:left w:val="single" w:sz="4" w:space="0" w:color="FFFFFF"/>
              <w:bottom w:val="single" w:sz="4" w:space="0" w:color="FFFFFF"/>
              <w:right w:val="single" w:sz="4" w:space="0" w:color="FFFFFF"/>
            </w:tcBorders>
            <w:vAlign w:val="center"/>
            <w:hideMark/>
          </w:tcPr>
          <w:p w14:paraId="2D14EF2E" w14:textId="77777777" w:rsidR="00E371EB" w:rsidRPr="00E371EB" w:rsidRDefault="00E371EB" w:rsidP="00E371EB">
            <w:pPr>
              <w:spacing w:after="0"/>
              <w:jc w:val="left"/>
              <w:rPr>
                <w:rFonts w:cs="Calibri"/>
                <w:color w:val="auto"/>
                <w:sz w:val="16"/>
                <w:szCs w:val="16"/>
                <w:lang w:eastAsia="es-CO"/>
              </w:rPr>
            </w:pPr>
          </w:p>
        </w:tc>
        <w:tc>
          <w:tcPr>
            <w:tcW w:w="850" w:type="dxa"/>
            <w:vMerge/>
            <w:tcBorders>
              <w:top w:val="nil"/>
              <w:left w:val="single" w:sz="4" w:space="0" w:color="FFFFFF"/>
              <w:bottom w:val="single" w:sz="4" w:space="0" w:color="FFFFFF"/>
              <w:right w:val="single" w:sz="4" w:space="0" w:color="FFFFFF"/>
            </w:tcBorders>
            <w:vAlign w:val="center"/>
            <w:hideMark/>
          </w:tcPr>
          <w:p w14:paraId="17287E72" w14:textId="77777777" w:rsidR="00E371EB" w:rsidRPr="00E371EB" w:rsidRDefault="00E371EB" w:rsidP="00E371EB">
            <w:pPr>
              <w:spacing w:after="0"/>
              <w:jc w:val="left"/>
              <w:rPr>
                <w:rFonts w:cs="Calibri"/>
                <w:color w:val="auto"/>
                <w:sz w:val="16"/>
                <w:szCs w:val="16"/>
                <w:lang w:eastAsia="es-CO"/>
              </w:rPr>
            </w:pPr>
          </w:p>
        </w:tc>
        <w:tc>
          <w:tcPr>
            <w:tcW w:w="851" w:type="dxa"/>
            <w:vMerge/>
            <w:tcBorders>
              <w:top w:val="nil"/>
              <w:left w:val="single" w:sz="4" w:space="0" w:color="FFFFFF"/>
              <w:bottom w:val="single" w:sz="4" w:space="0" w:color="FFFFFF"/>
              <w:right w:val="single" w:sz="4" w:space="0" w:color="FFFFFF"/>
            </w:tcBorders>
            <w:vAlign w:val="center"/>
            <w:hideMark/>
          </w:tcPr>
          <w:p w14:paraId="0787A0E0" w14:textId="77777777" w:rsidR="00E371EB" w:rsidRPr="00E371EB" w:rsidRDefault="00E371EB" w:rsidP="00E371EB">
            <w:pPr>
              <w:spacing w:after="0"/>
              <w:jc w:val="left"/>
              <w:rPr>
                <w:rFonts w:cs="Calibri"/>
                <w:color w:val="auto"/>
                <w:sz w:val="16"/>
                <w:szCs w:val="16"/>
                <w:lang w:eastAsia="es-CO"/>
              </w:rPr>
            </w:pPr>
          </w:p>
        </w:tc>
        <w:tc>
          <w:tcPr>
            <w:tcW w:w="920" w:type="dxa"/>
            <w:vMerge/>
            <w:tcBorders>
              <w:top w:val="nil"/>
              <w:left w:val="single" w:sz="4" w:space="0" w:color="FFFFFF"/>
              <w:bottom w:val="single" w:sz="4" w:space="0" w:color="FFFFFF"/>
              <w:right w:val="single" w:sz="4" w:space="0" w:color="FFFFFF"/>
            </w:tcBorders>
            <w:vAlign w:val="center"/>
            <w:hideMark/>
          </w:tcPr>
          <w:p w14:paraId="79337375" w14:textId="77777777" w:rsidR="00E371EB" w:rsidRPr="00E371EB" w:rsidRDefault="00E371EB" w:rsidP="00E371EB">
            <w:pPr>
              <w:spacing w:after="0"/>
              <w:jc w:val="left"/>
              <w:rPr>
                <w:rFonts w:cs="Calibri"/>
                <w:color w:val="auto"/>
                <w:sz w:val="16"/>
                <w:szCs w:val="16"/>
                <w:lang w:eastAsia="es-CO"/>
              </w:rPr>
            </w:pPr>
          </w:p>
        </w:tc>
      </w:tr>
      <w:tr w:rsidR="00777105" w:rsidRPr="00E371EB" w14:paraId="391759DC" w14:textId="77777777" w:rsidTr="00777105">
        <w:trPr>
          <w:trHeight w:val="373"/>
        </w:trPr>
        <w:tc>
          <w:tcPr>
            <w:tcW w:w="231"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70EC56CA"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4</w:t>
            </w:r>
          </w:p>
        </w:tc>
        <w:tc>
          <w:tcPr>
            <w:tcW w:w="1091"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35CA7B45"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Alto</w:t>
            </w:r>
          </w:p>
        </w:tc>
        <w:tc>
          <w:tcPr>
            <w:tcW w:w="1025"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33E7D185"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Incapacidad</w:t>
            </w:r>
            <w:r w:rsidRPr="00E371EB">
              <w:rPr>
                <w:rFonts w:cs="Calibri"/>
                <w:color w:val="auto"/>
                <w:sz w:val="16"/>
                <w:szCs w:val="16"/>
                <w:lang w:eastAsia="es-CO"/>
              </w:rPr>
              <w:br/>
              <w:t>permanente</w:t>
            </w:r>
            <w:r w:rsidRPr="00E371EB">
              <w:rPr>
                <w:rFonts w:cs="Calibri"/>
                <w:color w:val="auto"/>
                <w:sz w:val="16"/>
                <w:szCs w:val="16"/>
                <w:lang w:eastAsia="es-CO"/>
              </w:rPr>
              <w:br/>
              <w:t>(parcial o total)</w:t>
            </w:r>
          </w:p>
        </w:tc>
        <w:tc>
          <w:tcPr>
            <w:tcW w:w="889"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5F5DB1C8"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Daño</w:t>
            </w:r>
            <w:r w:rsidRPr="00E371EB">
              <w:rPr>
                <w:rFonts w:cs="Calibri"/>
                <w:color w:val="auto"/>
                <w:sz w:val="16"/>
                <w:szCs w:val="16"/>
                <w:lang w:eastAsia="es-CO"/>
              </w:rPr>
              <w:br/>
              <w:t>Mayor</w:t>
            </w:r>
          </w:p>
        </w:tc>
        <w:tc>
          <w:tcPr>
            <w:tcW w:w="118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287A3706"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Contaminación</w:t>
            </w:r>
            <w:r w:rsidRPr="00E371EB">
              <w:rPr>
                <w:rFonts w:cs="Calibri"/>
                <w:color w:val="auto"/>
                <w:sz w:val="16"/>
                <w:szCs w:val="16"/>
                <w:lang w:eastAsia="es-CO"/>
              </w:rPr>
              <w:br/>
              <w:t>Mayor</w:t>
            </w:r>
          </w:p>
        </w:tc>
        <w:tc>
          <w:tcPr>
            <w:tcW w:w="2045" w:type="dxa"/>
            <w:gridSpan w:val="2"/>
            <w:tcBorders>
              <w:top w:val="single" w:sz="4" w:space="0" w:color="FFFFFF"/>
              <w:left w:val="nil"/>
              <w:bottom w:val="single" w:sz="4" w:space="0" w:color="FFFFFF"/>
              <w:right w:val="single" w:sz="4" w:space="0" w:color="FFFFFF"/>
            </w:tcBorders>
            <w:shd w:val="clear" w:color="auto" w:fill="auto"/>
            <w:vAlign w:val="center"/>
            <w:hideMark/>
          </w:tcPr>
          <w:p w14:paraId="739DB433"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&gt; 3,00% CAPEX</w:t>
            </w:r>
          </w:p>
        </w:tc>
        <w:tc>
          <w:tcPr>
            <w:tcW w:w="1172" w:type="dxa"/>
            <w:gridSpan w:val="2"/>
            <w:tcBorders>
              <w:top w:val="single" w:sz="4" w:space="0" w:color="FFFFFF"/>
              <w:left w:val="nil"/>
              <w:bottom w:val="single" w:sz="4" w:space="0" w:color="FFFFFF"/>
              <w:right w:val="single" w:sz="4" w:space="0" w:color="FFFFFF"/>
            </w:tcBorders>
            <w:shd w:val="clear" w:color="auto" w:fill="auto"/>
            <w:vAlign w:val="center"/>
            <w:hideMark/>
          </w:tcPr>
          <w:p w14:paraId="0416EC43"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6-&gt;10%  Programa Ejecución</w:t>
            </w:r>
          </w:p>
        </w:tc>
        <w:tc>
          <w:tcPr>
            <w:tcW w:w="1054"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7E7270D2"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Impacto Nacional</w:t>
            </w:r>
          </w:p>
        </w:tc>
        <w:tc>
          <w:tcPr>
            <w:tcW w:w="1091" w:type="dxa"/>
            <w:vMerge w:val="restart"/>
            <w:tcBorders>
              <w:top w:val="nil"/>
              <w:left w:val="single" w:sz="4" w:space="0" w:color="FFFFFF"/>
              <w:bottom w:val="single" w:sz="4" w:space="0" w:color="FFFFFF"/>
              <w:right w:val="single" w:sz="4" w:space="0" w:color="FFFFFF"/>
            </w:tcBorders>
            <w:shd w:val="clear" w:color="000000" w:fill="FFFF99"/>
            <w:vAlign w:val="center"/>
            <w:hideMark/>
          </w:tcPr>
          <w:p w14:paraId="075F281F"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L</w:t>
            </w:r>
          </w:p>
        </w:tc>
        <w:tc>
          <w:tcPr>
            <w:tcW w:w="846"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6892DC3D"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M</w:t>
            </w:r>
          </w:p>
        </w:tc>
        <w:tc>
          <w:tcPr>
            <w:tcW w:w="850"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65180C17"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M</w:t>
            </w:r>
          </w:p>
        </w:tc>
        <w:tc>
          <w:tcPr>
            <w:tcW w:w="851"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6694B8D4"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H</w:t>
            </w:r>
          </w:p>
        </w:tc>
        <w:tc>
          <w:tcPr>
            <w:tcW w:w="920"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72837B1F"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H</w:t>
            </w:r>
          </w:p>
        </w:tc>
      </w:tr>
      <w:tr w:rsidR="00777105" w:rsidRPr="00E371EB" w14:paraId="679CB42E" w14:textId="77777777" w:rsidTr="00777105">
        <w:trPr>
          <w:trHeight w:val="373"/>
        </w:trPr>
        <w:tc>
          <w:tcPr>
            <w:tcW w:w="231" w:type="dxa"/>
            <w:vMerge/>
            <w:tcBorders>
              <w:top w:val="nil"/>
              <w:left w:val="single" w:sz="4" w:space="0" w:color="FFFFFF"/>
              <w:bottom w:val="single" w:sz="4" w:space="0" w:color="FFFFFF"/>
              <w:right w:val="single" w:sz="4" w:space="0" w:color="FFFFFF"/>
            </w:tcBorders>
            <w:vAlign w:val="center"/>
            <w:hideMark/>
          </w:tcPr>
          <w:p w14:paraId="4FDF21AA" w14:textId="77777777" w:rsidR="00E371EB" w:rsidRPr="00E371EB" w:rsidRDefault="00E371EB" w:rsidP="00E371EB">
            <w:pPr>
              <w:spacing w:after="0"/>
              <w:jc w:val="left"/>
              <w:rPr>
                <w:rFonts w:cs="Calibri"/>
                <w:color w:val="auto"/>
                <w:sz w:val="16"/>
                <w:szCs w:val="16"/>
                <w:lang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3E1B614E" w14:textId="77777777" w:rsidR="00E371EB" w:rsidRPr="00E371EB" w:rsidRDefault="00E371EB" w:rsidP="00E371EB">
            <w:pPr>
              <w:spacing w:after="0"/>
              <w:jc w:val="left"/>
              <w:rPr>
                <w:rFonts w:cs="Calibri"/>
                <w:color w:val="auto"/>
                <w:sz w:val="16"/>
                <w:szCs w:val="16"/>
                <w:lang w:eastAsia="es-CO"/>
              </w:rPr>
            </w:pPr>
          </w:p>
        </w:tc>
        <w:tc>
          <w:tcPr>
            <w:tcW w:w="1025" w:type="dxa"/>
            <w:vMerge/>
            <w:tcBorders>
              <w:top w:val="nil"/>
              <w:left w:val="single" w:sz="4" w:space="0" w:color="FFFFFF"/>
              <w:bottom w:val="single" w:sz="4" w:space="0" w:color="FFFFFF"/>
              <w:right w:val="single" w:sz="4" w:space="0" w:color="FFFFFF"/>
            </w:tcBorders>
            <w:vAlign w:val="center"/>
            <w:hideMark/>
          </w:tcPr>
          <w:p w14:paraId="3B70D26A" w14:textId="77777777" w:rsidR="00E371EB" w:rsidRPr="00E371EB" w:rsidRDefault="00E371EB" w:rsidP="00E371EB">
            <w:pPr>
              <w:spacing w:after="0"/>
              <w:jc w:val="left"/>
              <w:rPr>
                <w:rFonts w:cs="Calibri"/>
                <w:color w:val="auto"/>
                <w:sz w:val="16"/>
                <w:szCs w:val="16"/>
                <w:lang w:eastAsia="es-CO"/>
              </w:rPr>
            </w:pPr>
          </w:p>
        </w:tc>
        <w:tc>
          <w:tcPr>
            <w:tcW w:w="889" w:type="dxa"/>
            <w:vMerge/>
            <w:tcBorders>
              <w:top w:val="nil"/>
              <w:left w:val="single" w:sz="4" w:space="0" w:color="FFFFFF"/>
              <w:bottom w:val="single" w:sz="4" w:space="0" w:color="FFFFFF"/>
              <w:right w:val="single" w:sz="4" w:space="0" w:color="FFFFFF"/>
            </w:tcBorders>
            <w:vAlign w:val="center"/>
            <w:hideMark/>
          </w:tcPr>
          <w:p w14:paraId="7245079E" w14:textId="77777777" w:rsidR="00E371EB" w:rsidRPr="00E371EB" w:rsidRDefault="00E371EB" w:rsidP="00E371EB">
            <w:pPr>
              <w:spacing w:after="0"/>
              <w:jc w:val="left"/>
              <w:rPr>
                <w:rFonts w:cs="Calibri"/>
                <w:color w:val="auto"/>
                <w:sz w:val="16"/>
                <w:szCs w:val="16"/>
                <w:lang w:eastAsia="es-CO"/>
              </w:rPr>
            </w:pPr>
          </w:p>
        </w:tc>
        <w:tc>
          <w:tcPr>
            <w:tcW w:w="1188" w:type="dxa"/>
            <w:vMerge/>
            <w:tcBorders>
              <w:top w:val="nil"/>
              <w:left w:val="single" w:sz="4" w:space="0" w:color="FFFFFF"/>
              <w:bottom w:val="single" w:sz="4" w:space="0" w:color="FFFFFF"/>
              <w:right w:val="single" w:sz="4" w:space="0" w:color="FFFFFF"/>
            </w:tcBorders>
            <w:vAlign w:val="center"/>
            <w:hideMark/>
          </w:tcPr>
          <w:p w14:paraId="5D4233CE" w14:textId="77777777" w:rsidR="00E371EB" w:rsidRPr="00E371EB" w:rsidRDefault="00E371EB" w:rsidP="00E371EB">
            <w:pPr>
              <w:spacing w:after="0"/>
              <w:jc w:val="left"/>
              <w:rPr>
                <w:rFonts w:cs="Calibri"/>
                <w:color w:val="auto"/>
                <w:sz w:val="16"/>
                <w:szCs w:val="16"/>
                <w:lang w:eastAsia="es-CO"/>
              </w:rPr>
            </w:pPr>
          </w:p>
        </w:tc>
        <w:tc>
          <w:tcPr>
            <w:tcW w:w="962" w:type="dxa"/>
            <w:tcBorders>
              <w:top w:val="nil"/>
              <w:left w:val="nil"/>
              <w:bottom w:val="single" w:sz="4" w:space="0" w:color="FFFFFF"/>
              <w:right w:val="single" w:sz="4" w:space="0" w:color="FFFFFF"/>
            </w:tcBorders>
            <w:shd w:val="clear" w:color="auto" w:fill="auto"/>
            <w:vAlign w:val="center"/>
            <w:hideMark/>
          </w:tcPr>
          <w:p w14:paraId="4FCA45F8" w14:textId="77777777" w:rsidR="00E371EB" w:rsidRPr="00E371EB" w:rsidRDefault="00E371EB" w:rsidP="00E371EB">
            <w:pPr>
              <w:spacing w:after="0"/>
              <w:jc w:val="center"/>
              <w:rPr>
                <w:rFonts w:cs="Calibri"/>
                <w:color w:val="0000FF"/>
                <w:sz w:val="16"/>
                <w:szCs w:val="16"/>
                <w:lang w:eastAsia="es-CO"/>
              </w:rPr>
            </w:pPr>
            <w:r w:rsidRPr="00E371EB">
              <w:rPr>
                <w:rFonts w:cs="Calibri"/>
                <w:color w:val="0000FF"/>
                <w:sz w:val="16"/>
                <w:szCs w:val="16"/>
                <w:lang w:eastAsia="es-CO"/>
              </w:rPr>
              <w:t>76.412.456</w:t>
            </w:r>
          </w:p>
        </w:tc>
        <w:tc>
          <w:tcPr>
            <w:tcW w:w="1083" w:type="dxa"/>
            <w:tcBorders>
              <w:top w:val="nil"/>
              <w:left w:val="nil"/>
              <w:bottom w:val="single" w:sz="4" w:space="0" w:color="FFFFFF"/>
              <w:right w:val="single" w:sz="4" w:space="0" w:color="FFFFFF"/>
            </w:tcBorders>
            <w:shd w:val="clear" w:color="auto" w:fill="auto"/>
            <w:vAlign w:val="center"/>
            <w:hideMark/>
          </w:tcPr>
          <w:p w14:paraId="1DEB16A9" w14:textId="77777777" w:rsidR="00E371EB" w:rsidRPr="00E371EB" w:rsidRDefault="00E371EB" w:rsidP="00E371EB">
            <w:pPr>
              <w:spacing w:after="0"/>
              <w:jc w:val="center"/>
              <w:rPr>
                <w:rFonts w:cs="Calibri"/>
                <w:color w:val="0000FF"/>
                <w:sz w:val="16"/>
                <w:szCs w:val="16"/>
                <w:lang w:eastAsia="es-CO"/>
              </w:rPr>
            </w:pPr>
            <w:r w:rsidRPr="00E371EB">
              <w:rPr>
                <w:rFonts w:cs="Calibri"/>
                <w:color w:val="0000FF"/>
                <w:sz w:val="16"/>
                <w:szCs w:val="16"/>
                <w:lang w:eastAsia="es-CO"/>
              </w:rPr>
              <w:t>127.354.094</w:t>
            </w:r>
          </w:p>
        </w:tc>
        <w:tc>
          <w:tcPr>
            <w:tcW w:w="574" w:type="dxa"/>
            <w:tcBorders>
              <w:top w:val="nil"/>
              <w:left w:val="nil"/>
              <w:bottom w:val="single" w:sz="4" w:space="0" w:color="FFFFFF"/>
              <w:right w:val="single" w:sz="4" w:space="0" w:color="FFFFFF"/>
            </w:tcBorders>
            <w:shd w:val="clear" w:color="auto" w:fill="auto"/>
            <w:vAlign w:val="center"/>
            <w:hideMark/>
          </w:tcPr>
          <w:p w14:paraId="5ED10385" w14:textId="77777777" w:rsidR="00E371EB" w:rsidRPr="00E371EB" w:rsidRDefault="00E371EB" w:rsidP="00E371EB">
            <w:pPr>
              <w:spacing w:after="0"/>
              <w:jc w:val="center"/>
              <w:rPr>
                <w:rFonts w:cs="Calibri"/>
                <w:color w:val="008000"/>
                <w:sz w:val="16"/>
                <w:szCs w:val="16"/>
                <w:lang w:eastAsia="es-CO"/>
              </w:rPr>
            </w:pPr>
            <w:r w:rsidRPr="00E371EB">
              <w:rPr>
                <w:rFonts w:cs="Calibri"/>
                <w:color w:val="008000"/>
                <w:sz w:val="16"/>
                <w:szCs w:val="16"/>
                <w:lang w:eastAsia="es-CO"/>
              </w:rPr>
              <w:t>12,6</w:t>
            </w:r>
          </w:p>
        </w:tc>
        <w:tc>
          <w:tcPr>
            <w:tcW w:w="598" w:type="dxa"/>
            <w:tcBorders>
              <w:top w:val="nil"/>
              <w:left w:val="nil"/>
              <w:bottom w:val="single" w:sz="4" w:space="0" w:color="FFFFFF"/>
              <w:right w:val="single" w:sz="4" w:space="0" w:color="FFFFFF"/>
            </w:tcBorders>
            <w:shd w:val="clear" w:color="auto" w:fill="auto"/>
            <w:vAlign w:val="center"/>
            <w:hideMark/>
          </w:tcPr>
          <w:p w14:paraId="1380F304" w14:textId="77777777" w:rsidR="00E371EB" w:rsidRPr="00E371EB" w:rsidRDefault="00E371EB" w:rsidP="00E371EB">
            <w:pPr>
              <w:spacing w:after="0"/>
              <w:jc w:val="center"/>
              <w:rPr>
                <w:rFonts w:cs="Calibri"/>
                <w:color w:val="008000"/>
                <w:sz w:val="16"/>
                <w:szCs w:val="16"/>
                <w:lang w:eastAsia="es-CO"/>
              </w:rPr>
            </w:pPr>
            <w:r w:rsidRPr="00E371EB">
              <w:rPr>
                <w:rFonts w:cs="Calibri"/>
                <w:color w:val="008000"/>
                <w:sz w:val="16"/>
                <w:szCs w:val="16"/>
                <w:lang w:eastAsia="es-CO"/>
              </w:rPr>
              <w:t>20,0</w:t>
            </w:r>
          </w:p>
        </w:tc>
        <w:tc>
          <w:tcPr>
            <w:tcW w:w="1054" w:type="dxa"/>
            <w:vMerge/>
            <w:tcBorders>
              <w:top w:val="nil"/>
              <w:left w:val="single" w:sz="4" w:space="0" w:color="FFFFFF"/>
              <w:bottom w:val="single" w:sz="4" w:space="0" w:color="FFFFFF"/>
              <w:right w:val="single" w:sz="4" w:space="0" w:color="FFFFFF"/>
            </w:tcBorders>
            <w:vAlign w:val="center"/>
            <w:hideMark/>
          </w:tcPr>
          <w:p w14:paraId="54F790EE" w14:textId="77777777" w:rsidR="00E371EB" w:rsidRPr="00E371EB" w:rsidRDefault="00E371EB" w:rsidP="00E371EB">
            <w:pPr>
              <w:spacing w:after="0"/>
              <w:jc w:val="left"/>
              <w:rPr>
                <w:rFonts w:cs="Calibri"/>
                <w:color w:val="auto"/>
                <w:sz w:val="16"/>
                <w:szCs w:val="16"/>
                <w:lang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387FE84E" w14:textId="77777777" w:rsidR="00E371EB" w:rsidRPr="00E371EB" w:rsidRDefault="00E371EB" w:rsidP="00E371EB">
            <w:pPr>
              <w:spacing w:after="0"/>
              <w:jc w:val="left"/>
              <w:rPr>
                <w:rFonts w:cs="Calibri"/>
                <w:color w:val="auto"/>
                <w:sz w:val="16"/>
                <w:szCs w:val="16"/>
                <w:lang w:eastAsia="es-CO"/>
              </w:rPr>
            </w:pPr>
          </w:p>
        </w:tc>
        <w:tc>
          <w:tcPr>
            <w:tcW w:w="846" w:type="dxa"/>
            <w:vMerge/>
            <w:tcBorders>
              <w:top w:val="nil"/>
              <w:left w:val="single" w:sz="4" w:space="0" w:color="FFFFFF"/>
              <w:bottom w:val="single" w:sz="4" w:space="0" w:color="FFFFFF"/>
              <w:right w:val="single" w:sz="4" w:space="0" w:color="FFFFFF"/>
            </w:tcBorders>
            <w:vAlign w:val="center"/>
            <w:hideMark/>
          </w:tcPr>
          <w:p w14:paraId="1DFFDD1E" w14:textId="77777777" w:rsidR="00E371EB" w:rsidRPr="00E371EB" w:rsidRDefault="00E371EB" w:rsidP="00E371EB">
            <w:pPr>
              <w:spacing w:after="0"/>
              <w:jc w:val="left"/>
              <w:rPr>
                <w:rFonts w:cs="Calibri"/>
                <w:color w:val="auto"/>
                <w:sz w:val="16"/>
                <w:szCs w:val="16"/>
                <w:lang w:eastAsia="es-CO"/>
              </w:rPr>
            </w:pPr>
          </w:p>
        </w:tc>
        <w:tc>
          <w:tcPr>
            <w:tcW w:w="850" w:type="dxa"/>
            <w:vMerge/>
            <w:tcBorders>
              <w:top w:val="nil"/>
              <w:left w:val="single" w:sz="4" w:space="0" w:color="FFFFFF"/>
              <w:bottom w:val="single" w:sz="4" w:space="0" w:color="FFFFFF"/>
              <w:right w:val="single" w:sz="4" w:space="0" w:color="FFFFFF"/>
            </w:tcBorders>
            <w:vAlign w:val="center"/>
            <w:hideMark/>
          </w:tcPr>
          <w:p w14:paraId="7BD28722" w14:textId="77777777" w:rsidR="00E371EB" w:rsidRPr="00E371EB" w:rsidRDefault="00E371EB" w:rsidP="00E371EB">
            <w:pPr>
              <w:spacing w:after="0"/>
              <w:jc w:val="left"/>
              <w:rPr>
                <w:rFonts w:cs="Calibri"/>
                <w:color w:val="auto"/>
                <w:sz w:val="16"/>
                <w:szCs w:val="16"/>
                <w:lang w:eastAsia="es-CO"/>
              </w:rPr>
            </w:pPr>
          </w:p>
        </w:tc>
        <w:tc>
          <w:tcPr>
            <w:tcW w:w="851" w:type="dxa"/>
            <w:vMerge/>
            <w:tcBorders>
              <w:top w:val="nil"/>
              <w:left w:val="single" w:sz="4" w:space="0" w:color="FFFFFF"/>
              <w:bottom w:val="single" w:sz="4" w:space="0" w:color="FFFFFF"/>
              <w:right w:val="single" w:sz="4" w:space="0" w:color="FFFFFF"/>
            </w:tcBorders>
            <w:vAlign w:val="center"/>
            <w:hideMark/>
          </w:tcPr>
          <w:p w14:paraId="56972F3E" w14:textId="77777777" w:rsidR="00E371EB" w:rsidRPr="00E371EB" w:rsidRDefault="00E371EB" w:rsidP="00E371EB">
            <w:pPr>
              <w:spacing w:after="0"/>
              <w:jc w:val="left"/>
              <w:rPr>
                <w:rFonts w:cs="Calibri"/>
                <w:color w:val="auto"/>
                <w:sz w:val="16"/>
                <w:szCs w:val="16"/>
                <w:lang w:eastAsia="es-CO"/>
              </w:rPr>
            </w:pPr>
          </w:p>
        </w:tc>
        <w:tc>
          <w:tcPr>
            <w:tcW w:w="920" w:type="dxa"/>
            <w:vMerge/>
            <w:tcBorders>
              <w:top w:val="nil"/>
              <w:left w:val="single" w:sz="4" w:space="0" w:color="FFFFFF"/>
              <w:bottom w:val="single" w:sz="4" w:space="0" w:color="FFFFFF"/>
              <w:right w:val="single" w:sz="4" w:space="0" w:color="FFFFFF"/>
            </w:tcBorders>
            <w:vAlign w:val="center"/>
            <w:hideMark/>
          </w:tcPr>
          <w:p w14:paraId="00FC3C29" w14:textId="77777777" w:rsidR="00E371EB" w:rsidRPr="00E371EB" w:rsidRDefault="00E371EB" w:rsidP="00E371EB">
            <w:pPr>
              <w:spacing w:after="0"/>
              <w:jc w:val="left"/>
              <w:rPr>
                <w:rFonts w:cs="Calibri"/>
                <w:color w:val="auto"/>
                <w:sz w:val="16"/>
                <w:szCs w:val="16"/>
                <w:lang w:eastAsia="es-CO"/>
              </w:rPr>
            </w:pPr>
          </w:p>
        </w:tc>
      </w:tr>
      <w:tr w:rsidR="00777105" w:rsidRPr="00E371EB" w14:paraId="56F5CC7C" w14:textId="77777777" w:rsidTr="00777105">
        <w:trPr>
          <w:trHeight w:val="290"/>
        </w:trPr>
        <w:tc>
          <w:tcPr>
            <w:tcW w:w="231"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01B926E7"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3</w:t>
            </w:r>
          </w:p>
        </w:tc>
        <w:tc>
          <w:tcPr>
            <w:tcW w:w="1091"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371610DC"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Medio</w:t>
            </w:r>
          </w:p>
        </w:tc>
        <w:tc>
          <w:tcPr>
            <w:tcW w:w="1025"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64919074"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Incapacidad</w:t>
            </w:r>
            <w:r w:rsidRPr="00E371EB">
              <w:rPr>
                <w:rFonts w:cs="Calibri"/>
                <w:color w:val="auto"/>
                <w:sz w:val="16"/>
                <w:szCs w:val="16"/>
                <w:lang w:eastAsia="es-CO"/>
              </w:rPr>
              <w:br/>
              <w:t>temporal (&gt;1 día)</w:t>
            </w:r>
          </w:p>
        </w:tc>
        <w:tc>
          <w:tcPr>
            <w:tcW w:w="889"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3F5F9C64"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Daño</w:t>
            </w:r>
            <w:r w:rsidRPr="00E371EB">
              <w:rPr>
                <w:rFonts w:cs="Calibri"/>
                <w:color w:val="auto"/>
                <w:sz w:val="16"/>
                <w:szCs w:val="16"/>
                <w:lang w:eastAsia="es-CO"/>
              </w:rPr>
              <w:br/>
              <w:t>Localizado</w:t>
            </w:r>
          </w:p>
        </w:tc>
        <w:tc>
          <w:tcPr>
            <w:tcW w:w="118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51FF7188"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Contaminación</w:t>
            </w:r>
            <w:r w:rsidRPr="00E371EB">
              <w:rPr>
                <w:rFonts w:cs="Calibri"/>
                <w:color w:val="auto"/>
                <w:sz w:val="16"/>
                <w:szCs w:val="16"/>
                <w:lang w:eastAsia="es-CO"/>
              </w:rPr>
              <w:br/>
              <w:t>Localizada</w:t>
            </w:r>
          </w:p>
        </w:tc>
        <w:tc>
          <w:tcPr>
            <w:tcW w:w="2045" w:type="dxa"/>
            <w:gridSpan w:val="2"/>
            <w:tcBorders>
              <w:top w:val="single" w:sz="4" w:space="0" w:color="FFFFFF"/>
              <w:left w:val="nil"/>
              <w:bottom w:val="single" w:sz="4" w:space="0" w:color="FFFFFF"/>
              <w:right w:val="single" w:sz="4" w:space="0" w:color="FFFFFF"/>
            </w:tcBorders>
            <w:shd w:val="clear" w:color="auto" w:fill="auto"/>
            <w:vAlign w:val="center"/>
            <w:hideMark/>
          </w:tcPr>
          <w:p w14:paraId="4FB35A01"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&gt; 1,00% CAPEX</w:t>
            </w:r>
          </w:p>
        </w:tc>
        <w:tc>
          <w:tcPr>
            <w:tcW w:w="1172" w:type="dxa"/>
            <w:gridSpan w:val="2"/>
            <w:tcBorders>
              <w:top w:val="single" w:sz="4" w:space="0" w:color="FFFFFF"/>
              <w:left w:val="nil"/>
              <w:bottom w:val="single" w:sz="4" w:space="0" w:color="FFFFFF"/>
              <w:right w:val="single" w:sz="4" w:space="0" w:color="FFFFFF"/>
            </w:tcBorders>
            <w:shd w:val="clear" w:color="auto" w:fill="auto"/>
            <w:vAlign w:val="center"/>
            <w:hideMark/>
          </w:tcPr>
          <w:p w14:paraId="2E90ABE9"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2-&gt;6%  Programa Ejecución</w:t>
            </w:r>
          </w:p>
        </w:tc>
        <w:tc>
          <w:tcPr>
            <w:tcW w:w="1054"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7F1FD16C"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Impacto Regional</w:t>
            </w:r>
          </w:p>
        </w:tc>
        <w:tc>
          <w:tcPr>
            <w:tcW w:w="1091"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02B21CE4"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N</w:t>
            </w:r>
          </w:p>
        </w:tc>
        <w:tc>
          <w:tcPr>
            <w:tcW w:w="846" w:type="dxa"/>
            <w:vMerge w:val="restart"/>
            <w:tcBorders>
              <w:top w:val="nil"/>
              <w:left w:val="single" w:sz="4" w:space="0" w:color="FFFFFF"/>
              <w:bottom w:val="single" w:sz="4" w:space="0" w:color="FFFFFF"/>
              <w:right w:val="single" w:sz="4" w:space="0" w:color="FFFFFF"/>
            </w:tcBorders>
            <w:shd w:val="clear" w:color="000000" w:fill="FFFF99"/>
            <w:vAlign w:val="center"/>
            <w:hideMark/>
          </w:tcPr>
          <w:p w14:paraId="060B05AA"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L</w:t>
            </w:r>
          </w:p>
        </w:tc>
        <w:tc>
          <w:tcPr>
            <w:tcW w:w="850"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6FE4EC07"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M</w:t>
            </w:r>
          </w:p>
        </w:tc>
        <w:tc>
          <w:tcPr>
            <w:tcW w:w="851"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3C3FABE4"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M</w:t>
            </w:r>
          </w:p>
        </w:tc>
        <w:tc>
          <w:tcPr>
            <w:tcW w:w="920"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71B20EFC"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H</w:t>
            </w:r>
          </w:p>
        </w:tc>
      </w:tr>
      <w:tr w:rsidR="00777105" w:rsidRPr="00E371EB" w14:paraId="2B22B6FF" w14:textId="77777777" w:rsidTr="00777105">
        <w:trPr>
          <w:trHeight w:val="276"/>
        </w:trPr>
        <w:tc>
          <w:tcPr>
            <w:tcW w:w="231" w:type="dxa"/>
            <w:vMerge/>
            <w:tcBorders>
              <w:top w:val="nil"/>
              <w:left w:val="single" w:sz="4" w:space="0" w:color="FFFFFF"/>
              <w:bottom w:val="single" w:sz="4" w:space="0" w:color="FFFFFF"/>
              <w:right w:val="single" w:sz="4" w:space="0" w:color="FFFFFF"/>
            </w:tcBorders>
            <w:vAlign w:val="center"/>
            <w:hideMark/>
          </w:tcPr>
          <w:p w14:paraId="2EB2A377" w14:textId="77777777" w:rsidR="00E371EB" w:rsidRPr="00E371EB" w:rsidRDefault="00E371EB" w:rsidP="00E371EB">
            <w:pPr>
              <w:spacing w:after="0"/>
              <w:jc w:val="left"/>
              <w:rPr>
                <w:rFonts w:cs="Calibri"/>
                <w:color w:val="auto"/>
                <w:sz w:val="16"/>
                <w:szCs w:val="16"/>
                <w:lang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1635CDB8" w14:textId="77777777" w:rsidR="00E371EB" w:rsidRPr="00E371EB" w:rsidRDefault="00E371EB" w:rsidP="00E371EB">
            <w:pPr>
              <w:spacing w:after="0"/>
              <w:jc w:val="left"/>
              <w:rPr>
                <w:rFonts w:cs="Calibri"/>
                <w:color w:val="auto"/>
                <w:sz w:val="16"/>
                <w:szCs w:val="16"/>
                <w:lang w:eastAsia="es-CO"/>
              </w:rPr>
            </w:pPr>
          </w:p>
        </w:tc>
        <w:tc>
          <w:tcPr>
            <w:tcW w:w="1025" w:type="dxa"/>
            <w:vMerge/>
            <w:tcBorders>
              <w:top w:val="nil"/>
              <w:left w:val="single" w:sz="4" w:space="0" w:color="FFFFFF"/>
              <w:bottom w:val="single" w:sz="4" w:space="0" w:color="FFFFFF"/>
              <w:right w:val="single" w:sz="4" w:space="0" w:color="FFFFFF"/>
            </w:tcBorders>
            <w:vAlign w:val="center"/>
            <w:hideMark/>
          </w:tcPr>
          <w:p w14:paraId="2921DC3E" w14:textId="77777777" w:rsidR="00E371EB" w:rsidRPr="00E371EB" w:rsidRDefault="00E371EB" w:rsidP="00E371EB">
            <w:pPr>
              <w:spacing w:after="0"/>
              <w:jc w:val="left"/>
              <w:rPr>
                <w:rFonts w:cs="Calibri"/>
                <w:color w:val="auto"/>
                <w:sz w:val="16"/>
                <w:szCs w:val="16"/>
                <w:lang w:eastAsia="es-CO"/>
              </w:rPr>
            </w:pPr>
          </w:p>
        </w:tc>
        <w:tc>
          <w:tcPr>
            <w:tcW w:w="889" w:type="dxa"/>
            <w:vMerge/>
            <w:tcBorders>
              <w:top w:val="nil"/>
              <w:left w:val="single" w:sz="4" w:space="0" w:color="FFFFFF"/>
              <w:bottom w:val="single" w:sz="4" w:space="0" w:color="FFFFFF"/>
              <w:right w:val="single" w:sz="4" w:space="0" w:color="FFFFFF"/>
            </w:tcBorders>
            <w:vAlign w:val="center"/>
            <w:hideMark/>
          </w:tcPr>
          <w:p w14:paraId="130B0C8B" w14:textId="77777777" w:rsidR="00E371EB" w:rsidRPr="00E371EB" w:rsidRDefault="00E371EB" w:rsidP="00E371EB">
            <w:pPr>
              <w:spacing w:after="0"/>
              <w:jc w:val="left"/>
              <w:rPr>
                <w:rFonts w:cs="Calibri"/>
                <w:color w:val="auto"/>
                <w:sz w:val="16"/>
                <w:szCs w:val="16"/>
                <w:lang w:eastAsia="es-CO"/>
              </w:rPr>
            </w:pPr>
          </w:p>
        </w:tc>
        <w:tc>
          <w:tcPr>
            <w:tcW w:w="1188" w:type="dxa"/>
            <w:vMerge/>
            <w:tcBorders>
              <w:top w:val="nil"/>
              <w:left w:val="single" w:sz="4" w:space="0" w:color="FFFFFF"/>
              <w:bottom w:val="single" w:sz="4" w:space="0" w:color="FFFFFF"/>
              <w:right w:val="single" w:sz="4" w:space="0" w:color="FFFFFF"/>
            </w:tcBorders>
            <w:vAlign w:val="center"/>
            <w:hideMark/>
          </w:tcPr>
          <w:p w14:paraId="29ECF80E" w14:textId="77777777" w:rsidR="00E371EB" w:rsidRPr="00E371EB" w:rsidRDefault="00E371EB" w:rsidP="00E371EB">
            <w:pPr>
              <w:spacing w:after="0"/>
              <w:jc w:val="left"/>
              <w:rPr>
                <w:rFonts w:cs="Calibri"/>
                <w:color w:val="auto"/>
                <w:sz w:val="16"/>
                <w:szCs w:val="16"/>
                <w:lang w:eastAsia="es-CO"/>
              </w:rPr>
            </w:pPr>
          </w:p>
        </w:tc>
        <w:tc>
          <w:tcPr>
            <w:tcW w:w="962" w:type="dxa"/>
            <w:tcBorders>
              <w:top w:val="nil"/>
              <w:left w:val="nil"/>
              <w:bottom w:val="single" w:sz="4" w:space="0" w:color="FFFFFF"/>
              <w:right w:val="single" w:sz="4" w:space="0" w:color="FFFFFF"/>
            </w:tcBorders>
            <w:shd w:val="clear" w:color="auto" w:fill="auto"/>
            <w:vAlign w:val="center"/>
            <w:hideMark/>
          </w:tcPr>
          <w:p w14:paraId="02F4F679" w14:textId="77777777" w:rsidR="00E371EB" w:rsidRPr="00E371EB" w:rsidRDefault="00E371EB" w:rsidP="00E371EB">
            <w:pPr>
              <w:spacing w:after="0"/>
              <w:jc w:val="center"/>
              <w:rPr>
                <w:rFonts w:cs="Calibri"/>
                <w:color w:val="0000FF"/>
                <w:sz w:val="16"/>
                <w:szCs w:val="16"/>
                <w:lang w:eastAsia="es-CO"/>
              </w:rPr>
            </w:pPr>
            <w:r w:rsidRPr="00E371EB">
              <w:rPr>
                <w:rFonts w:cs="Calibri"/>
                <w:color w:val="0000FF"/>
                <w:sz w:val="16"/>
                <w:szCs w:val="16"/>
                <w:lang w:eastAsia="es-CO"/>
              </w:rPr>
              <w:t>25.470.819</w:t>
            </w:r>
          </w:p>
        </w:tc>
        <w:tc>
          <w:tcPr>
            <w:tcW w:w="1083" w:type="dxa"/>
            <w:tcBorders>
              <w:top w:val="nil"/>
              <w:left w:val="nil"/>
              <w:bottom w:val="single" w:sz="4" w:space="0" w:color="FFFFFF"/>
              <w:right w:val="single" w:sz="4" w:space="0" w:color="FFFFFF"/>
            </w:tcBorders>
            <w:shd w:val="clear" w:color="auto" w:fill="auto"/>
            <w:vAlign w:val="center"/>
            <w:hideMark/>
          </w:tcPr>
          <w:p w14:paraId="0AA03B14" w14:textId="77777777" w:rsidR="00E371EB" w:rsidRPr="00E371EB" w:rsidRDefault="00E371EB" w:rsidP="00E371EB">
            <w:pPr>
              <w:spacing w:after="0"/>
              <w:jc w:val="center"/>
              <w:rPr>
                <w:rFonts w:cs="Calibri"/>
                <w:color w:val="0000FF"/>
                <w:sz w:val="16"/>
                <w:szCs w:val="16"/>
                <w:lang w:eastAsia="es-CO"/>
              </w:rPr>
            </w:pPr>
            <w:r w:rsidRPr="00E371EB">
              <w:rPr>
                <w:rFonts w:cs="Calibri"/>
                <w:color w:val="0000FF"/>
                <w:sz w:val="16"/>
                <w:szCs w:val="16"/>
                <w:lang w:eastAsia="es-CO"/>
              </w:rPr>
              <w:t>76.412.456</w:t>
            </w:r>
          </w:p>
        </w:tc>
        <w:tc>
          <w:tcPr>
            <w:tcW w:w="574" w:type="dxa"/>
            <w:tcBorders>
              <w:top w:val="nil"/>
              <w:left w:val="nil"/>
              <w:bottom w:val="single" w:sz="4" w:space="0" w:color="FFFFFF"/>
              <w:right w:val="single" w:sz="4" w:space="0" w:color="FFFFFF"/>
            </w:tcBorders>
            <w:shd w:val="clear" w:color="auto" w:fill="auto"/>
            <w:vAlign w:val="center"/>
            <w:hideMark/>
          </w:tcPr>
          <w:p w14:paraId="40072DCF" w14:textId="77777777" w:rsidR="00E371EB" w:rsidRPr="00E371EB" w:rsidRDefault="00E371EB" w:rsidP="00E371EB">
            <w:pPr>
              <w:spacing w:after="0"/>
              <w:jc w:val="center"/>
              <w:rPr>
                <w:rFonts w:cs="Calibri"/>
                <w:color w:val="008000"/>
                <w:sz w:val="16"/>
                <w:szCs w:val="16"/>
                <w:lang w:eastAsia="es-CO"/>
              </w:rPr>
            </w:pPr>
            <w:r w:rsidRPr="00E371EB">
              <w:rPr>
                <w:rFonts w:cs="Calibri"/>
                <w:color w:val="008000"/>
                <w:sz w:val="16"/>
                <w:szCs w:val="16"/>
                <w:lang w:eastAsia="es-CO"/>
              </w:rPr>
              <w:t>4,2</w:t>
            </w:r>
          </w:p>
        </w:tc>
        <w:tc>
          <w:tcPr>
            <w:tcW w:w="598" w:type="dxa"/>
            <w:tcBorders>
              <w:top w:val="nil"/>
              <w:left w:val="nil"/>
              <w:bottom w:val="single" w:sz="4" w:space="0" w:color="FFFFFF"/>
              <w:right w:val="single" w:sz="4" w:space="0" w:color="FFFFFF"/>
            </w:tcBorders>
            <w:shd w:val="clear" w:color="auto" w:fill="auto"/>
            <w:vAlign w:val="center"/>
            <w:hideMark/>
          </w:tcPr>
          <w:p w14:paraId="6E7529DD" w14:textId="77777777" w:rsidR="00E371EB" w:rsidRPr="00E371EB" w:rsidRDefault="00E371EB" w:rsidP="00E371EB">
            <w:pPr>
              <w:spacing w:after="0"/>
              <w:jc w:val="center"/>
              <w:rPr>
                <w:rFonts w:cs="Calibri"/>
                <w:color w:val="008000"/>
                <w:sz w:val="16"/>
                <w:szCs w:val="16"/>
                <w:lang w:eastAsia="es-CO"/>
              </w:rPr>
            </w:pPr>
            <w:r w:rsidRPr="00E371EB">
              <w:rPr>
                <w:rFonts w:cs="Calibri"/>
                <w:color w:val="008000"/>
                <w:sz w:val="16"/>
                <w:szCs w:val="16"/>
                <w:lang w:eastAsia="es-CO"/>
              </w:rPr>
              <w:t>11,6</w:t>
            </w:r>
          </w:p>
        </w:tc>
        <w:tc>
          <w:tcPr>
            <w:tcW w:w="1054" w:type="dxa"/>
            <w:vMerge/>
            <w:tcBorders>
              <w:top w:val="nil"/>
              <w:left w:val="single" w:sz="4" w:space="0" w:color="FFFFFF"/>
              <w:bottom w:val="single" w:sz="4" w:space="0" w:color="FFFFFF"/>
              <w:right w:val="single" w:sz="4" w:space="0" w:color="FFFFFF"/>
            </w:tcBorders>
            <w:vAlign w:val="center"/>
            <w:hideMark/>
          </w:tcPr>
          <w:p w14:paraId="1FD405BD" w14:textId="77777777" w:rsidR="00E371EB" w:rsidRPr="00E371EB" w:rsidRDefault="00E371EB" w:rsidP="00E371EB">
            <w:pPr>
              <w:spacing w:after="0"/>
              <w:jc w:val="left"/>
              <w:rPr>
                <w:rFonts w:cs="Calibri"/>
                <w:color w:val="auto"/>
                <w:sz w:val="16"/>
                <w:szCs w:val="16"/>
                <w:lang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23ECE047" w14:textId="77777777" w:rsidR="00E371EB" w:rsidRPr="00E371EB" w:rsidRDefault="00E371EB" w:rsidP="00E371EB">
            <w:pPr>
              <w:spacing w:after="0"/>
              <w:jc w:val="left"/>
              <w:rPr>
                <w:rFonts w:cs="Calibri"/>
                <w:color w:val="auto"/>
                <w:sz w:val="16"/>
                <w:szCs w:val="16"/>
                <w:lang w:eastAsia="es-CO"/>
              </w:rPr>
            </w:pPr>
          </w:p>
        </w:tc>
        <w:tc>
          <w:tcPr>
            <w:tcW w:w="846" w:type="dxa"/>
            <w:vMerge/>
            <w:tcBorders>
              <w:top w:val="nil"/>
              <w:left w:val="single" w:sz="4" w:space="0" w:color="FFFFFF"/>
              <w:bottom w:val="single" w:sz="4" w:space="0" w:color="FFFFFF"/>
              <w:right w:val="single" w:sz="4" w:space="0" w:color="FFFFFF"/>
            </w:tcBorders>
            <w:vAlign w:val="center"/>
            <w:hideMark/>
          </w:tcPr>
          <w:p w14:paraId="5164DB9C" w14:textId="77777777" w:rsidR="00E371EB" w:rsidRPr="00E371EB" w:rsidRDefault="00E371EB" w:rsidP="00E371EB">
            <w:pPr>
              <w:spacing w:after="0"/>
              <w:jc w:val="left"/>
              <w:rPr>
                <w:rFonts w:cs="Calibri"/>
                <w:color w:val="auto"/>
                <w:sz w:val="16"/>
                <w:szCs w:val="16"/>
                <w:lang w:eastAsia="es-CO"/>
              </w:rPr>
            </w:pPr>
          </w:p>
        </w:tc>
        <w:tc>
          <w:tcPr>
            <w:tcW w:w="850" w:type="dxa"/>
            <w:vMerge/>
            <w:tcBorders>
              <w:top w:val="nil"/>
              <w:left w:val="single" w:sz="4" w:space="0" w:color="FFFFFF"/>
              <w:bottom w:val="single" w:sz="4" w:space="0" w:color="FFFFFF"/>
              <w:right w:val="single" w:sz="4" w:space="0" w:color="FFFFFF"/>
            </w:tcBorders>
            <w:vAlign w:val="center"/>
            <w:hideMark/>
          </w:tcPr>
          <w:p w14:paraId="2549C504" w14:textId="77777777" w:rsidR="00E371EB" w:rsidRPr="00E371EB" w:rsidRDefault="00E371EB" w:rsidP="00E371EB">
            <w:pPr>
              <w:spacing w:after="0"/>
              <w:jc w:val="left"/>
              <w:rPr>
                <w:rFonts w:cs="Calibri"/>
                <w:color w:val="auto"/>
                <w:sz w:val="16"/>
                <w:szCs w:val="16"/>
                <w:lang w:eastAsia="es-CO"/>
              </w:rPr>
            </w:pPr>
          </w:p>
        </w:tc>
        <w:tc>
          <w:tcPr>
            <w:tcW w:w="851" w:type="dxa"/>
            <w:vMerge/>
            <w:tcBorders>
              <w:top w:val="nil"/>
              <w:left w:val="single" w:sz="4" w:space="0" w:color="FFFFFF"/>
              <w:bottom w:val="single" w:sz="4" w:space="0" w:color="FFFFFF"/>
              <w:right w:val="single" w:sz="4" w:space="0" w:color="FFFFFF"/>
            </w:tcBorders>
            <w:vAlign w:val="center"/>
            <w:hideMark/>
          </w:tcPr>
          <w:p w14:paraId="1A180006" w14:textId="77777777" w:rsidR="00E371EB" w:rsidRPr="00E371EB" w:rsidRDefault="00E371EB" w:rsidP="00E371EB">
            <w:pPr>
              <w:spacing w:after="0"/>
              <w:jc w:val="left"/>
              <w:rPr>
                <w:rFonts w:cs="Calibri"/>
                <w:color w:val="auto"/>
                <w:sz w:val="16"/>
                <w:szCs w:val="16"/>
                <w:lang w:eastAsia="es-CO"/>
              </w:rPr>
            </w:pPr>
          </w:p>
        </w:tc>
        <w:tc>
          <w:tcPr>
            <w:tcW w:w="920" w:type="dxa"/>
            <w:vMerge/>
            <w:tcBorders>
              <w:top w:val="nil"/>
              <w:left w:val="single" w:sz="4" w:space="0" w:color="FFFFFF"/>
              <w:bottom w:val="single" w:sz="4" w:space="0" w:color="FFFFFF"/>
              <w:right w:val="single" w:sz="4" w:space="0" w:color="FFFFFF"/>
            </w:tcBorders>
            <w:vAlign w:val="center"/>
            <w:hideMark/>
          </w:tcPr>
          <w:p w14:paraId="25C5AA4B" w14:textId="77777777" w:rsidR="00E371EB" w:rsidRPr="00E371EB" w:rsidRDefault="00E371EB" w:rsidP="00E371EB">
            <w:pPr>
              <w:spacing w:after="0"/>
              <w:jc w:val="left"/>
              <w:rPr>
                <w:rFonts w:cs="Calibri"/>
                <w:color w:val="auto"/>
                <w:sz w:val="16"/>
                <w:szCs w:val="16"/>
                <w:lang w:eastAsia="es-CO"/>
              </w:rPr>
            </w:pPr>
          </w:p>
        </w:tc>
      </w:tr>
      <w:tr w:rsidR="00777105" w:rsidRPr="00E371EB" w14:paraId="6F813256" w14:textId="77777777" w:rsidTr="00777105">
        <w:trPr>
          <w:trHeight w:val="290"/>
        </w:trPr>
        <w:tc>
          <w:tcPr>
            <w:tcW w:w="231"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6DD30D81"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2</w:t>
            </w:r>
          </w:p>
        </w:tc>
        <w:tc>
          <w:tcPr>
            <w:tcW w:w="1091"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54BA08E5"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Bajo</w:t>
            </w:r>
          </w:p>
        </w:tc>
        <w:tc>
          <w:tcPr>
            <w:tcW w:w="1025"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7FF41CEB"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Lesión menor</w:t>
            </w:r>
            <w:r w:rsidRPr="00E371EB">
              <w:rPr>
                <w:rFonts w:cs="Calibri"/>
                <w:color w:val="auto"/>
                <w:sz w:val="16"/>
                <w:szCs w:val="16"/>
                <w:lang w:eastAsia="es-CO"/>
              </w:rPr>
              <w:br/>
              <w:t>(sin incapacidad)</w:t>
            </w:r>
          </w:p>
        </w:tc>
        <w:tc>
          <w:tcPr>
            <w:tcW w:w="889"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53065A82"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Daño</w:t>
            </w:r>
            <w:r w:rsidRPr="00E371EB">
              <w:rPr>
                <w:rFonts w:cs="Calibri"/>
                <w:color w:val="auto"/>
                <w:sz w:val="16"/>
                <w:szCs w:val="16"/>
                <w:lang w:eastAsia="es-CO"/>
              </w:rPr>
              <w:br/>
              <w:t>Menor</w:t>
            </w:r>
          </w:p>
        </w:tc>
        <w:tc>
          <w:tcPr>
            <w:tcW w:w="118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35CAFFE0"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Efecto</w:t>
            </w:r>
            <w:r w:rsidRPr="00E371EB">
              <w:rPr>
                <w:rFonts w:cs="Calibri"/>
                <w:color w:val="auto"/>
                <w:sz w:val="16"/>
                <w:szCs w:val="16"/>
                <w:lang w:eastAsia="es-CO"/>
              </w:rPr>
              <w:br/>
              <w:t>Menor</w:t>
            </w:r>
          </w:p>
        </w:tc>
        <w:tc>
          <w:tcPr>
            <w:tcW w:w="2045" w:type="dxa"/>
            <w:gridSpan w:val="2"/>
            <w:tcBorders>
              <w:top w:val="single" w:sz="4" w:space="0" w:color="FFFFFF"/>
              <w:left w:val="nil"/>
              <w:bottom w:val="single" w:sz="4" w:space="0" w:color="FFFFFF"/>
              <w:right w:val="single" w:sz="4" w:space="0" w:color="FFFFFF"/>
            </w:tcBorders>
            <w:shd w:val="clear" w:color="auto" w:fill="auto"/>
            <w:vAlign w:val="center"/>
            <w:hideMark/>
          </w:tcPr>
          <w:p w14:paraId="47C6F543"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&gt; 0,50% CAPEX</w:t>
            </w:r>
          </w:p>
        </w:tc>
        <w:tc>
          <w:tcPr>
            <w:tcW w:w="1172" w:type="dxa"/>
            <w:gridSpan w:val="2"/>
            <w:tcBorders>
              <w:top w:val="single" w:sz="4" w:space="0" w:color="FFFFFF"/>
              <w:left w:val="nil"/>
              <w:bottom w:val="single" w:sz="4" w:space="0" w:color="FFFFFF"/>
              <w:right w:val="single" w:sz="4" w:space="0" w:color="FFFFFF"/>
            </w:tcBorders>
            <w:shd w:val="clear" w:color="auto" w:fill="auto"/>
            <w:vAlign w:val="center"/>
            <w:hideMark/>
          </w:tcPr>
          <w:p w14:paraId="36BBF0B8"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1-&gt;2%  Programa Ejecución</w:t>
            </w:r>
          </w:p>
        </w:tc>
        <w:tc>
          <w:tcPr>
            <w:tcW w:w="1054"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630E9377"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Impacto Local</w:t>
            </w:r>
          </w:p>
        </w:tc>
        <w:tc>
          <w:tcPr>
            <w:tcW w:w="1091"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413C2727"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N</w:t>
            </w:r>
          </w:p>
        </w:tc>
        <w:tc>
          <w:tcPr>
            <w:tcW w:w="846"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3BB6E4BA"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N</w:t>
            </w:r>
          </w:p>
        </w:tc>
        <w:tc>
          <w:tcPr>
            <w:tcW w:w="850" w:type="dxa"/>
            <w:vMerge w:val="restart"/>
            <w:tcBorders>
              <w:top w:val="nil"/>
              <w:left w:val="single" w:sz="4" w:space="0" w:color="FFFFFF"/>
              <w:bottom w:val="single" w:sz="4" w:space="0" w:color="FFFFFF"/>
              <w:right w:val="single" w:sz="4" w:space="0" w:color="FFFFFF"/>
            </w:tcBorders>
            <w:shd w:val="clear" w:color="000000" w:fill="FFFF99"/>
            <w:vAlign w:val="center"/>
            <w:hideMark/>
          </w:tcPr>
          <w:p w14:paraId="72717A13"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L</w:t>
            </w:r>
          </w:p>
        </w:tc>
        <w:tc>
          <w:tcPr>
            <w:tcW w:w="851"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06652830"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M</w:t>
            </w:r>
          </w:p>
        </w:tc>
        <w:tc>
          <w:tcPr>
            <w:tcW w:w="920"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71C36185"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M</w:t>
            </w:r>
          </w:p>
        </w:tc>
      </w:tr>
      <w:tr w:rsidR="00777105" w:rsidRPr="00E371EB" w14:paraId="738BC030" w14:textId="77777777" w:rsidTr="00777105">
        <w:trPr>
          <w:trHeight w:val="276"/>
        </w:trPr>
        <w:tc>
          <w:tcPr>
            <w:tcW w:w="231" w:type="dxa"/>
            <w:vMerge/>
            <w:tcBorders>
              <w:top w:val="nil"/>
              <w:left w:val="single" w:sz="4" w:space="0" w:color="FFFFFF"/>
              <w:bottom w:val="single" w:sz="4" w:space="0" w:color="FFFFFF"/>
              <w:right w:val="single" w:sz="4" w:space="0" w:color="FFFFFF"/>
            </w:tcBorders>
            <w:vAlign w:val="center"/>
            <w:hideMark/>
          </w:tcPr>
          <w:p w14:paraId="4A74F35F" w14:textId="77777777" w:rsidR="00E371EB" w:rsidRPr="00E371EB" w:rsidRDefault="00E371EB" w:rsidP="00E371EB">
            <w:pPr>
              <w:spacing w:after="0"/>
              <w:jc w:val="left"/>
              <w:rPr>
                <w:rFonts w:cs="Calibri"/>
                <w:color w:val="auto"/>
                <w:sz w:val="16"/>
                <w:szCs w:val="16"/>
                <w:lang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03A94D2C" w14:textId="77777777" w:rsidR="00E371EB" w:rsidRPr="00E371EB" w:rsidRDefault="00E371EB" w:rsidP="00E371EB">
            <w:pPr>
              <w:spacing w:after="0"/>
              <w:jc w:val="left"/>
              <w:rPr>
                <w:rFonts w:cs="Calibri"/>
                <w:color w:val="auto"/>
                <w:sz w:val="16"/>
                <w:szCs w:val="16"/>
                <w:lang w:eastAsia="es-CO"/>
              </w:rPr>
            </w:pPr>
          </w:p>
        </w:tc>
        <w:tc>
          <w:tcPr>
            <w:tcW w:w="1025" w:type="dxa"/>
            <w:vMerge/>
            <w:tcBorders>
              <w:top w:val="nil"/>
              <w:left w:val="single" w:sz="4" w:space="0" w:color="FFFFFF"/>
              <w:bottom w:val="single" w:sz="4" w:space="0" w:color="FFFFFF"/>
              <w:right w:val="single" w:sz="4" w:space="0" w:color="FFFFFF"/>
            </w:tcBorders>
            <w:vAlign w:val="center"/>
            <w:hideMark/>
          </w:tcPr>
          <w:p w14:paraId="1102334E" w14:textId="77777777" w:rsidR="00E371EB" w:rsidRPr="00E371EB" w:rsidRDefault="00E371EB" w:rsidP="00E371EB">
            <w:pPr>
              <w:spacing w:after="0"/>
              <w:jc w:val="left"/>
              <w:rPr>
                <w:rFonts w:cs="Calibri"/>
                <w:color w:val="auto"/>
                <w:sz w:val="16"/>
                <w:szCs w:val="16"/>
                <w:lang w:eastAsia="es-CO"/>
              </w:rPr>
            </w:pPr>
          </w:p>
        </w:tc>
        <w:tc>
          <w:tcPr>
            <w:tcW w:w="889" w:type="dxa"/>
            <w:vMerge/>
            <w:tcBorders>
              <w:top w:val="nil"/>
              <w:left w:val="single" w:sz="4" w:space="0" w:color="FFFFFF"/>
              <w:bottom w:val="single" w:sz="4" w:space="0" w:color="FFFFFF"/>
              <w:right w:val="single" w:sz="4" w:space="0" w:color="FFFFFF"/>
            </w:tcBorders>
            <w:vAlign w:val="center"/>
            <w:hideMark/>
          </w:tcPr>
          <w:p w14:paraId="1C76F228" w14:textId="77777777" w:rsidR="00E371EB" w:rsidRPr="00E371EB" w:rsidRDefault="00E371EB" w:rsidP="00E371EB">
            <w:pPr>
              <w:spacing w:after="0"/>
              <w:jc w:val="left"/>
              <w:rPr>
                <w:rFonts w:cs="Calibri"/>
                <w:color w:val="auto"/>
                <w:sz w:val="16"/>
                <w:szCs w:val="16"/>
                <w:lang w:eastAsia="es-CO"/>
              </w:rPr>
            </w:pPr>
          </w:p>
        </w:tc>
        <w:tc>
          <w:tcPr>
            <w:tcW w:w="1188" w:type="dxa"/>
            <w:vMerge/>
            <w:tcBorders>
              <w:top w:val="nil"/>
              <w:left w:val="single" w:sz="4" w:space="0" w:color="FFFFFF"/>
              <w:bottom w:val="single" w:sz="4" w:space="0" w:color="FFFFFF"/>
              <w:right w:val="single" w:sz="4" w:space="0" w:color="FFFFFF"/>
            </w:tcBorders>
            <w:vAlign w:val="center"/>
            <w:hideMark/>
          </w:tcPr>
          <w:p w14:paraId="1A34B290" w14:textId="77777777" w:rsidR="00E371EB" w:rsidRPr="00E371EB" w:rsidRDefault="00E371EB" w:rsidP="00E371EB">
            <w:pPr>
              <w:spacing w:after="0"/>
              <w:jc w:val="left"/>
              <w:rPr>
                <w:rFonts w:cs="Calibri"/>
                <w:color w:val="auto"/>
                <w:sz w:val="16"/>
                <w:szCs w:val="16"/>
                <w:lang w:eastAsia="es-CO"/>
              </w:rPr>
            </w:pPr>
          </w:p>
        </w:tc>
        <w:tc>
          <w:tcPr>
            <w:tcW w:w="962" w:type="dxa"/>
            <w:tcBorders>
              <w:top w:val="nil"/>
              <w:left w:val="nil"/>
              <w:bottom w:val="single" w:sz="4" w:space="0" w:color="FFFFFF"/>
              <w:right w:val="single" w:sz="4" w:space="0" w:color="FFFFFF"/>
            </w:tcBorders>
            <w:shd w:val="clear" w:color="auto" w:fill="auto"/>
            <w:vAlign w:val="center"/>
            <w:hideMark/>
          </w:tcPr>
          <w:p w14:paraId="72B30378" w14:textId="77777777" w:rsidR="00E371EB" w:rsidRPr="00E371EB" w:rsidRDefault="00E371EB" w:rsidP="00E371EB">
            <w:pPr>
              <w:spacing w:after="0"/>
              <w:jc w:val="center"/>
              <w:rPr>
                <w:rFonts w:cs="Calibri"/>
                <w:color w:val="0000FF"/>
                <w:sz w:val="16"/>
                <w:szCs w:val="16"/>
                <w:lang w:eastAsia="es-CO"/>
              </w:rPr>
            </w:pPr>
            <w:r w:rsidRPr="00E371EB">
              <w:rPr>
                <w:rFonts w:cs="Calibri"/>
                <w:color w:val="0000FF"/>
                <w:sz w:val="16"/>
                <w:szCs w:val="16"/>
                <w:lang w:eastAsia="es-CO"/>
              </w:rPr>
              <w:t>12.735.409</w:t>
            </w:r>
          </w:p>
        </w:tc>
        <w:tc>
          <w:tcPr>
            <w:tcW w:w="1083" w:type="dxa"/>
            <w:tcBorders>
              <w:top w:val="nil"/>
              <w:left w:val="nil"/>
              <w:bottom w:val="single" w:sz="4" w:space="0" w:color="FFFFFF"/>
              <w:right w:val="single" w:sz="4" w:space="0" w:color="FFFFFF"/>
            </w:tcBorders>
            <w:shd w:val="clear" w:color="auto" w:fill="auto"/>
            <w:vAlign w:val="center"/>
            <w:hideMark/>
          </w:tcPr>
          <w:p w14:paraId="58990588" w14:textId="77777777" w:rsidR="00E371EB" w:rsidRPr="00E371EB" w:rsidRDefault="00E371EB" w:rsidP="00E371EB">
            <w:pPr>
              <w:spacing w:after="0"/>
              <w:jc w:val="center"/>
              <w:rPr>
                <w:rFonts w:cs="Calibri"/>
                <w:color w:val="0000FF"/>
                <w:sz w:val="16"/>
                <w:szCs w:val="16"/>
                <w:lang w:eastAsia="es-CO"/>
              </w:rPr>
            </w:pPr>
            <w:r w:rsidRPr="00E371EB">
              <w:rPr>
                <w:rFonts w:cs="Calibri"/>
                <w:color w:val="0000FF"/>
                <w:sz w:val="16"/>
                <w:szCs w:val="16"/>
                <w:lang w:eastAsia="es-CO"/>
              </w:rPr>
              <w:t>25.470.819</w:t>
            </w:r>
          </w:p>
        </w:tc>
        <w:tc>
          <w:tcPr>
            <w:tcW w:w="574" w:type="dxa"/>
            <w:tcBorders>
              <w:top w:val="nil"/>
              <w:left w:val="nil"/>
              <w:bottom w:val="single" w:sz="4" w:space="0" w:color="FFFFFF"/>
              <w:right w:val="single" w:sz="4" w:space="0" w:color="FFFFFF"/>
            </w:tcBorders>
            <w:shd w:val="clear" w:color="auto" w:fill="auto"/>
            <w:vAlign w:val="center"/>
            <w:hideMark/>
          </w:tcPr>
          <w:p w14:paraId="017624D3" w14:textId="77777777" w:rsidR="00E371EB" w:rsidRPr="00E371EB" w:rsidRDefault="00E371EB" w:rsidP="00E371EB">
            <w:pPr>
              <w:spacing w:after="0"/>
              <w:jc w:val="center"/>
              <w:rPr>
                <w:rFonts w:cs="Calibri"/>
                <w:color w:val="008000"/>
                <w:sz w:val="16"/>
                <w:szCs w:val="16"/>
                <w:lang w:eastAsia="es-CO"/>
              </w:rPr>
            </w:pPr>
            <w:r w:rsidRPr="00E371EB">
              <w:rPr>
                <w:rFonts w:cs="Calibri"/>
                <w:color w:val="008000"/>
                <w:sz w:val="16"/>
                <w:szCs w:val="16"/>
                <w:lang w:eastAsia="es-CO"/>
              </w:rPr>
              <w:t>2,1</w:t>
            </w:r>
          </w:p>
        </w:tc>
        <w:tc>
          <w:tcPr>
            <w:tcW w:w="598" w:type="dxa"/>
            <w:tcBorders>
              <w:top w:val="nil"/>
              <w:left w:val="nil"/>
              <w:bottom w:val="single" w:sz="4" w:space="0" w:color="FFFFFF"/>
              <w:right w:val="single" w:sz="4" w:space="0" w:color="FFFFFF"/>
            </w:tcBorders>
            <w:shd w:val="clear" w:color="auto" w:fill="auto"/>
            <w:vAlign w:val="center"/>
            <w:hideMark/>
          </w:tcPr>
          <w:p w14:paraId="2C6F7424" w14:textId="77777777" w:rsidR="00E371EB" w:rsidRPr="00E371EB" w:rsidRDefault="00E371EB" w:rsidP="00E371EB">
            <w:pPr>
              <w:spacing w:after="0"/>
              <w:jc w:val="center"/>
              <w:rPr>
                <w:rFonts w:cs="Calibri"/>
                <w:color w:val="008000"/>
                <w:sz w:val="16"/>
                <w:szCs w:val="16"/>
                <w:lang w:eastAsia="es-CO"/>
              </w:rPr>
            </w:pPr>
            <w:r w:rsidRPr="00E371EB">
              <w:rPr>
                <w:rFonts w:cs="Calibri"/>
                <w:color w:val="008000"/>
                <w:sz w:val="16"/>
                <w:szCs w:val="16"/>
                <w:lang w:eastAsia="es-CO"/>
              </w:rPr>
              <w:t>3,2</w:t>
            </w:r>
          </w:p>
        </w:tc>
        <w:tc>
          <w:tcPr>
            <w:tcW w:w="1054" w:type="dxa"/>
            <w:vMerge/>
            <w:tcBorders>
              <w:top w:val="nil"/>
              <w:left w:val="single" w:sz="4" w:space="0" w:color="FFFFFF"/>
              <w:bottom w:val="single" w:sz="4" w:space="0" w:color="FFFFFF"/>
              <w:right w:val="single" w:sz="4" w:space="0" w:color="FFFFFF"/>
            </w:tcBorders>
            <w:vAlign w:val="center"/>
            <w:hideMark/>
          </w:tcPr>
          <w:p w14:paraId="4AC7597A" w14:textId="77777777" w:rsidR="00E371EB" w:rsidRPr="00E371EB" w:rsidRDefault="00E371EB" w:rsidP="00E371EB">
            <w:pPr>
              <w:spacing w:after="0"/>
              <w:jc w:val="left"/>
              <w:rPr>
                <w:rFonts w:cs="Calibri"/>
                <w:color w:val="auto"/>
                <w:sz w:val="16"/>
                <w:szCs w:val="16"/>
                <w:lang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5CC07ED7" w14:textId="77777777" w:rsidR="00E371EB" w:rsidRPr="00E371EB" w:rsidRDefault="00E371EB" w:rsidP="00E371EB">
            <w:pPr>
              <w:spacing w:after="0"/>
              <w:jc w:val="left"/>
              <w:rPr>
                <w:rFonts w:cs="Calibri"/>
                <w:color w:val="auto"/>
                <w:sz w:val="16"/>
                <w:szCs w:val="16"/>
                <w:lang w:eastAsia="es-CO"/>
              </w:rPr>
            </w:pPr>
          </w:p>
        </w:tc>
        <w:tc>
          <w:tcPr>
            <w:tcW w:w="846" w:type="dxa"/>
            <w:vMerge/>
            <w:tcBorders>
              <w:top w:val="nil"/>
              <w:left w:val="single" w:sz="4" w:space="0" w:color="FFFFFF"/>
              <w:bottom w:val="single" w:sz="4" w:space="0" w:color="FFFFFF"/>
              <w:right w:val="single" w:sz="4" w:space="0" w:color="FFFFFF"/>
            </w:tcBorders>
            <w:vAlign w:val="center"/>
            <w:hideMark/>
          </w:tcPr>
          <w:p w14:paraId="5FCED445" w14:textId="77777777" w:rsidR="00E371EB" w:rsidRPr="00E371EB" w:rsidRDefault="00E371EB" w:rsidP="00E371EB">
            <w:pPr>
              <w:spacing w:after="0"/>
              <w:jc w:val="left"/>
              <w:rPr>
                <w:rFonts w:cs="Calibri"/>
                <w:color w:val="auto"/>
                <w:sz w:val="16"/>
                <w:szCs w:val="16"/>
                <w:lang w:eastAsia="es-CO"/>
              </w:rPr>
            </w:pPr>
          </w:p>
        </w:tc>
        <w:tc>
          <w:tcPr>
            <w:tcW w:w="850" w:type="dxa"/>
            <w:vMerge/>
            <w:tcBorders>
              <w:top w:val="nil"/>
              <w:left w:val="single" w:sz="4" w:space="0" w:color="FFFFFF"/>
              <w:bottom w:val="single" w:sz="4" w:space="0" w:color="FFFFFF"/>
              <w:right w:val="single" w:sz="4" w:space="0" w:color="FFFFFF"/>
            </w:tcBorders>
            <w:vAlign w:val="center"/>
            <w:hideMark/>
          </w:tcPr>
          <w:p w14:paraId="1CB256ED" w14:textId="77777777" w:rsidR="00E371EB" w:rsidRPr="00E371EB" w:rsidRDefault="00E371EB" w:rsidP="00E371EB">
            <w:pPr>
              <w:spacing w:after="0"/>
              <w:jc w:val="left"/>
              <w:rPr>
                <w:rFonts w:cs="Calibri"/>
                <w:color w:val="auto"/>
                <w:sz w:val="16"/>
                <w:szCs w:val="16"/>
                <w:lang w:eastAsia="es-CO"/>
              </w:rPr>
            </w:pPr>
          </w:p>
        </w:tc>
        <w:tc>
          <w:tcPr>
            <w:tcW w:w="851" w:type="dxa"/>
            <w:vMerge/>
            <w:tcBorders>
              <w:top w:val="nil"/>
              <w:left w:val="single" w:sz="4" w:space="0" w:color="FFFFFF"/>
              <w:bottom w:val="single" w:sz="4" w:space="0" w:color="FFFFFF"/>
              <w:right w:val="single" w:sz="4" w:space="0" w:color="FFFFFF"/>
            </w:tcBorders>
            <w:vAlign w:val="center"/>
            <w:hideMark/>
          </w:tcPr>
          <w:p w14:paraId="00BD7F3E" w14:textId="77777777" w:rsidR="00E371EB" w:rsidRPr="00E371EB" w:rsidRDefault="00E371EB" w:rsidP="00E371EB">
            <w:pPr>
              <w:spacing w:after="0"/>
              <w:jc w:val="left"/>
              <w:rPr>
                <w:rFonts w:cs="Calibri"/>
                <w:color w:val="auto"/>
                <w:sz w:val="16"/>
                <w:szCs w:val="16"/>
                <w:lang w:eastAsia="es-CO"/>
              </w:rPr>
            </w:pPr>
          </w:p>
        </w:tc>
        <w:tc>
          <w:tcPr>
            <w:tcW w:w="920" w:type="dxa"/>
            <w:vMerge/>
            <w:tcBorders>
              <w:top w:val="nil"/>
              <w:left w:val="single" w:sz="4" w:space="0" w:color="FFFFFF"/>
              <w:bottom w:val="single" w:sz="4" w:space="0" w:color="FFFFFF"/>
              <w:right w:val="single" w:sz="4" w:space="0" w:color="FFFFFF"/>
            </w:tcBorders>
            <w:vAlign w:val="center"/>
            <w:hideMark/>
          </w:tcPr>
          <w:p w14:paraId="00C72965" w14:textId="77777777" w:rsidR="00E371EB" w:rsidRPr="00E371EB" w:rsidRDefault="00E371EB" w:rsidP="00E371EB">
            <w:pPr>
              <w:spacing w:after="0"/>
              <w:jc w:val="left"/>
              <w:rPr>
                <w:rFonts w:cs="Calibri"/>
                <w:color w:val="auto"/>
                <w:sz w:val="16"/>
                <w:szCs w:val="16"/>
                <w:lang w:eastAsia="es-CO"/>
              </w:rPr>
            </w:pPr>
          </w:p>
        </w:tc>
      </w:tr>
      <w:tr w:rsidR="00777105" w:rsidRPr="00E371EB" w14:paraId="73B2C7BF" w14:textId="77777777" w:rsidTr="00777105">
        <w:trPr>
          <w:trHeight w:val="290"/>
        </w:trPr>
        <w:tc>
          <w:tcPr>
            <w:tcW w:w="231"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5358D520"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1</w:t>
            </w:r>
          </w:p>
        </w:tc>
        <w:tc>
          <w:tcPr>
            <w:tcW w:w="1091"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11F51C7F"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Insignificante</w:t>
            </w:r>
          </w:p>
        </w:tc>
        <w:tc>
          <w:tcPr>
            <w:tcW w:w="1025"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0352EEE2"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Lesión leve</w:t>
            </w:r>
            <w:r w:rsidRPr="00E371EB">
              <w:rPr>
                <w:rFonts w:cs="Calibri"/>
                <w:color w:val="auto"/>
                <w:sz w:val="16"/>
                <w:szCs w:val="16"/>
                <w:lang w:eastAsia="es-CO"/>
              </w:rPr>
              <w:br/>
              <w:t>(primeros</w:t>
            </w:r>
            <w:r w:rsidRPr="00E371EB">
              <w:rPr>
                <w:rFonts w:cs="Calibri"/>
                <w:color w:val="auto"/>
                <w:sz w:val="16"/>
                <w:szCs w:val="16"/>
                <w:lang w:eastAsia="es-CO"/>
              </w:rPr>
              <w:br/>
              <w:t>auxilios)</w:t>
            </w:r>
          </w:p>
        </w:tc>
        <w:tc>
          <w:tcPr>
            <w:tcW w:w="889"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1FA3172A"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Daño</w:t>
            </w:r>
            <w:r w:rsidRPr="00E371EB">
              <w:rPr>
                <w:rFonts w:cs="Calibri"/>
                <w:color w:val="auto"/>
                <w:sz w:val="16"/>
                <w:szCs w:val="16"/>
                <w:lang w:eastAsia="es-CO"/>
              </w:rPr>
              <w:br/>
              <w:t>leve</w:t>
            </w:r>
          </w:p>
        </w:tc>
        <w:tc>
          <w:tcPr>
            <w:tcW w:w="118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4EBC6F8A"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Efecto</w:t>
            </w:r>
            <w:r w:rsidRPr="00E371EB">
              <w:rPr>
                <w:rFonts w:cs="Calibri"/>
                <w:color w:val="auto"/>
                <w:sz w:val="16"/>
                <w:szCs w:val="16"/>
                <w:lang w:eastAsia="es-CO"/>
              </w:rPr>
              <w:br/>
              <w:t>Leve</w:t>
            </w:r>
          </w:p>
        </w:tc>
        <w:tc>
          <w:tcPr>
            <w:tcW w:w="2045" w:type="dxa"/>
            <w:gridSpan w:val="2"/>
            <w:tcBorders>
              <w:top w:val="single" w:sz="4" w:space="0" w:color="FFFFFF"/>
              <w:left w:val="nil"/>
              <w:bottom w:val="single" w:sz="4" w:space="0" w:color="FFFFFF"/>
              <w:right w:val="single" w:sz="4" w:space="0" w:color="FFFFFF"/>
            </w:tcBorders>
            <w:shd w:val="clear" w:color="auto" w:fill="auto"/>
            <w:vAlign w:val="center"/>
            <w:hideMark/>
          </w:tcPr>
          <w:p w14:paraId="2E0FE457"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&gt; 0,50% CAPEX</w:t>
            </w:r>
          </w:p>
        </w:tc>
        <w:tc>
          <w:tcPr>
            <w:tcW w:w="1172" w:type="dxa"/>
            <w:gridSpan w:val="2"/>
            <w:tcBorders>
              <w:top w:val="single" w:sz="4" w:space="0" w:color="FFFFFF"/>
              <w:left w:val="nil"/>
              <w:bottom w:val="single" w:sz="4" w:space="0" w:color="FFFFFF"/>
              <w:right w:val="single" w:sz="4" w:space="0" w:color="FFFFFF"/>
            </w:tcBorders>
            <w:shd w:val="clear" w:color="auto" w:fill="auto"/>
            <w:vAlign w:val="center"/>
            <w:hideMark/>
          </w:tcPr>
          <w:p w14:paraId="32B7A3F7"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&lt;1%  Programa Ejecución</w:t>
            </w:r>
          </w:p>
        </w:tc>
        <w:tc>
          <w:tcPr>
            <w:tcW w:w="1054"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4A1A03B6"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Impacto Interno</w:t>
            </w:r>
          </w:p>
        </w:tc>
        <w:tc>
          <w:tcPr>
            <w:tcW w:w="1091"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630D33CF"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N</w:t>
            </w:r>
          </w:p>
        </w:tc>
        <w:tc>
          <w:tcPr>
            <w:tcW w:w="846"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0C896C1C"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N</w:t>
            </w:r>
          </w:p>
        </w:tc>
        <w:tc>
          <w:tcPr>
            <w:tcW w:w="850"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0F0534D5"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N</w:t>
            </w:r>
          </w:p>
        </w:tc>
        <w:tc>
          <w:tcPr>
            <w:tcW w:w="851" w:type="dxa"/>
            <w:vMerge w:val="restart"/>
            <w:tcBorders>
              <w:top w:val="nil"/>
              <w:left w:val="single" w:sz="4" w:space="0" w:color="FFFFFF"/>
              <w:bottom w:val="single" w:sz="4" w:space="0" w:color="FFFFFF"/>
              <w:right w:val="single" w:sz="4" w:space="0" w:color="FFFFFF"/>
            </w:tcBorders>
            <w:shd w:val="clear" w:color="000000" w:fill="FFFF99"/>
            <w:vAlign w:val="center"/>
            <w:hideMark/>
          </w:tcPr>
          <w:p w14:paraId="55C88DDE"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L</w:t>
            </w:r>
          </w:p>
        </w:tc>
        <w:tc>
          <w:tcPr>
            <w:tcW w:w="920"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09F76A39"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M</w:t>
            </w:r>
          </w:p>
        </w:tc>
      </w:tr>
      <w:tr w:rsidR="00777105" w:rsidRPr="00E371EB" w14:paraId="562411CC" w14:textId="77777777" w:rsidTr="00777105">
        <w:trPr>
          <w:trHeight w:val="276"/>
        </w:trPr>
        <w:tc>
          <w:tcPr>
            <w:tcW w:w="231" w:type="dxa"/>
            <w:vMerge/>
            <w:tcBorders>
              <w:top w:val="nil"/>
              <w:left w:val="single" w:sz="4" w:space="0" w:color="FFFFFF"/>
              <w:bottom w:val="single" w:sz="4" w:space="0" w:color="FFFFFF"/>
              <w:right w:val="single" w:sz="4" w:space="0" w:color="FFFFFF"/>
            </w:tcBorders>
            <w:vAlign w:val="center"/>
            <w:hideMark/>
          </w:tcPr>
          <w:p w14:paraId="2CA5EFB0" w14:textId="77777777" w:rsidR="00E371EB" w:rsidRPr="00E371EB" w:rsidRDefault="00E371EB" w:rsidP="00E371EB">
            <w:pPr>
              <w:spacing w:after="0"/>
              <w:jc w:val="left"/>
              <w:rPr>
                <w:rFonts w:cs="Calibri"/>
                <w:color w:val="auto"/>
                <w:sz w:val="16"/>
                <w:szCs w:val="16"/>
                <w:lang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74E8EBCE" w14:textId="77777777" w:rsidR="00E371EB" w:rsidRPr="00E371EB" w:rsidRDefault="00E371EB" w:rsidP="00E371EB">
            <w:pPr>
              <w:spacing w:after="0"/>
              <w:jc w:val="left"/>
              <w:rPr>
                <w:rFonts w:cs="Calibri"/>
                <w:color w:val="auto"/>
                <w:sz w:val="16"/>
                <w:szCs w:val="16"/>
                <w:lang w:eastAsia="es-CO"/>
              </w:rPr>
            </w:pPr>
          </w:p>
        </w:tc>
        <w:tc>
          <w:tcPr>
            <w:tcW w:w="1025" w:type="dxa"/>
            <w:vMerge/>
            <w:tcBorders>
              <w:top w:val="nil"/>
              <w:left w:val="single" w:sz="4" w:space="0" w:color="FFFFFF"/>
              <w:bottom w:val="single" w:sz="4" w:space="0" w:color="FFFFFF"/>
              <w:right w:val="single" w:sz="4" w:space="0" w:color="FFFFFF"/>
            </w:tcBorders>
            <w:vAlign w:val="center"/>
            <w:hideMark/>
          </w:tcPr>
          <w:p w14:paraId="26AB38DF" w14:textId="77777777" w:rsidR="00E371EB" w:rsidRPr="00E371EB" w:rsidRDefault="00E371EB" w:rsidP="00E371EB">
            <w:pPr>
              <w:spacing w:after="0"/>
              <w:jc w:val="left"/>
              <w:rPr>
                <w:rFonts w:cs="Calibri"/>
                <w:color w:val="auto"/>
                <w:sz w:val="16"/>
                <w:szCs w:val="16"/>
                <w:lang w:eastAsia="es-CO"/>
              </w:rPr>
            </w:pPr>
          </w:p>
        </w:tc>
        <w:tc>
          <w:tcPr>
            <w:tcW w:w="889" w:type="dxa"/>
            <w:vMerge/>
            <w:tcBorders>
              <w:top w:val="nil"/>
              <w:left w:val="single" w:sz="4" w:space="0" w:color="FFFFFF"/>
              <w:bottom w:val="single" w:sz="4" w:space="0" w:color="FFFFFF"/>
              <w:right w:val="single" w:sz="4" w:space="0" w:color="FFFFFF"/>
            </w:tcBorders>
            <w:vAlign w:val="center"/>
            <w:hideMark/>
          </w:tcPr>
          <w:p w14:paraId="11B18062" w14:textId="77777777" w:rsidR="00E371EB" w:rsidRPr="00E371EB" w:rsidRDefault="00E371EB" w:rsidP="00E371EB">
            <w:pPr>
              <w:spacing w:after="0"/>
              <w:jc w:val="left"/>
              <w:rPr>
                <w:rFonts w:cs="Calibri"/>
                <w:color w:val="auto"/>
                <w:sz w:val="16"/>
                <w:szCs w:val="16"/>
                <w:lang w:eastAsia="es-CO"/>
              </w:rPr>
            </w:pPr>
          </w:p>
        </w:tc>
        <w:tc>
          <w:tcPr>
            <w:tcW w:w="1188" w:type="dxa"/>
            <w:vMerge/>
            <w:tcBorders>
              <w:top w:val="nil"/>
              <w:left w:val="single" w:sz="4" w:space="0" w:color="FFFFFF"/>
              <w:bottom w:val="single" w:sz="4" w:space="0" w:color="FFFFFF"/>
              <w:right w:val="single" w:sz="4" w:space="0" w:color="FFFFFF"/>
            </w:tcBorders>
            <w:vAlign w:val="center"/>
            <w:hideMark/>
          </w:tcPr>
          <w:p w14:paraId="6196DA02" w14:textId="77777777" w:rsidR="00E371EB" w:rsidRPr="00E371EB" w:rsidRDefault="00E371EB" w:rsidP="00E371EB">
            <w:pPr>
              <w:spacing w:after="0"/>
              <w:jc w:val="left"/>
              <w:rPr>
                <w:rFonts w:cs="Calibri"/>
                <w:color w:val="auto"/>
                <w:sz w:val="16"/>
                <w:szCs w:val="16"/>
                <w:lang w:eastAsia="es-CO"/>
              </w:rPr>
            </w:pPr>
          </w:p>
        </w:tc>
        <w:tc>
          <w:tcPr>
            <w:tcW w:w="962" w:type="dxa"/>
            <w:tcBorders>
              <w:top w:val="nil"/>
              <w:left w:val="nil"/>
              <w:bottom w:val="single" w:sz="4" w:space="0" w:color="FFFFFF"/>
              <w:right w:val="single" w:sz="4" w:space="0" w:color="FFFFFF"/>
            </w:tcBorders>
            <w:shd w:val="clear" w:color="auto" w:fill="auto"/>
            <w:vAlign w:val="center"/>
            <w:hideMark/>
          </w:tcPr>
          <w:p w14:paraId="73367795" w14:textId="77777777" w:rsidR="00E371EB" w:rsidRPr="00E371EB" w:rsidRDefault="00E371EB" w:rsidP="00E371EB">
            <w:pPr>
              <w:spacing w:after="0"/>
              <w:jc w:val="center"/>
              <w:rPr>
                <w:rFonts w:cs="Calibri"/>
                <w:color w:val="0000FF"/>
                <w:sz w:val="16"/>
                <w:szCs w:val="16"/>
                <w:lang w:eastAsia="es-CO"/>
              </w:rPr>
            </w:pPr>
            <w:r w:rsidRPr="00E371EB">
              <w:rPr>
                <w:rFonts w:cs="Calibri"/>
                <w:color w:val="0000FF"/>
                <w:sz w:val="16"/>
                <w:szCs w:val="16"/>
                <w:lang w:eastAsia="es-CO"/>
              </w:rPr>
              <w:t>12.735.409</w:t>
            </w:r>
          </w:p>
        </w:tc>
        <w:tc>
          <w:tcPr>
            <w:tcW w:w="1083" w:type="dxa"/>
            <w:tcBorders>
              <w:top w:val="nil"/>
              <w:left w:val="nil"/>
              <w:bottom w:val="single" w:sz="4" w:space="0" w:color="FFFFFF"/>
              <w:right w:val="single" w:sz="4" w:space="0" w:color="FFFFFF"/>
            </w:tcBorders>
            <w:shd w:val="clear" w:color="auto" w:fill="auto"/>
            <w:vAlign w:val="center"/>
            <w:hideMark/>
          </w:tcPr>
          <w:p w14:paraId="0B968ECF" w14:textId="77777777" w:rsidR="00E371EB" w:rsidRPr="00E371EB" w:rsidRDefault="00E371EB" w:rsidP="00E371EB">
            <w:pPr>
              <w:spacing w:after="0"/>
              <w:jc w:val="center"/>
              <w:rPr>
                <w:rFonts w:cs="Calibri"/>
                <w:color w:val="0000FF"/>
                <w:sz w:val="16"/>
                <w:szCs w:val="16"/>
                <w:lang w:eastAsia="es-CO"/>
              </w:rPr>
            </w:pPr>
            <w:r w:rsidRPr="00E371EB">
              <w:rPr>
                <w:rFonts w:cs="Calibri"/>
                <w:color w:val="0000FF"/>
                <w:sz w:val="16"/>
                <w:szCs w:val="16"/>
                <w:lang w:eastAsia="es-CO"/>
              </w:rPr>
              <w:t>25.470.819</w:t>
            </w:r>
          </w:p>
        </w:tc>
        <w:tc>
          <w:tcPr>
            <w:tcW w:w="574" w:type="dxa"/>
            <w:tcBorders>
              <w:top w:val="nil"/>
              <w:left w:val="nil"/>
              <w:bottom w:val="single" w:sz="4" w:space="0" w:color="FFFFFF"/>
              <w:right w:val="single" w:sz="4" w:space="0" w:color="FFFFFF"/>
            </w:tcBorders>
            <w:shd w:val="clear" w:color="auto" w:fill="auto"/>
            <w:vAlign w:val="center"/>
            <w:hideMark/>
          </w:tcPr>
          <w:p w14:paraId="29F16275" w14:textId="77777777" w:rsidR="00E371EB" w:rsidRPr="00E371EB" w:rsidRDefault="00E371EB" w:rsidP="00E371EB">
            <w:pPr>
              <w:spacing w:after="0"/>
              <w:jc w:val="center"/>
              <w:rPr>
                <w:rFonts w:cs="Calibri"/>
                <w:color w:val="008000"/>
                <w:sz w:val="16"/>
                <w:szCs w:val="16"/>
                <w:lang w:eastAsia="es-CO"/>
              </w:rPr>
            </w:pPr>
            <w:r w:rsidRPr="00E371EB">
              <w:rPr>
                <w:rFonts w:cs="Calibri"/>
                <w:color w:val="008000"/>
                <w:sz w:val="16"/>
                <w:szCs w:val="16"/>
                <w:lang w:eastAsia="es-CO"/>
              </w:rPr>
              <w:t>0,0</w:t>
            </w:r>
          </w:p>
        </w:tc>
        <w:tc>
          <w:tcPr>
            <w:tcW w:w="598" w:type="dxa"/>
            <w:tcBorders>
              <w:top w:val="nil"/>
              <w:left w:val="nil"/>
              <w:bottom w:val="single" w:sz="4" w:space="0" w:color="FFFFFF"/>
              <w:right w:val="single" w:sz="4" w:space="0" w:color="FFFFFF"/>
            </w:tcBorders>
            <w:shd w:val="clear" w:color="auto" w:fill="auto"/>
            <w:vAlign w:val="center"/>
            <w:hideMark/>
          </w:tcPr>
          <w:p w14:paraId="2C5AF261" w14:textId="77777777" w:rsidR="00E371EB" w:rsidRPr="00E371EB" w:rsidRDefault="00E371EB" w:rsidP="00E371EB">
            <w:pPr>
              <w:spacing w:after="0"/>
              <w:jc w:val="center"/>
              <w:rPr>
                <w:rFonts w:cs="Calibri"/>
                <w:color w:val="008000"/>
                <w:sz w:val="16"/>
                <w:szCs w:val="16"/>
                <w:lang w:eastAsia="es-CO"/>
              </w:rPr>
            </w:pPr>
            <w:r w:rsidRPr="00E371EB">
              <w:rPr>
                <w:rFonts w:cs="Calibri"/>
                <w:color w:val="008000"/>
                <w:sz w:val="16"/>
                <w:szCs w:val="16"/>
                <w:lang w:eastAsia="es-CO"/>
              </w:rPr>
              <w:t>1,1</w:t>
            </w:r>
          </w:p>
        </w:tc>
        <w:tc>
          <w:tcPr>
            <w:tcW w:w="1054" w:type="dxa"/>
            <w:vMerge/>
            <w:tcBorders>
              <w:top w:val="nil"/>
              <w:left w:val="single" w:sz="4" w:space="0" w:color="FFFFFF"/>
              <w:bottom w:val="single" w:sz="4" w:space="0" w:color="FFFFFF"/>
              <w:right w:val="single" w:sz="4" w:space="0" w:color="FFFFFF"/>
            </w:tcBorders>
            <w:vAlign w:val="center"/>
            <w:hideMark/>
          </w:tcPr>
          <w:p w14:paraId="38113ED7" w14:textId="77777777" w:rsidR="00E371EB" w:rsidRPr="00E371EB" w:rsidRDefault="00E371EB" w:rsidP="00E371EB">
            <w:pPr>
              <w:spacing w:after="0"/>
              <w:jc w:val="left"/>
              <w:rPr>
                <w:rFonts w:cs="Calibri"/>
                <w:color w:val="auto"/>
                <w:sz w:val="16"/>
                <w:szCs w:val="16"/>
                <w:lang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08A4A283" w14:textId="77777777" w:rsidR="00E371EB" w:rsidRPr="00E371EB" w:rsidRDefault="00E371EB" w:rsidP="00E371EB">
            <w:pPr>
              <w:spacing w:after="0"/>
              <w:jc w:val="left"/>
              <w:rPr>
                <w:rFonts w:cs="Calibri"/>
                <w:color w:val="auto"/>
                <w:sz w:val="16"/>
                <w:szCs w:val="16"/>
                <w:lang w:eastAsia="es-CO"/>
              </w:rPr>
            </w:pPr>
          </w:p>
        </w:tc>
        <w:tc>
          <w:tcPr>
            <w:tcW w:w="846" w:type="dxa"/>
            <w:vMerge/>
            <w:tcBorders>
              <w:top w:val="nil"/>
              <w:left w:val="single" w:sz="4" w:space="0" w:color="FFFFFF"/>
              <w:bottom w:val="single" w:sz="4" w:space="0" w:color="FFFFFF"/>
              <w:right w:val="single" w:sz="4" w:space="0" w:color="FFFFFF"/>
            </w:tcBorders>
            <w:vAlign w:val="center"/>
            <w:hideMark/>
          </w:tcPr>
          <w:p w14:paraId="2EFB3E5A" w14:textId="77777777" w:rsidR="00E371EB" w:rsidRPr="00E371EB" w:rsidRDefault="00E371EB" w:rsidP="00E371EB">
            <w:pPr>
              <w:spacing w:after="0"/>
              <w:jc w:val="left"/>
              <w:rPr>
                <w:rFonts w:cs="Calibri"/>
                <w:color w:val="auto"/>
                <w:sz w:val="16"/>
                <w:szCs w:val="16"/>
                <w:lang w:eastAsia="es-CO"/>
              </w:rPr>
            </w:pPr>
          </w:p>
        </w:tc>
        <w:tc>
          <w:tcPr>
            <w:tcW w:w="850" w:type="dxa"/>
            <w:vMerge/>
            <w:tcBorders>
              <w:top w:val="nil"/>
              <w:left w:val="single" w:sz="4" w:space="0" w:color="FFFFFF"/>
              <w:bottom w:val="single" w:sz="4" w:space="0" w:color="FFFFFF"/>
              <w:right w:val="single" w:sz="4" w:space="0" w:color="FFFFFF"/>
            </w:tcBorders>
            <w:vAlign w:val="center"/>
            <w:hideMark/>
          </w:tcPr>
          <w:p w14:paraId="7793D676" w14:textId="77777777" w:rsidR="00E371EB" w:rsidRPr="00E371EB" w:rsidRDefault="00E371EB" w:rsidP="00E371EB">
            <w:pPr>
              <w:spacing w:after="0"/>
              <w:jc w:val="left"/>
              <w:rPr>
                <w:rFonts w:cs="Calibri"/>
                <w:color w:val="auto"/>
                <w:sz w:val="16"/>
                <w:szCs w:val="16"/>
                <w:lang w:eastAsia="es-CO"/>
              </w:rPr>
            </w:pPr>
          </w:p>
        </w:tc>
        <w:tc>
          <w:tcPr>
            <w:tcW w:w="851" w:type="dxa"/>
            <w:vMerge/>
            <w:tcBorders>
              <w:top w:val="nil"/>
              <w:left w:val="single" w:sz="4" w:space="0" w:color="FFFFFF"/>
              <w:bottom w:val="single" w:sz="4" w:space="0" w:color="FFFFFF"/>
              <w:right w:val="single" w:sz="4" w:space="0" w:color="FFFFFF"/>
            </w:tcBorders>
            <w:vAlign w:val="center"/>
            <w:hideMark/>
          </w:tcPr>
          <w:p w14:paraId="7D976FEA" w14:textId="77777777" w:rsidR="00E371EB" w:rsidRPr="00E371EB" w:rsidRDefault="00E371EB" w:rsidP="00E371EB">
            <w:pPr>
              <w:spacing w:after="0"/>
              <w:jc w:val="left"/>
              <w:rPr>
                <w:rFonts w:cs="Calibri"/>
                <w:color w:val="auto"/>
                <w:sz w:val="16"/>
                <w:szCs w:val="16"/>
                <w:lang w:eastAsia="es-CO"/>
              </w:rPr>
            </w:pPr>
          </w:p>
        </w:tc>
        <w:tc>
          <w:tcPr>
            <w:tcW w:w="920" w:type="dxa"/>
            <w:vMerge/>
            <w:tcBorders>
              <w:top w:val="nil"/>
              <w:left w:val="single" w:sz="4" w:space="0" w:color="FFFFFF"/>
              <w:bottom w:val="single" w:sz="4" w:space="0" w:color="FFFFFF"/>
              <w:right w:val="single" w:sz="4" w:space="0" w:color="FFFFFF"/>
            </w:tcBorders>
            <w:vAlign w:val="center"/>
            <w:hideMark/>
          </w:tcPr>
          <w:p w14:paraId="35AD585F" w14:textId="77777777" w:rsidR="00E371EB" w:rsidRPr="00E371EB" w:rsidRDefault="00E371EB" w:rsidP="00E371EB">
            <w:pPr>
              <w:spacing w:after="0"/>
              <w:jc w:val="left"/>
              <w:rPr>
                <w:rFonts w:cs="Calibri"/>
                <w:color w:val="auto"/>
                <w:sz w:val="16"/>
                <w:szCs w:val="16"/>
                <w:lang w:eastAsia="es-CO"/>
              </w:rPr>
            </w:pPr>
          </w:p>
        </w:tc>
      </w:tr>
      <w:tr w:rsidR="00777105" w:rsidRPr="00E371EB" w14:paraId="1AC08B0A" w14:textId="77777777" w:rsidTr="00777105">
        <w:trPr>
          <w:trHeight w:val="290"/>
        </w:trPr>
        <w:tc>
          <w:tcPr>
            <w:tcW w:w="231" w:type="dxa"/>
            <w:vMerge w:val="restart"/>
            <w:tcBorders>
              <w:top w:val="nil"/>
              <w:left w:val="single" w:sz="4" w:space="0" w:color="FFFFFF"/>
              <w:bottom w:val="single" w:sz="4" w:space="0" w:color="595959"/>
              <w:right w:val="single" w:sz="4" w:space="0" w:color="FFFFFF"/>
            </w:tcBorders>
            <w:shd w:val="clear" w:color="000000" w:fill="D9D9D9"/>
            <w:vAlign w:val="center"/>
            <w:hideMark/>
          </w:tcPr>
          <w:p w14:paraId="40CB9E6B"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0</w:t>
            </w:r>
          </w:p>
        </w:tc>
        <w:tc>
          <w:tcPr>
            <w:tcW w:w="1091"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5E894A82"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Nulo</w:t>
            </w:r>
          </w:p>
        </w:tc>
        <w:tc>
          <w:tcPr>
            <w:tcW w:w="1025"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53FC3CAF"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Ningún</w:t>
            </w:r>
            <w:r w:rsidRPr="00E371EB">
              <w:rPr>
                <w:rFonts w:cs="Calibri"/>
                <w:color w:val="auto"/>
                <w:sz w:val="16"/>
                <w:szCs w:val="16"/>
                <w:lang w:eastAsia="es-CO"/>
              </w:rPr>
              <w:br/>
              <w:t>Incidente</w:t>
            </w:r>
          </w:p>
        </w:tc>
        <w:tc>
          <w:tcPr>
            <w:tcW w:w="889"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0EB0EF27"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Ningún</w:t>
            </w:r>
            <w:r w:rsidRPr="00E371EB">
              <w:rPr>
                <w:rFonts w:cs="Calibri"/>
                <w:color w:val="auto"/>
                <w:sz w:val="16"/>
                <w:szCs w:val="16"/>
                <w:lang w:eastAsia="es-CO"/>
              </w:rPr>
              <w:br/>
              <w:t>Daño</w:t>
            </w:r>
          </w:p>
        </w:tc>
        <w:tc>
          <w:tcPr>
            <w:tcW w:w="1188"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34D35C06"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Ningún</w:t>
            </w:r>
            <w:r w:rsidRPr="00E371EB">
              <w:rPr>
                <w:rFonts w:cs="Calibri"/>
                <w:color w:val="auto"/>
                <w:sz w:val="16"/>
                <w:szCs w:val="16"/>
                <w:lang w:eastAsia="es-CO"/>
              </w:rPr>
              <w:br/>
              <w:t>Efecto</w:t>
            </w:r>
          </w:p>
        </w:tc>
        <w:tc>
          <w:tcPr>
            <w:tcW w:w="2045" w:type="dxa"/>
            <w:gridSpan w:val="2"/>
            <w:tcBorders>
              <w:top w:val="single" w:sz="4" w:space="0" w:color="FFFFFF"/>
              <w:left w:val="nil"/>
              <w:bottom w:val="single" w:sz="4" w:space="0" w:color="FFFFFF"/>
              <w:right w:val="single" w:sz="4" w:space="0" w:color="FFFFFF"/>
            </w:tcBorders>
            <w:shd w:val="clear" w:color="auto" w:fill="auto"/>
            <w:vAlign w:val="center"/>
            <w:hideMark/>
          </w:tcPr>
          <w:p w14:paraId="2B7E1624"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 0,00% CAPEX</w:t>
            </w:r>
          </w:p>
        </w:tc>
        <w:tc>
          <w:tcPr>
            <w:tcW w:w="1172" w:type="dxa"/>
            <w:gridSpan w:val="2"/>
            <w:tcBorders>
              <w:top w:val="single" w:sz="4" w:space="0" w:color="FFFFFF"/>
              <w:left w:val="nil"/>
              <w:bottom w:val="single" w:sz="4" w:space="0" w:color="FFFFFF"/>
              <w:right w:val="single" w:sz="4" w:space="0" w:color="FFFFFF"/>
            </w:tcBorders>
            <w:shd w:val="clear" w:color="auto" w:fill="auto"/>
            <w:vAlign w:val="center"/>
            <w:hideMark/>
          </w:tcPr>
          <w:p w14:paraId="1F243341"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0%  Programa Ejecución</w:t>
            </w:r>
          </w:p>
        </w:tc>
        <w:tc>
          <w:tcPr>
            <w:tcW w:w="1054"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4ACF05BA"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Ningún Impacto</w:t>
            </w:r>
          </w:p>
        </w:tc>
        <w:tc>
          <w:tcPr>
            <w:tcW w:w="1091"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031B847E"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N</w:t>
            </w:r>
          </w:p>
        </w:tc>
        <w:tc>
          <w:tcPr>
            <w:tcW w:w="846"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51B69A08"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N</w:t>
            </w:r>
          </w:p>
        </w:tc>
        <w:tc>
          <w:tcPr>
            <w:tcW w:w="850"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654010F4"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N</w:t>
            </w:r>
          </w:p>
        </w:tc>
        <w:tc>
          <w:tcPr>
            <w:tcW w:w="851"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65D74EA2"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N</w:t>
            </w:r>
          </w:p>
        </w:tc>
        <w:tc>
          <w:tcPr>
            <w:tcW w:w="920"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0FF08F92" w14:textId="77777777" w:rsidR="00E371EB" w:rsidRPr="00E371EB" w:rsidRDefault="00E371EB" w:rsidP="00E371EB">
            <w:pPr>
              <w:spacing w:after="0"/>
              <w:jc w:val="center"/>
              <w:rPr>
                <w:rFonts w:cs="Calibri"/>
                <w:color w:val="auto"/>
                <w:sz w:val="16"/>
                <w:szCs w:val="16"/>
                <w:lang w:eastAsia="es-CO"/>
              </w:rPr>
            </w:pPr>
            <w:r w:rsidRPr="00E371EB">
              <w:rPr>
                <w:rFonts w:cs="Calibri"/>
                <w:color w:val="auto"/>
                <w:sz w:val="16"/>
                <w:szCs w:val="16"/>
                <w:lang w:eastAsia="es-CO"/>
              </w:rPr>
              <w:t>N</w:t>
            </w:r>
          </w:p>
        </w:tc>
      </w:tr>
      <w:tr w:rsidR="00777105" w:rsidRPr="00E371EB" w14:paraId="608E7CD9" w14:textId="77777777" w:rsidTr="00777105">
        <w:trPr>
          <w:trHeight w:val="276"/>
        </w:trPr>
        <w:tc>
          <w:tcPr>
            <w:tcW w:w="231" w:type="dxa"/>
            <w:vMerge/>
            <w:tcBorders>
              <w:top w:val="nil"/>
              <w:left w:val="single" w:sz="4" w:space="0" w:color="FFFFFF"/>
              <w:bottom w:val="single" w:sz="4" w:space="0" w:color="595959"/>
              <w:right w:val="single" w:sz="4" w:space="0" w:color="FFFFFF"/>
            </w:tcBorders>
            <w:vAlign w:val="center"/>
            <w:hideMark/>
          </w:tcPr>
          <w:p w14:paraId="67A2BE8B" w14:textId="77777777" w:rsidR="00E371EB" w:rsidRPr="00E371EB" w:rsidRDefault="00E371EB" w:rsidP="00E371EB">
            <w:pPr>
              <w:spacing w:after="0"/>
              <w:jc w:val="left"/>
              <w:rPr>
                <w:rFonts w:cs="Calibri"/>
                <w:color w:val="auto"/>
                <w:sz w:val="16"/>
                <w:szCs w:val="16"/>
                <w:lang w:eastAsia="es-CO"/>
              </w:rPr>
            </w:pPr>
          </w:p>
        </w:tc>
        <w:tc>
          <w:tcPr>
            <w:tcW w:w="1091" w:type="dxa"/>
            <w:vMerge/>
            <w:tcBorders>
              <w:top w:val="nil"/>
              <w:left w:val="single" w:sz="4" w:space="0" w:color="FFFFFF"/>
              <w:bottom w:val="single" w:sz="4" w:space="0" w:color="595959"/>
              <w:right w:val="single" w:sz="4" w:space="0" w:color="FFFFFF"/>
            </w:tcBorders>
            <w:vAlign w:val="center"/>
            <w:hideMark/>
          </w:tcPr>
          <w:p w14:paraId="6974D860" w14:textId="77777777" w:rsidR="00E371EB" w:rsidRPr="00E371EB" w:rsidRDefault="00E371EB" w:rsidP="00E371EB">
            <w:pPr>
              <w:spacing w:after="0"/>
              <w:jc w:val="left"/>
              <w:rPr>
                <w:rFonts w:cs="Calibri"/>
                <w:color w:val="auto"/>
                <w:sz w:val="16"/>
                <w:szCs w:val="16"/>
                <w:lang w:eastAsia="es-CO"/>
              </w:rPr>
            </w:pPr>
          </w:p>
        </w:tc>
        <w:tc>
          <w:tcPr>
            <w:tcW w:w="1025" w:type="dxa"/>
            <w:vMerge/>
            <w:tcBorders>
              <w:top w:val="nil"/>
              <w:left w:val="single" w:sz="4" w:space="0" w:color="FFFFFF"/>
              <w:bottom w:val="single" w:sz="4" w:space="0" w:color="595959"/>
              <w:right w:val="single" w:sz="4" w:space="0" w:color="FFFFFF"/>
            </w:tcBorders>
            <w:vAlign w:val="center"/>
            <w:hideMark/>
          </w:tcPr>
          <w:p w14:paraId="429DBAB5" w14:textId="77777777" w:rsidR="00E371EB" w:rsidRPr="00E371EB" w:rsidRDefault="00E371EB" w:rsidP="00E371EB">
            <w:pPr>
              <w:spacing w:after="0"/>
              <w:jc w:val="left"/>
              <w:rPr>
                <w:rFonts w:cs="Calibri"/>
                <w:color w:val="auto"/>
                <w:sz w:val="16"/>
                <w:szCs w:val="16"/>
                <w:lang w:eastAsia="es-CO"/>
              </w:rPr>
            </w:pPr>
          </w:p>
        </w:tc>
        <w:tc>
          <w:tcPr>
            <w:tcW w:w="889" w:type="dxa"/>
            <w:vMerge/>
            <w:tcBorders>
              <w:top w:val="nil"/>
              <w:left w:val="single" w:sz="4" w:space="0" w:color="FFFFFF"/>
              <w:bottom w:val="single" w:sz="4" w:space="0" w:color="595959"/>
              <w:right w:val="single" w:sz="4" w:space="0" w:color="FFFFFF"/>
            </w:tcBorders>
            <w:vAlign w:val="center"/>
            <w:hideMark/>
          </w:tcPr>
          <w:p w14:paraId="381097CF" w14:textId="77777777" w:rsidR="00E371EB" w:rsidRPr="00E371EB" w:rsidRDefault="00E371EB" w:rsidP="00E371EB">
            <w:pPr>
              <w:spacing w:after="0"/>
              <w:jc w:val="left"/>
              <w:rPr>
                <w:rFonts w:cs="Calibri"/>
                <w:color w:val="auto"/>
                <w:sz w:val="16"/>
                <w:szCs w:val="16"/>
                <w:lang w:eastAsia="es-CO"/>
              </w:rPr>
            </w:pPr>
          </w:p>
        </w:tc>
        <w:tc>
          <w:tcPr>
            <w:tcW w:w="1188" w:type="dxa"/>
            <w:vMerge/>
            <w:tcBorders>
              <w:top w:val="nil"/>
              <w:left w:val="single" w:sz="4" w:space="0" w:color="FFFFFF"/>
              <w:bottom w:val="single" w:sz="4" w:space="0" w:color="595959"/>
              <w:right w:val="single" w:sz="4" w:space="0" w:color="FFFFFF"/>
            </w:tcBorders>
            <w:vAlign w:val="center"/>
            <w:hideMark/>
          </w:tcPr>
          <w:p w14:paraId="6F9CA2CF" w14:textId="77777777" w:rsidR="00E371EB" w:rsidRPr="00E371EB" w:rsidRDefault="00E371EB" w:rsidP="00E371EB">
            <w:pPr>
              <w:spacing w:after="0"/>
              <w:jc w:val="left"/>
              <w:rPr>
                <w:rFonts w:cs="Calibri"/>
                <w:color w:val="auto"/>
                <w:sz w:val="16"/>
                <w:szCs w:val="16"/>
                <w:lang w:eastAsia="es-CO"/>
              </w:rPr>
            </w:pPr>
          </w:p>
        </w:tc>
        <w:tc>
          <w:tcPr>
            <w:tcW w:w="962" w:type="dxa"/>
            <w:tcBorders>
              <w:top w:val="nil"/>
              <w:left w:val="nil"/>
              <w:bottom w:val="single" w:sz="4" w:space="0" w:color="595959"/>
              <w:right w:val="single" w:sz="4" w:space="0" w:color="FFFFFF"/>
            </w:tcBorders>
            <w:shd w:val="clear" w:color="auto" w:fill="auto"/>
            <w:vAlign w:val="center"/>
            <w:hideMark/>
          </w:tcPr>
          <w:p w14:paraId="671ECB65" w14:textId="77777777" w:rsidR="00E371EB" w:rsidRPr="00E371EB" w:rsidRDefault="00E371EB" w:rsidP="00E371EB">
            <w:pPr>
              <w:spacing w:after="0"/>
              <w:jc w:val="center"/>
              <w:rPr>
                <w:rFonts w:cs="Calibri"/>
                <w:color w:val="0000FF"/>
                <w:sz w:val="16"/>
                <w:szCs w:val="16"/>
                <w:lang w:eastAsia="es-CO"/>
              </w:rPr>
            </w:pPr>
            <w:r w:rsidRPr="00E371EB">
              <w:rPr>
                <w:rFonts w:cs="Calibri"/>
                <w:color w:val="0000FF"/>
                <w:sz w:val="16"/>
                <w:szCs w:val="16"/>
                <w:lang w:eastAsia="es-CO"/>
              </w:rPr>
              <w:t>0</w:t>
            </w:r>
          </w:p>
        </w:tc>
        <w:tc>
          <w:tcPr>
            <w:tcW w:w="1083" w:type="dxa"/>
            <w:tcBorders>
              <w:top w:val="nil"/>
              <w:left w:val="nil"/>
              <w:bottom w:val="single" w:sz="4" w:space="0" w:color="595959"/>
              <w:right w:val="single" w:sz="4" w:space="0" w:color="FFFFFF"/>
            </w:tcBorders>
            <w:shd w:val="clear" w:color="auto" w:fill="auto"/>
            <w:vAlign w:val="center"/>
            <w:hideMark/>
          </w:tcPr>
          <w:p w14:paraId="236DC69F" w14:textId="77777777" w:rsidR="00E371EB" w:rsidRPr="00E371EB" w:rsidRDefault="00E371EB" w:rsidP="00E371EB">
            <w:pPr>
              <w:spacing w:after="0"/>
              <w:jc w:val="center"/>
              <w:rPr>
                <w:rFonts w:cs="Calibri"/>
                <w:color w:val="0000FF"/>
                <w:sz w:val="16"/>
                <w:szCs w:val="16"/>
                <w:lang w:eastAsia="es-CO"/>
              </w:rPr>
            </w:pPr>
            <w:r w:rsidRPr="00E371EB">
              <w:rPr>
                <w:rFonts w:cs="Calibri"/>
                <w:color w:val="0000FF"/>
                <w:sz w:val="16"/>
                <w:szCs w:val="16"/>
                <w:lang w:eastAsia="es-CO"/>
              </w:rPr>
              <w:t>0</w:t>
            </w:r>
          </w:p>
        </w:tc>
        <w:tc>
          <w:tcPr>
            <w:tcW w:w="574" w:type="dxa"/>
            <w:tcBorders>
              <w:top w:val="nil"/>
              <w:left w:val="nil"/>
              <w:bottom w:val="single" w:sz="4" w:space="0" w:color="595959"/>
              <w:right w:val="single" w:sz="4" w:space="0" w:color="FFFFFF"/>
            </w:tcBorders>
            <w:shd w:val="clear" w:color="auto" w:fill="auto"/>
            <w:vAlign w:val="center"/>
            <w:hideMark/>
          </w:tcPr>
          <w:p w14:paraId="45698EF0" w14:textId="77777777" w:rsidR="00E371EB" w:rsidRPr="00E371EB" w:rsidRDefault="00E371EB" w:rsidP="00E371EB">
            <w:pPr>
              <w:spacing w:after="0"/>
              <w:jc w:val="center"/>
              <w:rPr>
                <w:rFonts w:cs="Calibri"/>
                <w:color w:val="008000"/>
                <w:sz w:val="16"/>
                <w:szCs w:val="16"/>
                <w:lang w:eastAsia="es-CO"/>
              </w:rPr>
            </w:pPr>
            <w:r w:rsidRPr="00E371EB">
              <w:rPr>
                <w:rFonts w:cs="Calibri"/>
                <w:color w:val="008000"/>
                <w:sz w:val="16"/>
                <w:szCs w:val="16"/>
                <w:lang w:eastAsia="es-CO"/>
              </w:rPr>
              <w:t>0,0</w:t>
            </w:r>
          </w:p>
        </w:tc>
        <w:tc>
          <w:tcPr>
            <w:tcW w:w="598" w:type="dxa"/>
            <w:tcBorders>
              <w:top w:val="nil"/>
              <w:left w:val="nil"/>
              <w:bottom w:val="single" w:sz="4" w:space="0" w:color="595959"/>
              <w:right w:val="single" w:sz="4" w:space="0" w:color="FFFFFF"/>
            </w:tcBorders>
            <w:shd w:val="clear" w:color="auto" w:fill="auto"/>
            <w:vAlign w:val="center"/>
            <w:hideMark/>
          </w:tcPr>
          <w:p w14:paraId="7D9D6A78" w14:textId="77777777" w:rsidR="00E371EB" w:rsidRPr="00E371EB" w:rsidRDefault="00E371EB" w:rsidP="00E371EB">
            <w:pPr>
              <w:spacing w:after="0"/>
              <w:jc w:val="center"/>
              <w:rPr>
                <w:rFonts w:cs="Calibri"/>
                <w:color w:val="008000"/>
                <w:sz w:val="16"/>
                <w:szCs w:val="16"/>
                <w:lang w:eastAsia="es-CO"/>
              </w:rPr>
            </w:pPr>
            <w:r w:rsidRPr="00E371EB">
              <w:rPr>
                <w:rFonts w:cs="Calibri"/>
                <w:color w:val="008000"/>
                <w:sz w:val="16"/>
                <w:szCs w:val="16"/>
                <w:lang w:eastAsia="es-CO"/>
              </w:rPr>
              <w:t>0,0</w:t>
            </w:r>
          </w:p>
        </w:tc>
        <w:tc>
          <w:tcPr>
            <w:tcW w:w="1054" w:type="dxa"/>
            <w:vMerge/>
            <w:tcBorders>
              <w:top w:val="nil"/>
              <w:left w:val="single" w:sz="4" w:space="0" w:color="FFFFFF"/>
              <w:bottom w:val="single" w:sz="4" w:space="0" w:color="595959"/>
              <w:right w:val="single" w:sz="4" w:space="0" w:color="FFFFFF"/>
            </w:tcBorders>
            <w:vAlign w:val="center"/>
            <w:hideMark/>
          </w:tcPr>
          <w:p w14:paraId="1B0A8345" w14:textId="77777777" w:rsidR="00E371EB" w:rsidRPr="00E371EB" w:rsidRDefault="00E371EB" w:rsidP="00E371EB">
            <w:pPr>
              <w:spacing w:after="0"/>
              <w:jc w:val="left"/>
              <w:rPr>
                <w:rFonts w:cs="Calibri"/>
                <w:color w:val="auto"/>
                <w:sz w:val="16"/>
                <w:szCs w:val="16"/>
                <w:lang w:eastAsia="es-CO"/>
              </w:rPr>
            </w:pPr>
          </w:p>
        </w:tc>
        <w:tc>
          <w:tcPr>
            <w:tcW w:w="1091" w:type="dxa"/>
            <w:vMerge/>
            <w:tcBorders>
              <w:top w:val="nil"/>
              <w:left w:val="single" w:sz="4" w:space="0" w:color="FFFFFF"/>
              <w:bottom w:val="single" w:sz="4" w:space="0" w:color="595959"/>
              <w:right w:val="single" w:sz="4" w:space="0" w:color="FFFFFF"/>
            </w:tcBorders>
            <w:vAlign w:val="center"/>
            <w:hideMark/>
          </w:tcPr>
          <w:p w14:paraId="7D5AA356" w14:textId="77777777" w:rsidR="00E371EB" w:rsidRPr="00E371EB" w:rsidRDefault="00E371EB" w:rsidP="00E371EB">
            <w:pPr>
              <w:spacing w:after="0"/>
              <w:jc w:val="left"/>
              <w:rPr>
                <w:rFonts w:cs="Calibri"/>
                <w:color w:val="auto"/>
                <w:sz w:val="16"/>
                <w:szCs w:val="16"/>
                <w:lang w:eastAsia="es-CO"/>
              </w:rPr>
            </w:pPr>
          </w:p>
        </w:tc>
        <w:tc>
          <w:tcPr>
            <w:tcW w:w="846" w:type="dxa"/>
            <w:vMerge/>
            <w:tcBorders>
              <w:top w:val="nil"/>
              <w:left w:val="single" w:sz="4" w:space="0" w:color="FFFFFF"/>
              <w:bottom w:val="single" w:sz="4" w:space="0" w:color="595959"/>
              <w:right w:val="single" w:sz="4" w:space="0" w:color="FFFFFF"/>
            </w:tcBorders>
            <w:vAlign w:val="center"/>
            <w:hideMark/>
          </w:tcPr>
          <w:p w14:paraId="19392011" w14:textId="77777777" w:rsidR="00E371EB" w:rsidRPr="00E371EB" w:rsidRDefault="00E371EB" w:rsidP="00E371EB">
            <w:pPr>
              <w:spacing w:after="0"/>
              <w:jc w:val="left"/>
              <w:rPr>
                <w:rFonts w:cs="Calibri"/>
                <w:color w:val="auto"/>
                <w:sz w:val="16"/>
                <w:szCs w:val="16"/>
                <w:lang w:eastAsia="es-CO"/>
              </w:rPr>
            </w:pPr>
          </w:p>
        </w:tc>
        <w:tc>
          <w:tcPr>
            <w:tcW w:w="850" w:type="dxa"/>
            <w:vMerge/>
            <w:tcBorders>
              <w:top w:val="nil"/>
              <w:left w:val="single" w:sz="4" w:space="0" w:color="FFFFFF"/>
              <w:bottom w:val="single" w:sz="4" w:space="0" w:color="595959"/>
              <w:right w:val="single" w:sz="4" w:space="0" w:color="FFFFFF"/>
            </w:tcBorders>
            <w:vAlign w:val="center"/>
            <w:hideMark/>
          </w:tcPr>
          <w:p w14:paraId="3F8FEF89" w14:textId="77777777" w:rsidR="00E371EB" w:rsidRPr="00E371EB" w:rsidRDefault="00E371EB" w:rsidP="00E371EB">
            <w:pPr>
              <w:spacing w:after="0"/>
              <w:jc w:val="left"/>
              <w:rPr>
                <w:rFonts w:cs="Calibri"/>
                <w:color w:val="auto"/>
                <w:sz w:val="16"/>
                <w:szCs w:val="16"/>
                <w:lang w:eastAsia="es-CO"/>
              </w:rPr>
            </w:pPr>
          </w:p>
        </w:tc>
        <w:tc>
          <w:tcPr>
            <w:tcW w:w="851" w:type="dxa"/>
            <w:vMerge/>
            <w:tcBorders>
              <w:top w:val="nil"/>
              <w:left w:val="single" w:sz="4" w:space="0" w:color="FFFFFF"/>
              <w:bottom w:val="single" w:sz="4" w:space="0" w:color="595959"/>
              <w:right w:val="single" w:sz="4" w:space="0" w:color="FFFFFF"/>
            </w:tcBorders>
            <w:vAlign w:val="center"/>
            <w:hideMark/>
          </w:tcPr>
          <w:p w14:paraId="0FE53FED" w14:textId="77777777" w:rsidR="00E371EB" w:rsidRPr="00E371EB" w:rsidRDefault="00E371EB" w:rsidP="00E371EB">
            <w:pPr>
              <w:spacing w:after="0"/>
              <w:jc w:val="left"/>
              <w:rPr>
                <w:rFonts w:cs="Calibri"/>
                <w:color w:val="auto"/>
                <w:sz w:val="16"/>
                <w:szCs w:val="16"/>
                <w:lang w:eastAsia="es-CO"/>
              </w:rPr>
            </w:pPr>
          </w:p>
        </w:tc>
        <w:tc>
          <w:tcPr>
            <w:tcW w:w="920" w:type="dxa"/>
            <w:vMerge/>
            <w:tcBorders>
              <w:top w:val="nil"/>
              <w:left w:val="single" w:sz="4" w:space="0" w:color="FFFFFF"/>
              <w:bottom w:val="single" w:sz="4" w:space="0" w:color="595959"/>
              <w:right w:val="single" w:sz="4" w:space="0" w:color="FFFFFF"/>
            </w:tcBorders>
            <w:vAlign w:val="center"/>
            <w:hideMark/>
          </w:tcPr>
          <w:p w14:paraId="68D222D0" w14:textId="77777777" w:rsidR="00E371EB" w:rsidRPr="00E371EB" w:rsidRDefault="00E371EB" w:rsidP="00E371EB">
            <w:pPr>
              <w:spacing w:after="0"/>
              <w:jc w:val="left"/>
              <w:rPr>
                <w:rFonts w:cs="Calibri"/>
                <w:color w:val="auto"/>
                <w:sz w:val="16"/>
                <w:szCs w:val="16"/>
                <w:lang w:eastAsia="es-CO"/>
              </w:rPr>
            </w:pPr>
          </w:p>
        </w:tc>
      </w:tr>
    </w:tbl>
    <w:p w14:paraId="5690E2DD" w14:textId="44A44800" w:rsidR="005D1C33" w:rsidRDefault="005D1C33" w:rsidP="00777105">
      <w:pPr>
        <w:tabs>
          <w:tab w:val="left" w:pos="1386"/>
        </w:tabs>
        <w:sectPr w:rsidR="005D1C33" w:rsidSect="00EC1E74">
          <w:pgSz w:w="16838" w:h="11906" w:orient="landscape"/>
          <w:pgMar w:top="1157" w:right="1440" w:bottom="1106" w:left="2268" w:header="709" w:footer="709" w:gutter="0"/>
          <w:cols w:space="301"/>
          <w:titlePg/>
          <w:docGrid w:linePitch="360"/>
        </w:sectPr>
      </w:pPr>
    </w:p>
    <w:p w14:paraId="17DF42C5" w14:textId="1636425E" w:rsidR="00E371EB" w:rsidRPr="00CD6661" w:rsidRDefault="0073789D" w:rsidP="00E371EB">
      <w:pPr>
        <w:pStyle w:val="Heading1"/>
        <w:rPr>
          <w:color w:val="129E47"/>
          <w:lang w:val="es-CO"/>
        </w:rPr>
      </w:pPr>
      <w:bookmarkStart w:id="130" w:name="_Toc164068501"/>
      <w:r>
        <w:rPr>
          <w:color w:val="129E47"/>
          <w:lang w:val="es-CO"/>
        </w:rPr>
        <w:t>5</w:t>
      </w:r>
      <w:r w:rsidR="00E371EB" w:rsidRPr="00CD6661">
        <w:rPr>
          <w:color w:val="129E47"/>
          <w:lang w:val="es-CO"/>
        </w:rPr>
        <w:t xml:space="preserve">. </w:t>
      </w:r>
      <w:r>
        <w:rPr>
          <w:color w:val="129E47"/>
          <w:lang w:val="es-CO"/>
        </w:rPr>
        <w:t>ECM-9</w:t>
      </w:r>
      <w:r w:rsidR="00E371EB" w:rsidRPr="00067346">
        <w:rPr>
          <w:color w:val="129E47"/>
          <w:lang w:val="es-CO"/>
        </w:rPr>
        <w:t xml:space="preserve"> </w:t>
      </w:r>
      <w:r w:rsidRPr="0073789D">
        <w:rPr>
          <w:color w:val="129E47"/>
          <w:lang w:val="es-CO"/>
        </w:rPr>
        <w:t>Implementación del control operacional en línea para la mejora del desempeño energético</w:t>
      </w:r>
      <w:bookmarkEnd w:id="130"/>
    </w:p>
    <w:p w14:paraId="11F662D5" w14:textId="77777777" w:rsidR="0073789D" w:rsidRDefault="0073789D" w:rsidP="00C621F2">
      <w:pPr>
        <w:spacing w:after="0"/>
        <w:rPr>
          <w:color w:val="129E47"/>
        </w:rPr>
      </w:pPr>
    </w:p>
    <w:p w14:paraId="287D5193" w14:textId="77777777" w:rsidR="00C621F2" w:rsidRPr="00C621F2" w:rsidRDefault="00C621F2" w:rsidP="00C621F2">
      <w:pPr>
        <w:spacing w:after="0"/>
      </w:pPr>
    </w:p>
    <w:p w14:paraId="09B6777A" w14:textId="4892BAAF" w:rsidR="00067346" w:rsidRPr="00DC453F" w:rsidRDefault="00067346" w:rsidP="00DC453F">
      <w:pPr>
        <w:pStyle w:val="Heading2"/>
        <w:rPr>
          <w:color w:val="auto"/>
        </w:rPr>
      </w:pPr>
      <w:bookmarkStart w:id="131" w:name="_Toc164068502"/>
      <w:r w:rsidRPr="00DC453F">
        <w:rPr>
          <w:color w:val="auto"/>
        </w:rPr>
        <w:t xml:space="preserve">5.1. Recopilación de </w:t>
      </w:r>
      <w:r w:rsidR="00F1188D">
        <w:rPr>
          <w:color w:val="auto"/>
        </w:rPr>
        <w:t>i</w:t>
      </w:r>
      <w:r w:rsidRPr="00DC453F">
        <w:rPr>
          <w:color w:val="auto"/>
        </w:rPr>
        <w:t xml:space="preserve">nformación </w:t>
      </w:r>
      <w:r w:rsidR="00F1188D">
        <w:rPr>
          <w:color w:val="auto"/>
        </w:rPr>
        <w:t>c</w:t>
      </w:r>
      <w:r w:rsidRPr="00DC453F">
        <w:rPr>
          <w:color w:val="auto"/>
        </w:rPr>
        <w:t>omplementaría</w:t>
      </w:r>
      <w:bookmarkEnd w:id="131"/>
    </w:p>
    <w:p w14:paraId="47C55DC7" w14:textId="4010B825" w:rsidR="00F1188D" w:rsidRDefault="00AF5142" w:rsidP="00AF5142">
      <w:r>
        <w:t xml:space="preserve">El control operacional se basa en contar con la información del consumo de energía en tiempo real y </w:t>
      </w:r>
      <w:r w:rsidR="00C13A63">
        <w:t xml:space="preserve">compararlo </w:t>
      </w:r>
      <w:r>
        <w:t>con el consumo que debería existir</w:t>
      </w:r>
      <w:r w:rsidR="002E43AE">
        <w:t>,</w:t>
      </w:r>
      <w:r>
        <w:t xml:space="preserve"> para poder corregir sobreconsumos</w:t>
      </w:r>
      <w:r w:rsidR="002E43AE">
        <w:t>,</w:t>
      </w:r>
      <w:r>
        <w:t xml:space="preserve"> lo más cercano al momento en que se producen. Mientras más se puedan estratificar los consumos de energía</w:t>
      </w:r>
      <w:r w:rsidR="002E43AE">
        <w:t>,</w:t>
      </w:r>
      <w:r>
        <w:t xml:space="preserve"> mayor es la efectividad de esta medida, sin embargo, el nivel de estratificación depende de cómo se ha conformado el unifilar eléctrico de las cargas en el edificio. </w:t>
      </w:r>
    </w:p>
    <w:p w14:paraId="30228556" w14:textId="1627832D" w:rsidR="003A6870" w:rsidRDefault="00A414D2" w:rsidP="00A414D2">
      <w:r w:rsidRPr="00A414D2">
        <w:t>Para la implementación efectiva de la medida propuesta es fundamental iniciar el proceso identificando estratégicamente los puntos para instalar medidores</w:t>
      </w:r>
      <w:r w:rsidR="003A6870">
        <w:t xml:space="preserve"> que garantice la mayor estratificación de cargas controlables posibles.</w:t>
      </w:r>
    </w:p>
    <w:p w14:paraId="341040F0" w14:textId="5C7544D9" w:rsidR="00A414D2" w:rsidRDefault="00A414D2" w:rsidP="00A414D2">
      <w:r>
        <w:t xml:space="preserve">La inspección de la distribución eléctrica en las edificaciones de la Secretaría </w:t>
      </w:r>
      <w:r w:rsidR="00DD475A">
        <w:t xml:space="preserve">Distrital </w:t>
      </w:r>
      <w:r>
        <w:t>de Salud revel</w:t>
      </w:r>
      <w:r w:rsidR="002E23F1">
        <w:t xml:space="preserve">ó </w:t>
      </w:r>
      <w:r>
        <w:t>una estructura eléctrica compleja y diversificada. Este análisi</w:t>
      </w:r>
      <w:r w:rsidR="006348A8">
        <w:t>s</w:t>
      </w:r>
      <w:r>
        <w:t xml:space="preserve"> sienta las bases para comprender la infraestructura existente y constituye un paso esencial en la planificación detallada del sistema de medición y control operacional propuesto.</w:t>
      </w:r>
    </w:p>
    <w:p w14:paraId="3032CFDF" w14:textId="37E720AB" w:rsidR="00A414D2" w:rsidRPr="00470746" w:rsidRDefault="00A414D2" w:rsidP="00CC0DD6">
      <w:pPr>
        <w:pStyle w:val="ListParagraph"/>
        <w:numPr>
          <w:ilvl w:val="0"/>
          <w:numId w:val="5"/>
        </w:numPr>
        <w:spacing w:after="0" w:line="276" w:lineRule="auto"/>
        <w:rPr>
          <w:rFonts w:ascii="Barlow Condensed Medium" w:hAnsi="Barlow Condensed Medium"/>
          <w:bCs/>
        </w:rPr>
      </w:pPr>
      <w:r w:rsidRPr="00A414D2">
        <w:rPr>
          <w:rFonts w:ascii="Barlow Condensed Medium" w:hAnsi="Barlow Condensed Medium"/>
          <w:bCs/>
        </w:rPr>
        <w:t>Edificio Administrativo:</w:t>
      </w:r>
      <w:r>
        <w:rPr>
          <w:rFonts w:ascii="Barlow Condensed Medium" w:hAnsi="Barlow Condensed Medium"/>
          <w:bCs/>
        </w:rPr>
        <w:t xml:space="preserve"> </w:t>
      </w:r>
      <w:r>
        <w:t xml:space="preserve">Ubicado en el centro de la distribución eléctrica, este edificio alberga una subestación principal con dos transformadores de 750 </w:t>
      </w:r>
      <w:r w:rsidR="00F61E12">
        <w:t>k</w:t>
      </w:r>
      <w:r>
        <w:t>VA. Además, cuenta con breakers principales para cada uno de los demás bloques. La distribución de la iluminación se realiza mediante breakers principales en cada uno de los 7 pisos, los cuales se divide</w:t>
      </w:r>
      <w:r w:rsidR="00F61E12">
        <w:t>n</w:t>
      </w:r>
      <w:r>
        <w:t xml:space="preserve"> en zona occidental y zona oriental.</w:t>
      </w:r>
    </w:p>
    <w:p w14:paraId="7FAD26EF" w14:textId="5916F978" w:rsidR="00A414D2" w:rsidRPr="00470746" w:rsidRDefault="00A414D2" w:rsidP="00CC0DD6">
      <w:pPr>
        <w:pStyle w:val="ListParagraph"/>
        <w:numPr>
          <w:ilvl w:val="0"/>
          <w:numId w:val="5"/>
        </w:numPr>
        <w:spacing w:after="0" w:line="276" w:lineRule="auto"/>
        <w:rPr>
          <w:rFonts w:ascii="Barlow Condensed Medium" w:hAnsi="Barlow Condensed Medium"/>
          <w:bCs/>
        </w:rPr>
      </w:pPr>
      <w:r w:rsidRPr="00A414D2">
        <w:rPr>
          <w:rFonts w:ascii="Barlow Condensed Medium" w:hAnsi="Barlow Condensed Medium"/>
          <w:bCs/>
        </w:rPr>
        <w:t>Edificio del Hemocentro:</w:t>
      </w:r>
      <w:r>
        <w:rPr>
          <w:rFonts w:ascii="Barlow Condensed Medium" w:hAnsi="Barlow Condensed Medium"/>
          <w:bCs/>
        </w:rPr>
        <w:t xml:space="preserve"> </w:t>
      </w:r>
      <w:r>
        <w:t>En este edificio de cuatro pisos, la distribución de iluminación se lleva a cabo a través de tableros principales en cada piso, conectados eléctricamente al breaker principal del Edificio Administrativo.</w:t>
      </w:r>
    </w:p>
    <w:p w14:paraId="31B8A573" w14:textId="6A40EAAD" w:rsidR="00A414D2" w:rsidRPr="00470746" w:rsidRDefault="00A414D2" w:rsidP="00CC0DD6">
      <w:pPr>
        <w:pStyle w:val="ListParagraph"/>
        <w:numPr>
          <w:ilvl w:val="0"/>
          <w:numId w:val="5"/>
        </w:numPr>
        <w:spacing w:after="0" w:line="276" w:lineRule="auto"/>
        <w:rPr>
          <w:rFonts w:ascii="Barlow Condensed Medium" w:hAnsi="Barlow Condensed Medium"/>
          <w:bCs/>
        </w:rPr>
      </w:pPr>
      <w:r w:rsidRPr="00A414D2">
        <w:rPr>
          <w:rFonts w:ascii="Barlow Condensed Medium" w:hAnsi="Barlow Condensed Medium"/>
          <w:bCs/>
        </w:rPr>
        <w:t>Edificio Laboratorio:</w:t>
      </w:r>
      <w:r>
        <w:rPr>
          <w:rFonts w:ascii="Barlow Condensed Medium" w:hAnsi="Barlow Condensed Medium"/>
          <w:bCs/>
        </w:rPr>
        <w:t xml:space="preserve"> </w:t>
      </w:r>
      <w:r>
        <w:t>Similar al Edificio del Hemocentro, el Edificio Laboratorio, también de cuatro pisos, distribuye la iluminación mediante tableros principales en cada piso, conectados eléctricamente al breaker principal del Edificio Administrativo.</w:t>
      </w:r>
    </w:p>
    <w:p w14:paraId="4B8964DD" w14:textId="176BCFD2" w:rsidR="006A5EB1" w:rsidRPr="00037AE7" w:rsidRDefault="00A414D2" w:rsidP="00CC0DD6">
      <w:pPr>
        <w:pStyle w:val="ListParagraph"/>
        <w:numPr>
          <w:ilvl w:val="0"/>
          <w:numId w:val="5"/>
        </w:numPr>
        <w:spacing w:after="0" w:line="276" w:lineRule="auto"/>
        <w:rPr>
          <w:rFonts w:ascii="Barlow Condensed Medium" w:hAnsi="Barlow Condensed Medium"/>
          <w:bCs/>
        </w:rPr>
      </w:pPr>
      <w:r w:rsidRPr="00A414D2">
        <w:rPr>
          <w:rFonts w:ascii="Barlow Condensed Medium" w:hAnsi="Barlow Condensed Medium"/>
          <w:bCs/>
        </w:rPr>
        <w:t>Edificio CRU</w:t>
      </w:r>
      <w:r w:rsidRPr="00A414D2">
        <w:rPr>
          <w:b/>
          <w:bCs/>
        </w:rPr>
        <w:t>:</w:t>
      </w:r>
      <w:r>
        <w:rPr>
          <w:b/>
          <w:bCs/>
        </w:rPr>
        <w:t xml:space="preserve"> </w:t>
      </w:r>
      <w:r>
        <w:t>Conformado por cinco pisos, el Edificio CRU muestra una distribución de iluminación más centralizada. Un tablero principal en el piso 1 alimenta todo el edificio, conteniendo un breaker principal para la iluminación y, aguas abajo, breakers de iluminación para cada piso.</w:t>
      </w:r>
    </w:p>
    <w:p w14:paraId="1E105840" w14:textId="77777777" w:rsidR="00037AE7" w:rsidRPr="00037AE7" w:rsidRDefault="00037AE7" w:rsidP="00631D71"/>
    <w:p w14:paraId="0E9A8531" w14:textId="730D5207" w:rsidR="006A5EB1" w:rsidRDefault="001F05CF" w:rsidP="00A414D2">
      <w:r>
        <w:t xml:space="preserve">El plan de medición </w:t>
      </w:r>
      <w:r w:rsidR="004E74BF">
        <w:t>eléctrica</w:t>
      </w:r>
      <w:r>
        <w:t xml:space="preserve"> prop</w:t>
      </w:r>
      <w:r w:rsidR="00FD5FEC">
        <w:t>uesto se</w:t>
      </w:r>
      <w:r w:rsidR="00A414D2">
        <w:t xml:space="preserve"> enfoca</w:t>
      </w:r>
      <w:r w:rsidR="00FD5FEC">
        <w:t xml:space="preserve"> </w:t>
      </w:r>
      <w:r w:rsidR="00A414D2">
        <w:t xml:space="preserve">específicamente en iluminación y ascensores. </w:t>
      </w:r>
    </w:p>
    <w:p w14:paraId="0A25A960" w14:textId="4B7DD4E1" w:rsidR="0073789D" w:rsidRDefault="00A414D2" w:rsidP="00A414D2">
      <w:r>
        <w:t>Este plan se basa en la identificación de puntos clave para la toma de medidas, clasificados en una escala del 0 al 2. El nivel 0 corresponde a la medición en los transformadores, brindando una visión integral del consumo eléctrico. A su vez, los niveles 1 y 2 se centran en totalizadores específicos para cada edificio y en los breakers principales de los tableros de iluminación, respectivamente</w:t>
      </w:r>
      <w:r w:rsidR="003861D2">
        <w:t xml:space="preserve"> (</w:t>
      </w:r>
      <w:r w:rsidR="003861D2" w:rsidRPr="00777105">
        <w:t>ver</w:t>
      </w:r>
      <w:r w:rsidR="000F3F2D" w:rsidRPr="648FAAD8">
        <w:rPr>
          <w:b/>
          <w:bCs/>
        </w:rPr>
        <w:t xml:space="preserve"> </w:t>
      </w:r>
      <w:r w:rsidR="000F3F2D" w:rsidRPr="648FAAD8">
        <w:rPr>
          <w:b/>
          <w:bCs/>
        </w:rPr>
        <w:fldChar w:fldCharType="begin"/>
      </w:r>
      <w:r w:rsidR="000F3F2D" w:rsidRPr="648FAAD8">
        <w:rPr>
          <w:b/>
          <w:bCs/>
        </w:rPr>
        <w:instrText xml:space="preserve"> REF _Ref161865183 \h </w:instrText>
      </w:r>
      <w:r w:rsidR="000F3F2D" w:rsidRPr="648FAAD8">
        <w:rPr>
          <w:b/>
          <w:bCs/>
        </w:rPr>
      </w:r>
      <w:r w:rsidR="000F3F2D" w:rsidRPr="648FAAD8">
        <w:rPr>
          <w:b/>
          <w:bCs/>
        </w:rPr>
        <w:fldChar w:fldCharType="separate"/>
      </w:r>
      <w:r w:rsidR="000F3F2D" w:rsidRPr="648FAAD8">
        <w:rPr>
          <w:b/>
          <w:bCs/>
          <w:color w:val="auto"/>
        </w:rPr>
        <w:t xml:space="preserve">Tabla </w:t>
      </w:r>
      <w:r w:rsidR="000F3F2D" w:rsidRPr="648FAAD8">
        <w:rPr>
          <w:b/>
          <w:bCs/>
          <w:noProof/>
          <w:color w:val="auto"/>
        </w:rPr>
        <w:t>44</w:t>
      </w:r>
      <w:r w:rsidR="000F3F2D" w:rsidRPr="648FAAD8">
        <w:rPr>
          <w:b/>
          <w:bCs/>
        </w:rPr>
        <w:fldChar w:fldCharType="end"/>
      </w:r>
      <w:r w:rsidR="008846FB">
        <w:t>)</w:t>
      </w:r>
      <w:r w:rsidR="00E945A3">
        <w:t>.</w:t>
      </w:r>
    </w:p>
    <w:p w14:paraId="61DF7488" w14:textId="77777777" w:rsidR="0073789D" w:rsidRDefault="0073789D" w:rsidP="00A414D2"/>
    <w:p w14:paraId="5F0D7364" w14:textId="37A8881D" w:rsidR="000F3F2D" w:rsidRPr="00777105" w:rsidRDefault="000F3F2D" w:rsidP="00777105">
      <w:pPr>
        <w:pStyle w:val="Caption"/>
        <w:keepNext/>
        <w:spacing w:after="0"/>
        <w:jc w:val="center"/>
        <w:rPr>
          <w:b/>
          <w:i w:val="0"/>
          <w:color w:val="auto"/>
        </w:rPr>
      </w:pPr>
      <w:bookmarkStart w:id="132" w:name="_Ref161865183"/>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44</w:t>
      </w:r>
      <w:r w:rsidRPr="00777105">
        <w:rPr>
          <w:b/>
          <w:i w:val="0"/>
          <w:color w:val="auto"/>
        </w:rPr>
        <w:fldChar w:fldCharType="end"/>
      </w:r>
      <w:bookmarkEnd w:id="132"/>
      <w:r w:rsidRPr="00777105">
        <w:rPr>
          <w:b/>
          <w:i w:val="0"/>
          <w:color w:val="auto"/>
        </w:rPr>
        <w:t xml:space="preserve">. </w:t>
      </w:r>
      <w:r w:rsidRPr="00777105">
        <w:rPr>
          <w:b/>
          <w:bCs/>
          <w:i w:val="0"/>
          <w:iCs w:val="0"/>
          <w:color w:val="auto"/>
        </w:rPr>
        <w:t>Niveles de medición</w:t>
      </w:r>
    </w:p>
    <w:tbl>
      <w:tblPr>
        <w:tblStyle w:val="PlainTable1"/>
        <w:tblW w:w="5529" w:type="dxa"/>
        <w:jc w:val="center"/>
        <w:tblBorders>
          <w:top w:val="none" w:sz="0" w:space="0" w:color="auto"/>
          <w:left w:val="none" w:sz="0" w:space="0" w:color="auto"/>
          <w:bottom w:val="single" w:sz="4" w:space="0" w:color="7F7F7F" w:themeColor="text1" w:themeTint="80"/>
          <w:right w:val="none" w:sz="0" w:space="0" w:color="auto"/>
          <w:insideH w:val="none" w:sz="0" w:space="0" w:color="auto"/>
          <w:insideV w:val="none" w:sz="0" w:space="0" w:color="auto"/>
        </w:tblBorders>
        <w:tblLook w:val="04A0" w:firstRow="1" w:lastRow="0" w:firstColumn="1" w:lastColumn="0" w:noHBand="0" w:noVBand="1"/>
      </w:tblPr>
      <w:tblGrid>
        <w:gridCol w:w="1985"/>
        <w:gridCol w:w="3544"/>
      </w:tblGrid>
      <w:tr w:rsidR="006A5EB1" w:rsidRPr="00452336" w14:paraId="5280F809" w14:textId="77777777" w:rsidTr="00230363">
        <w:trPr>
          <w:cnfStyle w:val="100000000000" w:firstRow="1" w:lastRow="0" w:firstColumn="0" w:lastColumn="0" w:oddVBand="0" w:evenVBand="0" w:oddHBand="0" w:evenHBand="0" w:firstRowFirstColumn="0" w:firstRowLastColumn="0" w:lastRowFirstColumn="0" w:lastRowLastColumn="0"/>
          <w:trHeight w:val="267"/>
          <w:jc w:val="center"/>
        </w:trPr>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tcPr>
          <w:p w14:paraId="3C551054" w14:textId="77777777" w:rsidR="006A5EB1" w:rsidRPr="006A5A2E" w:rsidRDefault="006A5EB1" w:rsidP="000F3F2D">
            <w:pPr>
              <w:spacing w:after="0"/>
              <w:jc w:val="center"/>
              <w:rPr>
                <w:b w:val="0"/>
                <w:color w:val="FFFFFF" w:themeColor="background1"/>
              </w:rPr>
            </w:pPr>
            <w:r w:rsidRPr="006A5A2E">
              <w:rPr>
                <w:b w:val="0"/>
                <w:color w:val="FFFFFF" w:themeColor="background1"/>
              </w:rPr>
              <w:t>Nivel de medición</w:t>
            </w:r>
          </w:p>
        </w:tc>
        <w:tc>
          <w:tcPr>
            <w:tcW w:w="35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tcPr>
          <w:p w14:paraId="26602BE7" w14:textId="77777777" w:rsidR="006A5EB1" w:rsidRPr="006A5A2E" w:rsidRDefault="006A5EB1" w:rsidP="000F3F2D">
            <w:pPr>
              <w:spacing w:after="0"/>
              <w:jc w:val="center"/>
              <w:cnfStyle w:val="100000000000" w:firstRow="1" w:lastRow="0" w:firstColumn="0" w:lastColumn="0" w:oddVBand="0" w:evenVBand="0" w:oddHBand="0" w:evenHBand="0" w:firstRowFirstColumn="0" w:firstRowLastColumn="0" w:lastRowFirstColumn="0" w:lastRowLastColumn="0"/>
              <w:rPr>
                <w:b w:val="0"/>
                <w:color w:val="FFFFFF" w:themeColor="background1"/>
              </w:rPr>
            </w:pPr>
            <w:r w:rsidRPr="006A5A2E">
              <w:rPr>
                <w:b w:val="0"/>
                <w:color w:val="FFFFFF" w:themeColor="background1"/>
              </w:rPr>
              <w:t>Descripción</w:t>
            </w:r>
          </w:p>
        </w:tc>
      </w:tr>
      <w:tr w:rsidR="006A5EB1" w:rsidRPr="00452336" w14:paraId="5E27CA41" w14:textId="77777777" w:rsidTr="00230363">
        <w:trPr>
          <w:cnfStyle w:val="000000100000" w:firstRow="0" w:lastRow="0" w:firstColumn="0" w:lastColumn="0" w:oddVBand="0" w:evenVBand="0" w:oddHBand="1" w:evenHBand="0" w:firstRowFirstColumn="0" w:firstRowLastColumn="0" w:lastRowFirstColumn="0" w:lastRowLastColumn="0"/>
          <w:trHeight w:val="267"/>
          <w:jc w:val="center"/>
        </w:trPr>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FFFFFF" w:themeColor="background1"/>
            </w:tcBorders>
            <w:shd w:val="clear" w:color="auto" w:fill="auto"/>
          </w:tcPr>
          <w:p w14:paraId="38B8572C" w14:textId="77777777" w:rsidR="006A5EB1" w:rsidRPr="00452336" w:rsidRDefault="006A5EB1" w:rsidP="00230363">
            <w:pPr>
              <w:spacing w:after="0"/>
              <w:jc w:val="center"/>
              <w:rPr>
                <w:b w:val="0"/>
              </w:rPr>
            </w:pPr>
            <w:r w:rsidRPr="00452336">
              <w:rPr>
                <w:b w:val="0"/>
              </w:rPr>
              <w:t>0</w:t>
            </w:r>
          </w:p>
        </w:tc>
        <w:tc>
          <w:tcPr>
            <w:tcW w:w="3544" w:type="dxa"/>
            <w:tcBorders>
              <w:top w:val="single" w:sz="4" w:space="0" w:color="FFFFFF" w:themeColor="background1"/>
            </w:tcBorders>
            <w:shd w:val="clear" w:color="auto" w:fill="auto"/>
          </w:tcPr>
          <w:p w14:paraId="12F50E06" w14:textId="77777777" w:rsidR="006A5EB1" w:rsidRPr="00452336" w:rsidRDefault="006A5EB1" w:rsidP="00230363">
            <w:pPr>
              <w:spacing w:after="0"/>
              <w:jc w:val="center"/>
              <w:cnfStyle w:val="000000100000" w:firstRow="0" w:lastRow="0" w:firstColumn="0" w:lastColumn="0" w:oddVBand="0" w:evenVBand="0" w:oddHBand="1" w:evenHBand="0" w:firstRowFirstColumn="0" w:firstRowLastColumn="0" w:lastRowFirstColumn="0" w:lastRowLastColumn="0"/>
            </w:pPr>
            <w:r w:rsidRPr="00452336">
              <w:t>Totalizadores transformadores</w:t>
            </w:r>
          </w:p>
        </w:tc>
      </w:tr>
      <w:tr w:rsidR="006A5EB1" w:rsidRPr="00452336" w14:paraId="687A21DC" w14:textId="77777777" w:rsidTr="00230363">
        <w:trPr>
          <w:trHeight w:val="253"/>
          <w:jc w:val="center"/>
        </w:trPr>
        <w:tc>
          <w:tcPr>
            <w:cnfStyle w:val="001000000000" w:firstRow="0" w:lastRow="0" w:firstColumn="1" w:lastColumn="0" w:oddVBand="0" w:evenVBand="0" w:oddHBand="0" w:evenHBand="0" w:firstRowFirstColumn="0" w:firstRowLastColumn="0" w:lastRowFirstColumn="0" w:lastRowLastColumn="0"/>
            <w:tcW w:w="1985" w:type="dxa"/>
            <w:shd w:val="clear" w:color="auto" w:fill="auto"/>
          </w:tcPr>
          <w:p w14:paraId="378703CB" w14:textId="77777777" w:rsidR="006A5EB1" w:rsidRPr="00452336" w:rsidRDefault="006A5EB1" w:rsidP="00230363">
            <w:pPr>
              <w:spacing w:after="0"/>
              <w:jc w:val="center"/>
              <w:rPr>
                <w:b w:val="0"/>
              </w:rPr>
            </w:pPr>
            <w:r w:rsidRPr="00452336">
              <w:rPr>
                <w:b w:val="0"/>
              </w:rPr>
              <w:t>1</w:t>
            </w:r>
          </w:p>
        </w:tc>
        <w:tc>
          <w:tcPr>
            <w:tcW w:w="3544" w:type="dxa"/>
            <w:shd w:val="clear" w:color="auto" w:fill="auto"/>
          </w:tcPr>
          <w:p w14:paraId="51A956F7" w14:textId="77777777" w:rsidR="006A5EB1" w:rsidRPr="00452336" w:rsidRDefault="006A5EB1" w:rsidP="00230363">
            <w:pPr>
              <w:spacing w:after="0"/>
              <w:jc w:val="center"/>
              <w:cnfStyle w:val="000000000000" w:firstRow="0" w:lastRow="0" w:firstColumn="0" w:lastColumn="0" w:oddVBand="0" w:evenVBand="0" w:oddHBand="0" w:evenHBand="0" w:firstRowFirstColumn="0" w:firstRowLastColumn="0" w:lastRowFirstColumn="0" w:lastRowLastColumn="0"/>
            </w:pPr>
            <w:r w:rsidRPr="00452336">
              <w:t>Totalizadoras edificaciones</w:t>
            </w:r>
          </w:p>
        </w:tc>
      </w:tr>
      <w:tr w:rsidR="006A5EB1" w:rsidRPr="00452336" w14:paraId="6C7A267B" w14:textId="77777777" w:rsidTr="00230363">
        <w:trPr>
          <w:cnfStyle w:val="000000100000" w:firstRow="0" w:lastRow="0" w:firstColumn="0" w:lastColumn="0" w:oddVBand="0" w:evenVBand="0" w:oddHBand="1" w:evenHBand="0" w:firstRowFirstColumn="0" w:firstRowLastColumn="0" w:lastRowFirstColumn="0" w:lastRowLastColumn="0"/>
          <w:trHeight w:val="267"/>
          <w:jc w:val="center"/>
        </w:trPr>
        <w:tc>
          <w:tcPr>
            <w:cnfStyle w:val="001000000000" w:firstRow="0" w:lastRow="0" w:firstColumn="1" w:lastColumn="0" w:oddVBand="0" w:evenVBand="0" w:oddHBand="0" w:evenHBand="0" w:firstRowFirstColumn="0" w:firstRowLastColumn="0" w:lastRowFirstColumn="0" w:lastRowLastColumn="0"/>
            <w:tcW w:w="1985" w:type="dxa"/>
            <w:shd w:val="clear" w:color="auto" w:fill="auto"/>
          </w:tcPr>
          <w:p w14:paraId="3071F6D9" w14:textId="77777777" w:rsidR="006A5EB1" w:rsidRPr="00452336" w:rsidRDefault="006A5EB1" w:rsidP="00230363">
            <w:pPr>
              <w:spacing w:after="0"/>
              <w:jc w:val="center"/>
              <w:rPr>
                <w:b w:val="0"/>
              </w:rPr>
            </w:pPr>
            <w:r w:rsidRPr="00452336">
              <w:rPr>
                <w:b w:val="0"/>
              </w:rPr>
              <w:t>2</w:t>
            </w:r>
          </w:p>
        </w:tc>
        <w:tc>
          <w:tcPr>
            <w:tcW w:w="3544" w:type="dxa"/>
            <w:shd w:val="clear" w:color="auto" w:fill="auto"/>
          </w:tcPr>
          <w:p w14:paraId="1F17BB53" w14:textId="77777777" w:rsidR="006A5EB1" w:rsidRPr="00452336" w:rsidRDefault="006A5EB1" w:rsidP="00230363">
            <w:pPr>
              <w:keepNext/>
              <w:spacing w:after="0"/>
              <w:jc w:val="center"/>
              <w:cnfStyle w:val="000000100000" w:firstRow="0" w:lastRow="0" w:firstColumn="0" w:lastColumn="0" w:oddVBand="0" w:evenVBand="0" w:oddHBand="1" w:evenHBand="0" w:firstRowFirstColumn="0" w:firstRowLastColumn="0" w:lastRowFirstColumn="0" w:lastRowLastColumn="0"/>
            </w:pPr>
            <w:r w:rsidRPr="00452336">
              <w:t>Totalizadores de Iluminación</w:t>
            </w:r>
          </w:p>
        </w:tc>
      </w:tr>
    </w:tbl>
    <w:p w14:paraId="2725BADA" w14:textId="77777777" w:rsidR="006A5EB1" w:rsidRDefault="006A5EB1" w:rsidP="00A414D2"/>
    <w:p w14:paraId="429A0FC3" w14:textId="5A587DEB" w:rsidR="00570692" w:rsidRDefault="00334D4D" w:rsidP="00A414D2">
      <w:r>
        <w:t xml:space="preserve">La </w:t>
      </w:r>
      <w:r w:rsidR="006C51DD">
        <w:rPr>
          <w:b/>
        </w:rPr>
        <w:fldChar w:fldCharType="begin"/>
      </w:r>
      <w:r w:rsidR="006C51DD">
        <w:instrText xml:space="preserve"> REF _Ref161897867 \h </w:instrText>
      </w:r>
      <w:r w:rsidR="006C51DD">
        <w:rPr>
          <w:b/>
        </w:rPr>
      </w:r>
      <w:r w:rsidR="006C51DD">
        <w:rPr>
          <w:b/>
        </w:rPr>
        <w:fldChar w:fldCharType="separate"/>
      </w:r>
      <w:r w:rsidR="006C51DD" w:rsidRPr="00777105">
        <w:rPr>
          <w:b/>
          <w:color w:val="auto"/>
        </w:rPr>
        <w:t xml:space="preserve">Tabla </w:t>
      </w:r>
      <w:r w:rsidR="006C51DD" w:rsidRPr="00777105">
        <w:rPr>
          <w:b/>
          <w:noProof/>
          <w:color w:val="auto"/>
        </w:rPr>
        <w:t>45</w:t>
      </w:r>
      <w:r w:rsidR="006C51DD">
        <w:rPr>
          <w:b/>
        </w:rPr>
        <w:fldChar w:fldCharType="end"/>
      </w:r>
      <w:r>
        <w:t xml:space="preserve"> </w:t>
      </w:r>
      <w:r w:rsidR="00A414D2" w:rsidRPr="002F7740">
        <w:t xml:space="preserve">resume los puntos recomendados para la medición de energía eléctrica, indicando el nivel de medición correspondiente. </w:t>
      </w:r>
    </w:p>
    <w:p w14:paraId="46CF6023" w14:textId="6BB3AC20" w:rsidR="006C0312" w:rsidRPr="00DC15C4" w:rsidRDefault="00A414D2" w:rsidP="00777105">
      <w:pPr>
        <w:rPr>
          <w:bCs/>
        </w:rPr>
      </w:pPr>
      <w:r w:rsidRPr="002F7740">
        <w:t xml:space="preserve">Esta estrategia permitirá obtener datos detallados y precisos enfocados </w:t>
      </w:r>
      <w:r w:rsidR="00570692">
        <w:t xml:space="preserve">a los consumos de energía </w:t>
      </w:r>
      <w:r w:rsidR="00935953">
        <w:t xml:space="preserve">eléctrica </w:t>
      </w:r>
      <w:r w:rsidRPr="002F7740">
        <w:t>en iluminación y ascensores, sirviendo como base fundamental para el posterior análisis</w:t>
      </w:r>
      <w:r w:rsidR="00B719F1">
        <w:t xml:space="preserve">, </w:t>
      </w:r>
      <w:r w:rsidR="005B7EF0">
        <w:t xml:space="preserve">seguimiento y </w:t>
      </w:r>
      <w:r w:rsidR="00B719F1">
        <w:t>control</w:t>
      </w:r>
      <w:r w:rsidRPr="002F7740">
        <w:t xml:space="preserve"> y la </w:t>
      </w:r>
      <w:r w:rsidR="00807B77">
        <w:t>identificación</w:t>
      </w:r>
      <w:r w:rsidRPr="002F7740">
        <w:t xml:space="preserve"> de medidas </w:t>
      </w:r>
      <w:r w:rsidR="00B719F1">
        <w:t xml:space="preserve">para la </w:t>
      </w:r>
      <w:r w:rsidR="00B857B5">
        <w:t xml:space="preserve">optimización </w:t>
      </w:r>
      <w:r w:rsidR="00B719F1">
        <w:t>de</w:t>
      </w:r>
      <w:r w:rsidR="006351E4">
        <w:t>l</w:t>
      </w:r>
      <w:r w:rsidR="00B719F1">
        <w:t xml:space="preserve"> </w:t>
      </w:r>
      <w:r w:rsidR="006351E4">
        <w:t xml:space="preserve">uso y del </w:t>
      </w:r>
      <w:r w:rsidR="00B719F1">
        <w:t>consumo</w:t>
      </w:r>
      <w:r w:rsidR="006351E4">
        <w:t xml:space="preserve"> de la energía</w:t>
      </w:r>
      <w:r w:rsidRPr="002F7740">
        <w:t>.</w:t>
      </w:r>
      <w:r w:rsidR="004053BF">
        <w:t xml:space="preserve"> </w:t>
      </w:r>
    </w:p>
    <w:p w14:paraId="0492D221" w14:textId="404512E3" w:rsidR="00DC15C4" w:rsidRDefault="00DC15C4" w:rsidP="00777105">
      <w:pPr>
        <w:pStyle w:val="Caption"/>
        <w:keepNext/>
        <w:spacing w:after="0"/>
        <w:jc w:val="center"/>
      </w:pPr>
      <w:bookmarkStart w:id="133" w:name="_Ref161897867"/>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45</w:t>
      </w:r>
      <w:r w:rsidRPr="00777105">
        <w:rPr>
          <w:b/>
          <w:i w:val="0"/>
          <w:color w:val="auto"/>
        </w:rPr>
        <w:fldChar w:fldCharType="end"/>
      </w:r>
      <w:bookmarkEnd w:id="133"/>
      <w:r w:rsidRPr="00777105">
        <w:rPr>
          <w:b/>
          <w:i w:val="0"/>
          <w:color w:val="auto"/>
        </w:rPr>
        <w:t xml:space="preserve">. </w:t>
      </w:r>
      <w:r w:rsidRPr="00777105">
        <w:rPr>
          <w:b/>
          <w:bCs/>
          <w:i w:val="0"/>
          <w:iCs w:val="0"/>
          <w:color w:val="auto"/>
        </w:rPr>
        <w:t xml:space="preserve">Puntos recomendados </w:t>
      </w:r>
      <w:r w:rsidRPr="008B0B6F">
        <w:rPr>
          <w:b/>
          <w:bCs/>
          <w:i w:val="0"/>
          <w:iCs w:val="0"/>
          <w:color w:val="auto"/>
        </w:rPr>
        <w:t>para la medición de energía eléctrica</w:t>
      </w:r>
    </w:p>
    <w:tbl>
      <w:tblPr>
        <w:tblW w:w="9239" w:type="dxa"/>
        <w:jc w:val="center"/>
        <w:tblCellMar>
          <w:left w:w="70" w:type="dxa"/>
          <w:right w:w="70" w:type="dxa"/>
        </w:tblCellMar>
        <w:tblLook w:val="04A0" w:firstRow="1" w:lastRow="0" w:firstColumn="1" w:lastColumn="0" w:noHBand="0" w:noVBand="1"/>
      </w:tblPr>
      <w:tblGrid>
        <w:gridCol w:w="1478"/>
        <w:gridCol w:w="5766"/>
        <w:gridCol w:w="1995"/>
      </w:tblGrid>
      <w:tr w:rsidR="00052F15" w:rsidRPr="00037AE7" w14:paraId="564308CF" w14:textId="77777777" w:rsidTr="648FAAD8">
        <w:trPr>
          <w:trHeight w:val="54"/>
          <w:jc w:val="center"/>
        </w:trPr>
        <w:tc>
          <w:tcPr>
            <w:tcW w:w="147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B050"/>
            <w:vAlign w:val="center"/>
            <w:hideMark/>
          </w:tcPr>
          <w:p w14:paraId="51EE4800" w14:textId="77777777" w:rsidR="00052F15" w:rsidRPr="00037AE7" w:rsidRDefault="00052F15" w:rsidP="00DC15C4">
            <w:pPr>
              <w:spacing w:after="0"/>
              <w:jc w:val="center"/>
              <w:rPr>
                <w:rFonts w:cs="Calibri"/>
                <w:color w:val="FFFFFF"/>
                <w:lang w:eastAsia="es-CO"/>
              </w:rPr>
            </w:pPr>
            <w:r w:rsidRPr="00037AE7">
              <w:rPr>
                <w:rFonts w:cs="Calibri"/>
                <w:color w:val="FFFFFF"/>
                <w:lang w:eastAsia="es-CO"/>
              </w:rPr>
              <w:t>Ítem</w:t>
            </w:r>
          </w:p>
        </w:tc>
        <w:tc>
          <w:tcPr>
            <w:tcW w:w="5766" w:type="dxa"/>
            <w:tcBorders>
              <w:top w:val="single" w:sz="8" w:space="0" w:color="FFFFFF" w:themeColor="background1"/>
              <w:left w:val="nil"/>
              <w:bottom w:val="single" w:sz="8" w:space="0" w:color="FFFFFF" w:themeColor="background1"/>
              <w:right w:val="single" w:sz="8" w:space="0" w:color="FFFFFF" w:themeColor="background1"/>
            </w:tcBorders>
            <w:shd w:val="clear" w:color="auto" w:fill="00B050"/>
            <w:vAlign w:val="center"/>
            <w:hideMark/>
          </w:tcPr>
          <w:p w14:paraId="3D4D0270" w14:textId="77777777" w:rsidR="00052F15" w:rsidRPr="00037AE7" w:rsidRDefault="00052F15" w:rsidP="00DC15C4">
            <w:pPr>
              <w:spacing w:after="0"/>
              <w:jc w:val="center"/>
              <w:rPr>
                <w:rFonts w:cs="Calibri"/>
                <w:color w:val="FFFFFF"/>
                <w:lang w:eastAsia="es-CO"/>
              </w:rPr>
            </w:pPr>
            <w:r w:rsidRPr="00037AE7">
              <w:rPr>
                <w:rFonts w:cs="Calibri"/>
                <w:color w:val="FFFFFF"/>
                <w:lang w:eastAsia="es-CO"/>
              </w:rPr>
              <w:t>Descripción</w:t>
            </w:r>
          </w:p>
        </w:tc>
        <w:tc>
          <w:tcPr>
            <w:tcW w:w="1995" w:type="dxa"/>
            <w:tcBorders>
              <w:top w:val="single" w:sz="8" w:space="0" w:color="FFFFFF" w:themeColor="background1"/>
              <w:left w:val="nil"/>
              <w:bottom w:val="single" w:sz="8" w:space="0" w:color="FFFFFF" w:themeColor="background1"/>
              <w:right w:val="single" w:sz="8" w:space="0" w:color="FFFFFF" w:themeColor="background1"/>
            </w:tcBorders>
            <w:shd w:val="clear" w:color="auto" w:fill="00B050"/>
            <w:vAlign w:val="center"/>
            <w:hideMark/>
          </w:tcPr>
          <w:p w14:paraId="4E6365BE" w14:textId="77777777" w:rsidR="00052F15" w:rsidRPr="00037AE7" w:rsidRDefault="00052F15" w:rsidP="00DC15C4">
            <w:pPr>
              <w:spacing w:after="0"/>
              <w:jc w:val="center"/>
              <w:rPr>
                <w:rFonts w:cs="Calibri"/>
                <w:color w:val="FFFFFF"/>
                <w:lang w:eastAsia="es-CO"/>
              </w:rPr>
            </w:pPr>
            <w:r w:rsidRPr="00037AE7">
              <w:rPr>
                <w:rFonts w:cs="Calibri"/>
                <w:color w:val="FFFFFF"/>
                <w:lang w:eastAsia="es-CO"/>
              </w:rPr>
              <w:t>Nivel Medición</w:t>
            </w:r>
          </w:p>
        </w:tc>
      </w:tr>
      <w:tr w:rsidR="00052F15" w:rsidRPr="00037AE7" w14:paraId="5B2FE77A" w14:textId="77777777" w:rsidTr="648FAAD8">
        <w:trPr>
          <w:trHeight w:val="64"/>
          <w:jc w:val="center"/>
        </w:trPr>
        <w:tc>
          <w:tcPr>
            <w:tcW w:w="1478" w:type="dxa"/>
            <w:tcBorders>
              <w:top w:val="nil"/>
              <w:left w:val="nil"/>
              <w:bottom w:val="nil"/>
              <w:right w:val="nil"/>
            </w:tcBorders>
            <w:shd w:val="clear" w:color="auto" w:fill="auto"/>
            <w:vAlign w:val="center"/>
            <w:hideMark/>
          </w:tcPr>
          <w:p w14:paraId="64B5BE6B"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1</w:t>
            </w:r>
          </w:p>
        </w:tc>
        <w:tc>
          <w:tcPr>
            <w:tcW w:w="5766" w:type="dxa"/>
            <w:tcBorders>
              <w:top w:val="nil"/>
              <w:left w:val="nil"/>
              <w:bottom w:val="nil"/>
              <w:right w:val="nil"/>
            </w:tcBorders>
            <w:shd w:val="clear" w:color="auto" w:fill="auto"/>
            <w:vAlign w:val="center"/>
            <w:hideMark/>
          </w:tcPr>
          <w:p w14:paraId="2B570B2E"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Totalizador TR1</w:t>
            </w:r>
          </w:p>
        </w:tc>
        <w:tc>
          <w:tcPr>
            <w:tcW w:w="1995" w:type="dxa"/>
            <w:tcBorders>
              <w:top w:val="nil"/>
              <w:left w:val="nil"/>
              <w:bottom w:val="nil"/>
              <w:right w:val="nil"/>
            </w:tcBorders>
            <w:shd w:val="clear" w:color="auto" w:fill="auto"/>
            <w:vAlign w:val="center"/>
            <w:hideMark/>
          </w:tcPr>
          <w:p w14:paraId="4554A44D"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0</w:t>
            </w:r>
          </w:p>
        </w:tc>
      </w:tr>
      <w:tr w:rsidR="00052F15" w:rsidRPr="00037AE7" w14:paraId="1C3AE912" w14:textId="77777777" w:rsidTr="648FAAD8">
        <w:trPr>
          <w:trHeight w:val="115"/>
          <w:jc w:val="center"/>
        </w:trPr>
        <w:tc>
          <w:tcPr>
            <w:tcW w:w="1478" w:type="dxa"/>
            <w:tcBorders>
              <w:top w:val="nil"/>
              <w:left w:val="nil"/>
              <w:bottom w:val="nil"/>
              <w:right w:val="nil"/>
            </w:tcBorders>
            <w:shd w:val="clear" w:color="auto" w:fill="auto"/>
            <w:vAlign w:val="center"/>
            <w:hideMark/>
          </w:tcPr>
          <w:p w14:paraId="57D0146D"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c>
          <w:tcPr>
            <w:tcW w:w="5766" w:type="dxa"/>
            <w:tcBorders>
              <w:top w:val="nil"/>
              <w:left w:val="nil"/>
              <w:bottom w:val="nil"/>
              <w:right w:val="nil"/>
            </w:tcBorders>
            <w:shd w:val="clear" w:color="auto" w:fill="auto"/>
            <w:vAlign w:val="center"/>
            <w:hideMark/>
          </w:tcPr>
          <w:p w14:paraId="64AC8305"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Totalizador TR 2</w:t>
            </w:r>
          </w:p>
        </w:tc>
        <w:tc>
          <w:tcPr>
            <w:tcW w:w="1995" w:type="dxa"/>
            <w:tcBorders>
              <w:top w:val="nil"/>
              <w:left w:val="nil"/>
              <w:bottom w:val="nil"/>
              <w:right w:val="nil"/>
            </w:tcBorders>
            <w:shd w:val="clear" w:color="auto" w:fill="auto"/>
            <w:vAlign w:val="center"/>
            <w:hideMark/>
          </w:tcPr>
          <w:p w14:paraId="492B4676"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0</w:t>
            </w:r>
          </w:p>
        </w:tc>
      </w:tr>
      <w:tr w:rsidR="00052F15" w:rsidRPr="00037AE7" w14:paraId="58816E4F" w14:textId="77777777" w:rsidTr="648FAAD8">
        <w:trPr>
          <w:trHeight w:val="74"/>
          <w:jc w:val="center"/>
        </w:trPr>
        <w:tc>
          <w:tcPr>
            <w:tcW w:w="1478" w:type="dxa"/>
            <w:tcBorders>
              <w:top w:val="nil"/>
              <w:left w:val="nil"/>
              <w:bottom w:val="nil"/>
              <w:right w:val="nil"/>
            </w:tcBorders>
            <w:shd w:val="clear" w:color="auto" w:fill="auto"/>
            <w:vAlign w:val="center"/>
            <w:hideMark/>
          </w:tcPr>
          <w:p w14:paraId="1B0C26F7"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3</w:t>
            </w:r>
          </w:p>
        </w:tc>
        <w:tc>
          <w:tcPr>
            <w:tcW w:w="5766" w:type="dxa"/>
            <w:tcBorders>
              <w:top w:val="nil"/>
              <w:left w:val="nil"/>
              <w:bottom w:val="nil"/>
              <w:right w:val="nil"/>
            </w:tcBorders>
            <w:shd w:val="clear" w:color="auto" w:fill="auto"/>
            <w:vAlign w:val="center"/>
            <w:hideMark/>
          </w:tcPr>
          <w:p w14:paraId="3C3F99E3"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Totalizador Ascensores y Datacenter</w:t>
            </w:r>
          </w:p>
        </w:tc>
        <w:tc>
          <w:tcPr>
            <w:tcW w:w="1995" w:type="dxa"/>
            <w:tcBorders>
              <w:top w:val="nil"/>
              <w:left w:val="nil"/>
              <w:bottom w:val="nil"/>
              <w:right w:val="nil"/>
            </w:tcBorders>
            <w:shd w:val="clear" w:color="auto" w:fill="auto"/>
            <w:vAlign w:val="center"/>
            <w:hideMark/>
          </w:tcPr>
          <w:p w14:paraId="6EFF703B"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1</w:t>
            </w:r>
          </w:p>
        </w:tc>
      </w:tr>
      <w:tr w:rsidR="00052F15" w:rsidRPr="00037AE7" w14:paraId="50769541" w14:textId="77777777" w:rsidTr="648FAAD8">
        <w:trPr>
          <w:trHeight w:val="74"/>
          <w:jc w:val="center"/>
        </w:trPr>
        <w:tc>
          <w:tcPr>
            <w:tcW w:w="1478" w:type="dxa"/>
            <w:tcBorders>
              <w:top w:val="nil"/>
              <w:left w:val="nil"/>
              <w:bottom w:val="nil"/>
              <w:right w:val="nil"/>
            </w:tcBorders>
            <w:shd w:val="clear" w:color="auto" w:fill="auto"/>
            <w:vAlign w:val="center"/>
            <w:hideMark/>
          </w:tcPr>
          <w:p w14:paraId="7871B5AC"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4</w:t>
            </w:r>
          </w:p>
        </w:tc>
        <w:tc>
          <w:tcPr>
            <w:tcW w:w="5766" w:type="dxa"/>
            <w:tcBorders>
              <w:top w:val="nil"/>
              <w:left w:val="nil"/>
              <w:bottom w:val="nil"/>
              <w:right w:val="nil"/>
            </w:tcBorders>
            <w:shd w:val="clear" w:color="auto" w:fill="auto"/>
            <w:vAlign w:val="center"/>
            <w:hideMark/>
          </w:tcPr>
          <w:p w14:paraId="3D5373AE"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Totalizador Edificio Administrativo</w:t>
            </w:r>
          </w:p>
        </w:tc>
        <w:tc>
          <w:tcPr>
            <w:tcW w:w="1995" w:type="dxa"/>
            <w:tcBorders>
              <w:top w:val="nil"/>
              <w:left w:val="nil"/>
              <w:bottom w:val="nil"/>
              <w:right w:val="nil"/>
            </w:tcBorders>
            <w:shd w:val="clear" w:color="auto" w:fill="auto"/>
            <w:vAlign w:val="center"/>
            <w:hideMark/>
          </w:tcPr>
          <w:p w14:paraId="4589BF24"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1</w:t>
            </w:r>
          </w:p>
        </w:tc>
      </w:tr>
      <w:tr w:rsidR="00052F15" w:rsidRPr="00037AE7" w14:paraId="6705DF31" w14:textId="77777777" w:rsidTr="648FAAD8">
        <w:trPr>
          <w:trHeight w:val="98"/>
          <w:jc w:val="center"/>
        </w:trPr>
        <w:tc>
          <w:tcPr>
            <w:tcW w:w="1478" w:type="dxa"/>
            <w:tcBorders>
              <w:top w:val="nil"/>
              <w:left w:val="nil"/>
              <w:bottom w:val="nil"/>
              <w:right w:val="nil"/>
            </w:tcBorders>
            <w:shd w:val="clear" w:color="auto" w:fill="auto"/>
            <w:vAlign w:val="center"/>
            <w:hideMark/>
          </w:tcPr>
          <w:p w14:paraId="7048BBE5"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5</w:t>
            </w:r>
          </w:p>
        </w:tc>
        <w:tc>
          <w:tcPr>
            <w:tcW w:w="5766" w:type="dxa"/>
            <w:tcBorders>
              <w:top w:val="nil"/>
              <w:left w:val="nil"/>
              <w:bottom w:val="nil"/>
              <w:right w:val="nil"/>
            </w:tcBorders>
            <w:shd w:val="clear" w:color="auto" w:fill="auto"/>
            <w:vAlign w:val="center"/>
            <w:hideMark/>
          </w:tcPr>
          <w:p w14:paraId="315D45DD"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Totalizador Edificio Laboratorio</w:t>
            </w:r>
          </w:p>
        </w:tc>
        <w:tc>
          <w:tcPr>
            <w:tcW w:w="1995" w:type="dxa"/>
            <w:tcBorders>
              <w:top w:val="nil"/>
              <w:left w:val="nil"/>
              <w:bottom w:val="nil"/>
              <w:right w:val="nil"/>
            </w:tcBorders>
            <w:shd w:val="clear" w:color="auto" w:fill="auto"/>
            <w:vAlign w:val="center"/>
            <w:hideMark/>
          </w:tcPr>
          <w:p w14:paraId="624E0AEC"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1</w:t>
            </w:r>
          </w:p>
        </w:tc>
      </w:tr>
      <w:tr w:rsidR="00052F15" w:rsidRPr="00037AE7" w14:paraId="4BA42D62" w14:textId="77777777" w:rsidTr="648FAAD8">
        <w:trPr>
          <w:trHeight w:val="74"/>
          <w:jc w:val="center"/>
        </w:trPr>
        <w:tc>
          <w:tcPr>
            <w:tcW w:w="1478" w:type="dxa"/>
            <w:tcBorders>
              <w:top w:val="nil"/>
              <w:left w:val="nil"/>
              <w:bottom w:val="nil"/>
              <w:right w:val="nil"/>
            </w:tcBorders>
            <w:shd w:val="clear" w:color="auto" w:fill="auto"/>
            <w:vAlign w:val="center"/>
            <w:hideMark/>
          </w:tcPr>
          <w:p w14:paraId="6750445F"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6</w:t>
            </w:r>
          </w:p>
        </w:tc>
        <w:tc>
          <w:tcPr>
            <w:tcW w:w="5766" w:type="dxa"/>
            <w:tcBorders>
              <w:top w:val="nil"/>
              <w:left w:val="nil"/>
              <w:bottom w:val="nil"/>
              <w:right w:val="nil"/>
            </w:tcBorders>
            <w:shd w:val="clear" w:color="auto" w:fill="auto"/>
            <w:vAlign w:val="center"/>
            <w:hideMark/>
          </w:tcPr>
          <w:p w14:paraId="0D5BEE18"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Totalizador Edificio Hemocentro</w:t>
            </w:r>
          </w:p>
        </w:tc>
        <w:tc>
          <w:tcPr>
            <w:tcW w:w="1995" w:type="dxa"/>
            <w:tcBorders>
              <w:top w:val="nil"/>
              <w:left w:val="nil"/>
              <w:bottom w:val="nil"/>
              <w:right w:val="nil"/>
            </w:tcBorders>
            <w:shd w:val="clear" w:color="auto" w:fill="auto"/>
            <w:vAlign w:val="center"/>
            <w:hideMark/>
          </w:tcPr>
          <w:p w14:paraId="1AC9D2AE"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1</w:t>
            </w:r>
          </w:p>
        </w:tc>
      </w:tr>
      <w:tr w:rsidR="00052F15" w:rsidRPr="00037AE7" w14:paraId="3C9EF4B6" w14:textId="77777777" w:rsidTr="648FAAD8">
        <w:trPr>
          <w:trHeight w:val="175"/>
          <w:jc w:val="center"/>
        </w:trPr>
        <w:tc>
          <w:tcPr>
            <w:tcW w:w="1478" w:type="dxa"/>
            <w:tcBorders>
              <w:top w:val="nil"/>
              <w:left w:val="nil"/>
              <w:bottom w:val="nil"/>
              <w:right w:val="nil"/>
            </w:tcBorders>
            <w:shd w:val="clear" w:color="auto" w:fill="auto"/>
            <w:vAlign w:val="center"/>
            <w:hideMark/>
          </w:tcPr>
          <w:p w14:paraId="746DF013"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7</w:t>
            </w:r>
          </w:p>
        </w:tc>
        <w:tc>
          <w:tcPr>
            <w:tcW w:w="5766" w:type="dxa"/>
            <w:tcBorders>
              <w:top w:val="nil"/>
              <w:left w:val="nil"/>
              <w:bottom w:val="nil"/>
              <w:right w:val="nil"/>
            </w:tcBorders>
            <w:shd w:val="clear" w:color="auto" w:fill="auto"/>
            <w:vAlign w:val="center"/>
            <w:hideMark/>
          </w:tcPr>
          <w:p w14:paraId="38A00330"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Totalizador Edificio CRU</w:t>
            </w:r>
          </w:p>
        </w:tc>
        <w:tc>
          <w:tcPr>
            <w:tcW w:w="1995" w:type="dxa"/>
            <w:tcBorders>
              <w:top w:val="nil"/>
              <w:left w:val="nil"/>
              <w:bottom w:val="nil"/>
              <w:right w:val="nil"/>
            </w:tcBorders>
            <w:shd w:val="clear" w:color="auto" w:fill="auto"/>
            <w:vAlign w:val="center"/>
            <w:hideMark/>
          </w:tcPr>
          <w:p w14:paraId="6DA70CB2"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1</w:t>
            </w:r>
          </w:p>
        </w:tc>
      </w:tr>
      <w:tr w:rsidR="00052F15" w:rsidRPr="00037AE7" w14:paraId="0512302A" w14:textId="77777777" w:rsidTr="648FAAD8">
        <w:trPr>
          <w:trHeight w:val="93"/>
          <w:jc w:val="center"/>
        </w:trPr>
        <w:tc>
          <w:tcPr>
            <w:tcW w:w="1478" w:type="dxa"/>
            <w:tcBorders>
              <w:top w:val="nil"/>
              <w:left w:val="nil"/>
              <w:bottom w:val="nil"/>
              <w:right w:val="nil"/>
            </w:tcBorders>
            <w:shd w:val="clear" w:color="auto" w:fill="auto"/>
            <w:vAlign w:val="center"/>
            <w:hideMark/>
          </w:tcPr>
          <w:p w14:paraId="391EC142"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8</w:t>
            </w:r>
          </w:p>
        </w:tc>
        <w:tc>
          <w:tcPr>
            <w:tcW w:w="5766" w:type="dxa"/>
            <w:tcBorders>
              <w:top w:val="nil"/>
              <w:left w:val="nil"/>
              <w:bottom w:val="nil"/>
              <w:right w:val="nil"/>
            </w:tcBorders>
            <w:shd w:val="clear" w:color="auto" w:fill="auto"/>
            <w:vAlign w:val="center"/>
            <w:hideMark/>
          </w:tcPr>
          <w:p w14:paraId="6BE8E454"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Totalizador Sótano</w:t>
            </w:r>
          </w:p>
        </w:tc>
        <w:tc>
          <w:tcPr>
            <w:tcW w:w="1995" w:type="dxa"/>
            <w:tcBorders>
              <w:top w:val="nil"/>
              <w:left w:val="nil"/>
              <w:bottom w:val="nil"/>
              <w:right w:val="nil"/>
            </w:tcBorders>
            <w:shd w:val="clear" w:color="auto" w:fill="auto"/>
            <w:vAlign w:val="center"/>
            <w:hideMark/>
          </w:tcPr>
          <w:p w14:paraId="608C652C"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1</w:t>
            </w:r>
          </w:p>
        </w:tc>
      </w:tr>
      <w:tr w:rsidR="00052F15" w:rsidRPr="00037AE7" w14:paraId="37DB61CB" w14:textId="77777777" w:rsidTr="648FAAD8">
        <w:trPr>
          <w:trHeight w:val="270"/>
          <w:jc w:val="center"/>
        </w:trPr>
        <w:tc>
          <w:tcPr>
            <w:tcW w:w="1478" w:type="dxa"/>
            <w:tcBorders>
              <w:top w:val="nil"/>
              <w:left w:val="nil"/>
              <w:bottom w:val="nil"/>
              <w:right w:val="nil"/>
            </w:tcBorders>
            <w:shd w:val="clear" w:color="auto" w:fill="auto"/>
            <w:vAlign w:val="center"/>
            <w:hideMark/>
          </w:tcPr>
          <w:p w14:paraId="25CE734E"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9</w:t>
            </w:r>
          </w:p>
        </w:tc>
        <w:tc>
          <w:tcPr>
            <w:tcW w:w="5766" w:type="dxa"/>
            <w:tcBorders>
              <w:top w:val="nil"/>
              <w:left w:val="nil"/>
              <w:bottom w:val="nil"/>
              <w:right w:val="nil"/>
            </w:tcBorders>
            <w:shd w:val="clear" w:color="auto" w:fill="auto"/>
            <w:vAlign w:val="center"/>
            <w:hideMark/>
          </w:tcPr>
          <w:p w14:paraId="7C2A4C14"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Iluminación Piso 1 Edif. Administrativo (OCC)</w:t>
            </w:r>
          </w:p>
        </w:tc>
        <w:tc>
          <w:tcPr>
            <w:tcW w:w="1995" w:type="dxa"/>
            <w:tcBorders>
              <w:top w:val="nil"/>
              <w:left w:val="nil"/>
              <w:bottom w:val="nil"/>
              <w:right w:val="nil"/>
            </w:tcBorders>
            <w:shd w:val="clear" w:color="auto" w:fill="auto"/>
            <w:vAlign w:val="center"/>
            <w:hideMark/>
          </w:tcPr>
          <w:p w14:paraId="7DB585CF"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r w:rsidR="00052F15" w:rsidRPr="00037AE7" w14:paraId="155B39D2" w14:textId="77777777" w:rsidTr="648FAAD8">
        <w:trPr>
          <w:trHeight w:val="270"/>
          <w:jc w:val="center"/>
        </w:trPr>
        <w:tc>
          <w:tcPr>
            <w:tcW w:w="1478" w:type="dxa"/>
            <w:tcBorders>
              <w:top w:val="nil"/>
              <w:left w:val="nil"/>
              <w:bottom w:val="nil"/>
              <w:right w:val="nil"/>
            </w:tcBorders>
            <w:shd w:val="clear" w:color="auto" w:fill="auto"/>
            <w:vAlign w:val="center"/>
            <w:hideMark/>
          </w:tcPr>
          <w:p w14:paraId="76436B81"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10</w:t>
            </w:r>
          </w:p>
        </w:tc>
        <w:tc>
          <w:tcPr>
            <w:tcW w:w="5766" w:type="dxa"/>
            <w:tcBorders>
              <w:top w:val="nil"/>
              <w:left w:val="nil"/>
              <w:bottom w:val="nil"/>
              <w:right w:val="nil"/>
            </w:tcBorders>
            <w:shd w:val="clear" w:color="auto" w:fill="auto"/>
            <w:vAlign w:val="center"/>
            <w:hideMark/>
          </w:tcPr>
          <w:p w14:paraId="13802E00"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Iluminación Piso 1 Edif. Administrativo (ORI)</w:t>
            </w:r>
          </w:p>
        </w:tc>
        <w:tc>
          <w:tcPr>
            <w:tcW w:w="1995" w:type="dxa"/>
            <w:tcBorders>
              <w:top w:val="nil"/>
              <w:left w:val="nil"/>
              <w:bottom w:val="nil"/>
              <w:right w:val="nil"/>
            </w:tcBorders>
            <w:shd w:val="clear" w:color="auto" w:fill="auto"/>
            <w:vAlign w:val="center"/>
            <w:hideMark/>
          </w:tcPr>
          <w:p w14:paraId="37716C79"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r w:rsidR="00052F15" w:rsidRPr="00037AE7" w14:paraId="75B6A734" w14:textId="77777777" w:rsidTr="648FAAD8">
        <w:trPr>
          <w:trHeight w:val="270"/>
          <w:jc w:val="center"/>
        </w:trPr>
        <w:tc>
          <w:tcPr>
            <w:tcW w:w="1478" w:type="dxa"/>
            <w:tcBorders>
              <w:top w:val="nil"/>
              <w:left w:val="nil"/>
              <w:bottom w:val="nil"/>
              <w:right w:val="nil"/>
            </w:tcBorders>
            <w:shd w:val="clear" w:color="auto" w:fill="auto"/>
            <w:vAlign w:val="center"/>
            <w:hideMark/>
          </w:tcPr>
          <w:p w14:paraId="67C5FB4A"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11</w:t>
            </w:r>
          </w:p>
        </w:tc>
        <w:tc>
          <w:tcPr>
            <w:tcW w:w="5766" w:type="dxa"/>
            <w:tcBorders>
              <w:top w:val="nil"/>
              <w:left w:val="nil"/>
              <w:bottom w:val="nil"/>
              <w:right w:val="nil"/>
            </w:tcBorders>
            <w:shd w:val="clear" w:color="auto" w:fill="auto"/>
            <w:vAlign w:val="center"/>
            <w:hideMark/>
          </w:tcPr>
          <w:p w14:paraId="31462318"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Iluminación Piso 2 Edif. Administrativo (OCC)</w:t>
            </w:r>
          </w:p>
        </w:tc>
        <w:tc>
          <w:tcPr>
            <w:tcW w:w="1995" w:type="dxa"/>
            <w:tcBorders>
              <w:top w:val="nil"/>
              <w:left w:val="nil"/>
              <w:bottom w:val="nil"/>
              <w:right w:val="nil"/>
            </w:tcBorders>
            <w:shd w:val="clear" w:color="auto" w:fill="auto"/>
            <w:vAlign w:val="center"/>
            <w:hideMark/>
          </w:tcPr>
          <w:p w14:paraId="6ABD280F"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r w:rsidR="00052F15" w:rsidRPr="00037AE7" w14:paraId="6D7E8205" w14:textId="77777777" w:rsidTr="648FAAD8">
        <w:trPr>
          <w:trHeight w:val="270"/>
          <w:jc w:val="center"/>
        </w:trPr>
        <w:tc>
          <w:tcPr>
            <w:tcW w:w="1478" w:type="dxa"/>
            <w:tcBorders>
              <w:top w:val="nil"/>
              <w:left w:val="nil"/>
              <w:bottom w:val="nil"/>
              <w:right w:val="nil"/>
            </w:tcBorders>
            <w:shd w:val="clear" w:color="auto" w:fill="auto"/>
            <w:vAlign w:val="center"/>
            <w:hideMark/>
          </w:tcPr>
          <w:p w14:paraId="7B397B56"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12</w:t>
            </w:r>
          </w:p>
        </w:tc>
        <w:tc>
          <w:tcPr>
            <w:tcW w:w="5766" w:type="dxa"/>
            <w:tcBorders>
              <w:top w:val="nil"/>
              <w:left w:val="nil"/>
              <w:bottom w:val="nil"/>
              <w:right w:val="nil"/>
            </w:tcBorders>
            <w:shd w:val="clear" w:color="auto" w:fill="auto"/>
            <w:vAlign w:val="center"/>
            <w:hideMark/>
          </w:tcPr>
          <w:p w14:paraId="673D7F69"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Iluminación Piso 2 Edif. Administrativo (ORI)</w:t>
            </w:r>
          </w:p>
        </w:tc>
        <w:tc>
          <w:tcPr>
            <w:tcW w:w="1995" w:type="dxa"/>
            <w:tcBorders>
              <w:top w:val="nil"/>
              <w:left w:val="nil"/>
              <w:bottom w:val="nil"/>
              <w:right w:val="nil"/>
            </w:tcBorders>
            <w:shd w:val="clear" w:color="auto" w:fill="auto"/>
            <w:vAlign w:val="center"/>
            <w:hideMark/>
          </w:tcPr>
          <w:p w14:paraId="3D4DD203"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r w:rsidR="00052F15" w:rsidRPr="00037AE7" w14:paraId="4D22FAF1" w14:textId="77777777" w:rsidTr="648FAAD8">
        <w:trPr>
          <w:trHeight w:val="270"/>
          <w:jc w:val="center"/>
        </w:trPr>
        <w:tc>
          <w:tcPr>
            <w:tcW w:w="1478" w:type="dxa"/>
            <w:tcBorders>
              <w:top w:val="nil"/>
              <w:left w:val="nil"/>
              <w:bottom w:val="nil"/>
              <w:right w:val="nil"/>
            </w:tcBorders>
            <w:shd w:val="clear" w:color="auto" w:fill="auto"/>
            <w:vAlign w:val="center"/>
            <w:hideMark/>
          </w:tcPr>
          <w:p w14:paraId="294EFE37"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13</w:t>
            </w:r>
          </w:p>
        </w:tc>
        <w:tc>
          <w:tcPr>
            <w:tcW w:w="5766" w:type="dxa"/>
            <w:tcBorders>
              <w:top w:val="nil"/>
              <w:left w:val="nil"/>
              <w:bottom w:val="nil"/>
              <w:right w:val="nil"/>
            </w:tcBorders>
            <w:shd w:val="clear" w:color="auto" w:fill="auto"/>
            <w:vAlign w:val="center"/>
            <w:hideMark/>
          </w:tcPr>
          <w:p w14:paraId="567B5C52"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Iluminación Piso 3 Edif. Administrativo (OCC)</w:t>
            </w:r>
          </w:p>
        </w:tc>
        <w:tc>
          <w:tcPr>
            <w:tcW w:w="1995" w:type="dxa"/>
            <w:tcBorders>
              <w:top w:val="nil"/>
              <w:left w:val="nil"/>
              <w:bottom w:val="nil"/>
              <w:right w:val="nil"/>
            </w:tcBorders>
            <w:shd w:val="clear" w:color="auto" w:fill="auto"/>
            <w:vAlign w:val="center"/>
            <w:hideMark/>
          </w:tcPr>
          <w:p w14:paraId="5591958C"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r w:rsidR="00052F15" w:rsidRPr="00037AE7" w14:paraId="5294CEAA" w14:textId="77777777" w:rsidTr="648FAAD8">
        <w:trPr>
          <w:trHeight w:val="270"/>
          <w:jc w:val="center"/>
        </w:trPr>
        <w:tc>
          <w:tcPr>
            <w:tcW w:w="1478" w:type="dxa"/>
            <w:tcBorders>
              <w:top w:val="nil"/>
              <w:left w:val="nil"/>
              <w:bottom w:val="nil"/>
              <w:right w:val="nil"/>
            </w:tcBorders>
            <w:shd w:val="clear" w:color="auto" w:fill="auto"/>
            <w:vAlign w:val="center"/>
            <w:hideMark/>
          </w:tcPr>
          <w:p w14:paraId="5201DCA5"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14</w:t>
            </w:r>
          </w:p>
        </w:tc>
        <w:tc>
          <w:tcPr>
            <w:tcW w:w="5766" w:type="dxa"/>
            <w:tcBorders>
              <w:top w:val="nil"/>
              <w:left w:val="nil"/>
              <w:bottom w:val="nil"/>
              <w:right w:val="nil"/>
            </w:tcBorders>
            <w:shd w:val="clear" w:color="auto" w:fill="auto"/>
            <w:vAlign w:val="center"/>
            <w:hideMark/>
          </w:tcPr>
          <w:p w14:paraId="2C7A91C4"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Iluminación Piso 3Edif. Administrativo (ORI)</w:t>
            </w:r>
          </w:p>
        </w:tc>
        <w:tc>
          <w:tcPr>
            <w:tcW w:w="1995" w:type="dxa"/>
            <w:tcBorders>
              <w:top w:val="nil"/>
              <w:left w:val="nil"/>
              <w:bottom w:val="nil"/>
              <w:right w:val="nil"/>
            </w:tcBorders>
            <w:shd w:val="clear" w:color="auto" w:fill="auto"/>
            <w:vAlign w:val="center"/>
            <w:hideMark/>
          </w:tcPr>
          <w:p w14:paraId="7536CE49"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r w:rsidR="00052F15" w:rsidRPr="00037AE7" w14:paraId="3544780D" w14:textId="77777777" w:rsidTr="648FAAD8">
        <w:trPr>
          <w:trHeight w:val="270"/>
          <w:jc w:val="center"/>
        </w:trPr>
        <w:tc>
          <w:tcPr>
            <w:tcW w:w="1478" w:type="dxa"/>
            <w:tcBorders>
              <w:top w:val="nil"/>
              <w:left w:val="nil"/>
              <w:bottom w:val="nil"/>
              <w:right w:val="nil"/>
            </w:tcBorders>
            <w:shd w:val="clear" w:color="auto" w:fill="auto"/>
            <w:vAlign w:val="center"/>
            <w:hideMark/>
          </w:tcPr>
          <w:p w14:paraId="31C92B3F"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15</w:t>
            </w:r>
          </w:p>
        </w:tc>
        <w:tc>
          <w:tcPr>
            <w:tcW w:w="5766" w:type="dxa"/>
            <w:tcBorders>
              <w:top w:val="nil"/>
              <w:left w:val="nil"/>
              <w:bottom w:val="nil"/>
              <w:right w:val="nil"/>
            </w:tcBorders>
            <w:shd w:val="clear" w:color="auto" w:fill="auto"/>
            <w:vAlign w:val="center"/>
            <w:hideMark/>
          </w:tcPr>
          <w:p w14:paraId="0D8CE169"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Iluminación Piso 4 Edif. Administrativo (OCC)</w:t>
            </w:r>
          </w:p>
        </w:tc>
        <w:tc>
          <w:tcPr>
            <w:tcW w:w="1995" w:type="dxa"/>
            <w:tcBorders>
              <w:top w:val="nil"/>
              <w:left w:val="nil"/>
              <w:bottom w:val="nil"/>
              <w:right w:val="nil"/>
            </w:tcBorders>
            <w:shd w:val="clear" w:color="auto" w:fill="auto"/>
            <w:vAlign w:val="center"/>
            <w:hideMark/>
          </w:tcPr>
          <w:p w14:paraId="70B04498"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r w:rsidR="00052F15" w:rsidRPr="00037AE7" w14:paraId="4AB84AAC" w14:textId="77777777" w:rsidTr="648FAAD8">
        <w:trPr>
          <w:trHeight w:val="270"/>
          <w:jc w:val="center"/>
        </w:trPr>
        <w:tc>
          <w:tcPr>
            <w:tcW w:w="1478" w:type="dxa"/>
            <w:tcBorders>
              <w:top w:val="nil"/>
              <w:left w:val="nil"/>
              <w:bottom w:val="nil"/>
              <w:right w:val="nil"/>
            </w:tcBorders>
            <w:shd w:val="clear" w:color="auto" w:fill="auto"/>
            <w:vAlign w:val="center"/>
            <w:hideMark/>
          </w:tcPr>
          <w:p w14:paraId="1EBE55E1"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16</w:t>
            </w:r>
          </w:p>
        </w:tc>
        <w:tc>
          <w:tcPr>
            <w:tcW w:w="5766" w:type="dxa"/>
            <w:tcBorders>
              <w:top w:val="nil"/>
              <w:left w:val="nil"/>
              <w:bottom w:val="nil"/>
              <w:right w:val="nil"/>
            </w:tcBorders>
            <w:shd w:val="clear" w:color="auto" w:fill="auto"/>
            <w:vAlign w:val="center"/>
            <w:hideMark/>
          </w:tcPr>
          <w:p w14:paraId="06F15356"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Iluminación Piso 4 Edif. Administrativo (ORI)</w:t>
            </w:r>
          </w:p>
        </w:tc>
        <w:tc>
          <w:tcPr>
            <w:tcW w:w="1995" w:type="dxa"/>
            <w:tcBorders>
              <w:top w:val="nil"/>
              <w:left w:val="nil"/>
              <w:bottom w:val="nil"/>
              <w:right w:val="nil"/>
            </w:tcBorders>
            <w:shd w:val="clear" w:color="auto" w:fill="auto"/>
            <w:vAlign w:val="center"/>
            <w:hideMark/>
          </w:tcPr>
          <w:p w14:paraId="7316BF5D"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r w:rsidR="00052F15" w:rsidRPr="00037AE7" w14:paraId="0096784B" w14:textId="77777777" w:rsidTr="648FAAD8">
        <w:trPr>
          <w:trHeight w:val="270"/>
          <w:jc w:val="center"/>
        </w:trPr>
        <w:tc>
          <w:tcPr>
            <w:tcW w:w="1478" w:type="dxa"/>
            <w:tcBorders>
              <w:top w:val="nil"/>
              <w:left w:val="nil"/>
              <w:bottom w:val="nil"/>
              <w:right w:val="nil"/>
            </w:tcBorders>
            <w:shd w:val="clear" w:color="auto" w:fill="auto"/>
            <w:vAlign w:val="center"/>
            <w:hideMark/>
          </w:tcPr>
          <w:p w14:paraId="1B1573F1"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17</w:t>
            </w:r>
          </w:p>
        </w:tc>
        <w:tc>
          <w:tcPr>
            <w:tcW w:w="5766" w:type="dxa"/>
            <w:tcBorders>
              <w:top w:val="nil"/>
              <w:left w:val="nil"/>
              <w:bottom w:val="nil"/>
              <w:right w:val="nil"/>
            </w:tcBorders>
            <w:shd w:val="clear" w:color="auto" w:fill="auto"/>
            <w:vAlign w:val="center"/>
            <w:hideMark/>
          </w:tcPr>
          <w:p w14:paraId="210D94A8"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Iluminación Piso 5 Edif. Administrativo (OCC)</w:t>
            </w:r>
          </w:p>
        </w:tc>
        <w:tc>
          <w:tcPr>
            <w:tcW w:w="1995" w:type="dxa"/>
            <w:tcBorders>
              <w:top w:val="nil"/>
              <w:left w:val="nil"/>
              <w:bottom w:val="nil"/>
              <w:right w:val="nil"/>
            </w:tcBorders>
            <w:shd w:val="clear" w:color="auto" w:fill="auto"/>
            <w:vAlign w:val="center"/>
            <w:hideMark/>
          </w:tcPr>
          <w:p w14:paraId="210CBC09"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r w:rsidR="00052F15" w:rsidRPr="00037AE7" w14:paraId="60630620" w14:textId="77777777" w:rsidTr="648FAAD8">
        <w:trPr>
          <w:trHeight w:val="270"/>
          <w:jc w:val="center"/>
        </w:trPr>
        <w:tc>
          <w:tcPr>
            <w:tcW w:w="1478" w:type="dxa"/>
            <w:tcBorders>
              <w:top w:val="nil"/>
              <w:left w:val="nil"/>
              <w:bottom w:val="nil"/>
              <w:right w:val="nil"/>
            </w:tcBorders>
            <w:shd w:val="clear" w:color="auto" w:fill="auto"/>
            <w:vAlign w:val="center"/>
            <w:hideMark/>
          </w:tcPr>
          <w:p w14:paraId="2791929D"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18</w:t>
            </w:r>
          </w:p>
        </w:tc>
        <w:tc>
          <w:tcPr>
            <w:tcW w:w="5766" w:type="dxa"/>
            <w:tcBorders>
              <w:top w:val="nil"/>
              <w:left w:val="nil"/>
              <w:bottom w:val="nil"/>
              <w:right w:val="nil"/>
            </w:tcBorders>
            <w:shd w:val="clear" w:color="auto" w:fill="auto"/>
            <w:vAlign w:val="center"/>
            <w:hideMark/>
          </w:tcPr>
          <w:p w14:paraId="16B261D0"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Iluminación Piso 5 Edif. Administrativo (ORI)</w:t>
            </w:r>
          </w:p>
        </w:tc>
        <w:tc>
          <w:tcPr>
            <w:tcW w:w="1995" w:type="dxa"/>
            <w:tcBorders>
              <w:top w:val="nil"/>
              <w:left w:val="nil"/>
              <w:bottom w:val="nil"/>
              <w:right w:val="nil"/>
            </w:tcBorders>
            <w:shd w:val="clear" w:color="auto" w:fill="auto"/>
            <w:vAlign w:val="center"/>
            <w:hideMark/>
          </w:tcPr>
          <w:p w14:paraId="545F2032"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r w:rsidR="00052F15" w:rsidRPr="00037AE7" w14:paraId="5B519B78" w14:textId="77777777" w:rsidTr="648FAAD8">
        <w:trPr>
          <w:trHeight w:val="270"/>
          <w:jc w:val="center"/>
        </w:trPr>
        <w:tc>
          <w:tcPr>
            <w:tcW w:w="1478" w:type="dxa"/>
            <w:tcBorders>
              <w:top w:val="nil"/>
              <w:left w:val="nil"/>
              <w:bottom w:val="nil"/>
              <w:right w:val="nil"/>
            </w:tcBorders>
            <w:shd w:val="clear" w:color="auto" w:fill="auto"/>
            <w:vAlign w:val="center"/>
            <w:hideMark/>
          </w:tcPr>
          <w:p w14:paraId="51EEE79E"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19</w:t>
            </w:r>
          </w:p>
        </w:tc>
        <w:tc>
          <w:tcPr>
            <w:tcW w:w="5766" w:type="dxa"/>
            <w:tcBorders>
              <w:top w:val="nil"/>
              <w:left w:val="nil"/>
              <w:bottom w:val="nil"/>
              <w:right w:val="nil"/>
            </w:tcBorders>
            <w:shd w:val="clear" w:color="auto" w:fill="auto"/>
            <w:vAlign w:val="center"/>
            <w:hideMark/>
          </w:tcPr>
          <w:p w14:paraId="55388B1D"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Iluminación Piso 6 Edif. Administrativo (OCC)</w:t>
            </w:r>
          </w:p>
        </w:tc>
        <w:tc>
          <w:tcPr>
            <w:tcW w:w="1995" w:type="dxa"/>
            <w:tcBorders>
              <w:top w:val="nil"/>
              <w:left w:val="nil"/>
              <w:bottom w:val="nil"/>
              <w:right w:val="nil"/>
            </w:tcBorders>
            <w:shd w:val="clear" w:color="auto" w:fill="auto"/>
            <w:vAlign w:val="center"/>
            <w:hideMark/>
          </w:tcPr>
          <w:p w14:paraId="753DB4E5"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r w:rsidR="00052F15" w:rsidRPr="00037AE7" w14:paraId="730E43AF" w14:textId="77777777" w:rsidTr="648FAAD8">
        <w:trPr>
          <w:trHeight w:val="270"/>
          <w:jc w:val="center"/>
        </w:trPr>
        <w:tc>
          <w:tcPr>
            <w:tcW w:w="1478" w:type="dxa"/>
            <w:tcBorders>
              <w:top w:val="nil"/>
              <w:left w:val="nil"/>
              <w:bottom w:val="nil"/>
              <w:right w:val="nil"/>
            </w:tcBorders>
            <w:shd w:val="clear" w:color="auto" w:fill="auto"/>
            <w:vAlign w:val="center"/>
            <w:hideMark/>
          </w:tcPr>
          <w:p w14:paraId="64C6222F"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20</w:t>
            </w:r>
          </w:p>
        </w:tc>
        <w:tc>
          <w:tcPr>
            <w:tcW w:w="5766" w:type="dxa"/>
            <w:tcBorders>
              <w:top w:val="nil"/>
              <w:left w:val="nil"/>
              <w:bottom w:val="nil"/>
              <w:right w:val="nil"/>
            </w:tcBorders>
            <w:shd w:val="clear" w:color="auto" w:fill="auto"/>
            <w:vAlign w:val="center"/>
            <w:hideMark/>
          </w:tcPr>
          <w:p w14:paraId="201A4BE1"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Iluminación Piso 6 Edif. Administrativo (ORI)</w:t>
            </w:r>
          </w:p>
        </w:tc>
        <w:tc>
          <w:tcPr>
            <w:tcW w:w="1995" w:type="dxa"/>
            <w:tcBorders>
              <w:top w:val="nil"/>
              <w:left w:val="nil"/>
              <w:bottom w:val="nil"/>
              <w:right w:val="nil"/>
            </w:tcBorders>
            <w:shd w:val="clear" w:color="auto" w:fill="auto"/>
            <w:vAlign w:val="center"/>
            <w:hideMark/>
          </w:tcPr>
          <w:p w14:paraId="2BDDB24F"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r w:rsidR="00052F15" w:rsidRPr="00037AE7" w14:paraId="645F91B5" w14:textId="77777777" w:rsidTr="648FAAD8">
        <w:trPr>
          <w:trHeight w:val="270"/>
          <w:jc w:val="center"/>
        </w:trPr>
        <w:tc>
          <w:tcPr>
            <w:tcW w:w="1478" w:type="dxa"/>
            <w:tcBorders>
              <w:top w:val="nil"/>
              <w:left w:val="nil"/>
              <w:bottom w:val="nil"/>
              <w:right w:val="nil"/>
            </w:tcBorders>
            <w:shd w:val="clear" w:color="auto" w:fill="auto"/>
            <w:vAlign w:val="center"/>
            <w:hideMark/>
          </w:tcPr>
          <w:p w14:paraId="05477941"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21</w:t>
            </w:r>
          </w:p>
        </w:tc>
        <w:tc>
          <w:tcPr>
            <w:tcW w:w="5766" w:type="dxa"/>
            <w:tcBorders>
              <w:top w:val="nil"/>
              <w:left w:val="nil"/>
              <w:bottom w:val="nil"/>
              <w:right w:val="nil"/>
            </w:tcBorders>
            <w:shd w:val="clear" w:color="auto" w:fill="auto"/>
            <w:vAlign w:val="center"/>
            <w:hideMark/>
          </w:tcPr>
          <w:p w14:paraId="22035CA6"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Iluminación Piso 7 Edif. Administrativo (OCC)</w:t>
            </w:r>
          </w:p>
        </w:tc>
        <w:tc>
          <w:tcPr>
            <w:tcW w:w="1995" w:type="dxa"/>
            <w:tcBorders>
              <w:top w:val="nil"/>
              <w:left w:val="nil"/>
              <w:bottom w:val="nil"/>
              <w:right w:val="nil"/>
            </w:tcBorders>
            <w:shd w:val="clear" w:color="auto" w:fill="auto"/>
            <w:vAlign w:val="center"/>
            <w:hideMark/>
          </w:tcPr>
          <w:p w14:paraId="76062252"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r w:rsidR="00052F15" w:rsidRPr="00037AE7" w14:paraId="0E236D50" w14:textId="77777777" w:rsidTr="648FAAD8">
        <w:trPr>
          <w:trHeight w:val="270"/>
          <w:jc w:val="center"/>
        </w:trPr>
        <w:tc>
          <w:tcPr>
            <w:tcW w:w="1478" w:type="dxa"/>
            <w:tcBorders>
              <w:top w:val="nil"/>
              <w:left w:val="nil"/>
              <w:bottom w:val="nil"/>
              <w:right w:val="nil"/>
            </w:tcBorders>
            <w:shd w:val="clear" w:color="auto" w:fill="auto"/>
            <w:vAlign w:val="center"/>
            <w:hideMark/>
          </w:tcPr>
          <w:p w14:paraId="4165B893"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22</w:t>
            </w:r>
          </w:p>
        </w:tc>
        <w:tc>
          <w:tcPr>
            <w:tcW w:w="5766" w:type="dxa"/>
            <w:tcBorders>
              <w:top w:val="nil"/>
              <w:left w:val="nil"/>
              <w:bottom w:val="nil"/>
              <w:right w:val="nil"/>
            </w:tcBorders>
            <w:shd w:val="clear" w:color="auto" w:fill="auto"/>
            <w:vAlign w:val="center"/>
            <w:hideMark/>
          </w:tcPr>
          <w:p w14:paraId="7666C7D9"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Iluminación Piso 7 Edif. Administrativo (ORI)</w:t>
            </w:r>
          </w:p>
        </w:tc>
        <w:tc>
          <w:tcPr>
            <w:tcW w:w="1995" w:type="dxa"/>
            <w:tcBorders>
              <w:top w:val="nil"/>
              <w:left w:val="nil"/>
              <w:bottom w:val="nil"/>
              <w:right w:val="nil"/>
            </w:tcBorders>
            <w:shd w:val="clear" w:color="auto" w:fill="auto"/>
            <w:vAlign w:val="center"/>
            <w:hideMark/>
          </w:tcPr>
          <w:p w14:paraId="600DD7FA"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r w:rsidR="00052F15" w:rsidRPr="00037AE7" w14:paraId="1F02C32D" w14:textId="77777777" w:rsidTr="648FAAD8">
        <w:trPr>
          <w:trHeight w:val="270"/>
          <w:jc w:val="center"/>
        </w:trPr>
        <w:tc>
          <w:tcPr>
            <w:tcW w:w="1478" w:type="dxa"/>
            <w:tcBorders>
              <w:top w:val="nil"/>
              <w:left w:val="nil"/>
              <w:bottom w:val="nil"/>
              <w:right w:val="nil"/>
            </w:tcBorders>
            <w:shd w:val="clear" w:color="auto" w:fill="auto"/>
            <w:vAlign w:val="center"/>
            <w:hideMark/>
          </w:tcPr>
          <w:p w14:paraId="0025413A"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23</w:t>
            </w:r>
          </w:p>
        </w:tc>
        <w:tc>
          <w:tcPr>
            <w:tcW w:w="5766" w:type="dxa"/>
            <w:tcBorders>
              <w:top w:val="nil"/>
              <w:left w:val="nil"/>
              <w:bottom w:val="nil"/>
              <w:right w:val="nil"/>
            </w:tcBorders>
            <w:shd w:val="clear" w:color="auto" w:fill="auto"/>
            <w:vAlign w:val="center"/>
            <w:hideMark/>
          </w:tcPr>
          <w:p w14:paraId="3043F329"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Iluminación Piso 1 Edif. Laboratorio</w:t>
            </w:r>
          </w:p>
        </w:tc>
        <w:tc>
          <w:tcPr>
            <w:tcW w:w="1995" w:type="dxa"/>
            <w:tcBorders>
              <w:top w:val="nil"/>
              <w:left w:val="nil"/>
              <w:bottom w:val="nil"/>
              <w:right w:val="nil"/>
            </w:tcBorders>
            <w:shd w:val="clear" w:color="auto" w:fill="auto"/>
            <w:vAlign w:val="center"/>
            <w:hideMark/>
          </w:tcPr>
          <w:p w14:paraId="39D4425D"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r w:rsidR="00052F15" w:rsidRPr="00037AE7" w14:paraId="2A86581C" w14:textId="77777777" w:rsidTr="648FAAD8">
        <w:trPr>
          <w:trHeight w:val="270"/>
          <w:jc w:val="center"/>
        </w:trPr>
        <w:tc>
          <w:tcPr>
            <w:tcW w:w="1478" w:type="dxa"/>
            <w:tcBorders>
              <w:top w:val="nil"/>
              <w:left w:val="nil"/>
              <w:bottom w:val="nil"/>
              <w:right w:val="nil"/>
            </w:tcBorders>
            <w:shd w:val="clear" w:color="auto" w:fill="auto"/>
            <w:vAlign w:val="center"/>
            <w:hideMark/>
          </w:tcPr>
          <w:p w14:paraId="48066393"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24</w:t>
            </w:r>
          </w:p>
        </w:tc>
        <w:tc>
          <w:tcPr>
            <w:tcW w:w="5766" w:type="dxa"/>
            <w:tcBorders>
              <w:top w:val="nil"/>
              <w:left w:val="nil"/>
              <w:bottom w:val="nil"/>
              <w:right w:val="nil"/>
            </w:tcBorders>
            <w:shd w:val="clear" w:color="auto" w:fill="auto"/>
            <w:vAlign w:val="center"/>
            <w:hideMark/>
          </w:tcPr>
          <w:p w14:paraId="3826CA28"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Iluminación Piso 2 Edif. Laboratorio</w:t>
            </w:r>
          </w:p>
        </w:tc>
        <w:tc>
          <w:tcPr>
            <w:tcW w:w="1995" w:type="dxa"/>
            <w:tcBorders>
              <w:top w:val="nil"/>
              <w:left w:val="nil"/>
              <w:bottom w:val="nil"/>
              <w:right w:val="nil"/>
            </w:tcBorders>
            <w:shd w:val="clear" w:color="auto" w:fill="auto"/>
            <w:vAlign w:val="center"/>
            <w:hideMark/>
          </w:tcPr>
          <w:p w14:paraId="43262C82"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r w:rsidR="00052F15" w:rsidRPr="00037AE7" w14:paraId="144C4923" w14:textId="77777777" w:rsidTr="648FAAD8">
        <w:trPr>
          <w:trHeight w:val="270"/>
          <w:jc w:val="center"/>
        </w:trPr>
        <w:tc>
          <w:tcPr>
            <w:tcW w:w="1478" w:type="dxa"/>
            <w:tcBorders>
              <w:top w:val="nil"/>
              <w:left w:val="nil"/>
              <w:bottom w:val="nil"/>
              <w:right w:val="nil"/>
            </w:tcBorders>
            <w:shd w:val="clear" w:color="auto" w:fill="auto"/>
            <w:vAlign w:val="center"/>
            <w:hideMark/>
          </w:tcPr>
          <w:p w14:paraId="7EEEFEB0"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25</w:t>
            </w:r>
          </w:p>
        </w:tc>
        <w:tc>
          <w:tcPr>
            <w:tcW w:w="5766" w:type="dxa"/>
            <w:tcBorders>
              <w:top w:val="nil"/>
              <w:left w:val="nil"/>
              <w:bottom w:val="nil"/>
              <w:right w:val="nil"/>
            </w:tcBorders>
            <w:shd w:val="clear" w:color="auto" w:fill="auto"/>
            <w:vAlign w:val="center"/>
            <w:hideMark/>
          </w:tcPr>
          <w:p w14:paraId="31ADA1F2"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Iluminación Piso 3 Edif. Laboratorio</w:t>
            </w:r>
          </w:p>
        </w:tc>
        <w:tc>
          <w:tcPr>
            <w:tcW w:w="1995" w:type="dxa"/>
            <w:tcBorders>
              <w:top w:val="nil"/>
              <w:left w:val="nil"/>
              <w:bottom w:val="nil"/>
              <w:right w:val="nil"/>
            </w:tcBorders>
            <w:shd w:val="clear" w:color="auto" w:fill="auto"/>
            <w:vAlign w:val="center"/>
            <w:hideMark/>
          </w:tcPr>
          <w:p w14:paraId="6D2A8C11"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r w:rsidR="00052F15" w:rsidRPr="00037AE7" w14:paraId="7FEE5C6C" w14:textId="77777777" w:rsidTr="648FAAD8">
        <w:trPr>
          <w:trHeight w:val="270"/>
          <w:jc w:val="center"/>
        </w:trPr>
        <w:tc>
          <w:tcPr>
            <w:tcW w:w="1478" w:type="dxa"/>
            <w:tcBorders>
              <w:top w:val="nil"/>
              <w:left w:val="nil"/>
              <w:bottom w:val="nil"/>
              <w:right w:val="nil"/>
            </w:tcBorders>
            <w:shd w:val="clear" w:color="auto" w:fill="auto"/>
            <w:vAlign w:val="center"/>
            <w:hideMark/>
          </w:tcPr>
          <w:p w14:paraId="4D9E78FD"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26</w:t>
            </w:r>
          </w:p>
        </w:tc>
        <w:tc>
          <w:tcPr>
            <w:tcW w:w="5766" w:type="dxa"/>
            <w:tcBorders>
              <w:top w:val="nil"/>
              <w:left w:val="nil"/>
              <w:bottom w:val="nil"/>
              <w:right w:val="nil"/>
            </w:tcBorders>
            <w:shd w:val="clear" w:color="auto" w:fill="auto"/>
            <w:vAlign w:val="center"/>
            <w:hideMark/>
          </w:tcPr>
          <w:p w14:paraId="5394615E"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Iluminación Piso 4 Edif. Laboratorio</w:t>
            </w:r>
          </w:p>
        </w:tc>
        <w:tc>
          <w:tcPr>
            <w:tcW w:w="1995" w:type="dxa"/>
            <w:tcBorders>
              <w:top w:val="nil"/>
              <w:left w:val="nil"/>
              <w:bottom w:val="nil"/>
              <w:right w:val="nil"/>
            </w:tcBorders>
            <w:shd w:val="clear" w:color="auto" w:fill="auto"/>
            <w:vAlign w:val="center"/>
            <w:hideMark/>
          </w:tcPr>
          <w:p w14:paraId="7E683CB8"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r w:rsidR="00052F15" w:rsidRPr="00037AE7" w14:paraId="07F99358" w14:textId="77777777" w:rsidTr="648FAAD8">
        <w:trPr>
          <w:trHeight w:val="270"/>
          <w:jc w:val="center"/>
        </w:trPr>
        <w:tc>
          <w:tcPr>
            <w:tcW w:w="1478" w:type="dxa"/>
            <w:tcBorders>
              <w:top w:val="nil"/>
              <w:left w:val="nil"/>
              <w:bottom w:val="nil"/>
              <w:right w:val="nil"/>
            </w:tcBorders>
            <w:shd w:val="clear" w:color="auto" w:fill="auto"/>
            <w:vAlign w:val="center"/>
            <w:hideMark/>
          </w:tcPr>
          <w:p w14:paraId="765C858E"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27</w:t>
            </w:r>
          </w:p>
        </w:tc>
        <w:tc>
          <w:tcPr>
            <w:tcW w:w="5766" w:type="dxa"/>
            <w:tcBorders>
              <w:top w:val="nil"/>
              <w:left w:val="nil"/>
              <w:bottom w:val="nil"/>
              <w:right w:val="nil"/>
            </w:tcBorders>
            <w:shd w:val="clear" w:color="auto" w:fill="auto"/>
            <w:vAlign w:val="center"/>
            <w:hideMark/>
          </w:tcPr>
          <w:p w14:paraId="567C8F32"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Iluminación Piso 1 Edif. Hemocentro</w:t>
            </w:r>
          </w:p>
        </w:tc>
        <w:tc>
          <w:tcPr>
            <w:tcW w:w="1995" w:type="dxa"/>
            <w:tcBorders>
              <w:top w:val="nil"/>
              <w:left w:val="nil"/>
              <w:bottom w:val="nil"/>
              <w:right w:val="nil"/>
            </w:tcBorders>
            <w:shd w:val="clear" w:color="auto" w:fill="auto"/>
            <w:vAlign w:val="center"/>
            <w:hideMark/>
          </w:tcPr>
          <w:p w14:paraId="038E5FB0"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r w:rsidR="00052F15" w:rsidRPr="00037AE7" w14:paraId="711A432E" w14:textId="77777777" w:rsidTr="648FAAD8">
        <w:trPr>
          <w:trHeight w:val="270"/>
          <w:jc w:val="center"/>
        </w:trPr>
        <w:tc>
          <w:tcPr>
            <w:tcW w:w="1478" w:type="dxa"/>
            <w:tcBorders>
              <w:top w:val="nil"/>
              <w:left w:val="nil"/>
              <w:bottom w:val="nil"/>
              <w:right w:val="nil"/>
            </w:tcBorders>
            <w:shd w:val="clear" w:color="auto" w:fill="auto"/>
            <w:vAlign w:val="center"/>
            <w:hideMark/>
          </w:tcPr>
          <w:p w14:paraId="0C96577C"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28</w:t>
            </w:r>
          </w:p>
        </w:tc>
        <w:tc>
          <w:tcPr>
            <w:tcW w:w="5766" w:type="dxa"/>
            <w:tcBorders>
              <w:top w:val="nil"/>
              <w:left w:val="nil"/>
              <w:bottom w:val="nil"/>
              <w:right w:val="nil"/>
            </w:tcBorders>
            <w:shd w:val="clear" w:color="auto" w:fill="auto"/>
            <w:vAlign w:val="center"/>
            <w:hideMark/>
          </w:tcPr>
          <w:p w14:paraId="7EA6F294"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Iluminación Piso 2 Edif. Hemocentro</w:t>
            </w:r>
          </w:p>
        </w:tc>
        <w:tc>
          <w:tcPr>
            <w:tcW w:w="1995" w:type="dxa"/>
            <w:tcBorders>
              <w:top w:val="nil"/>
              <w:left w:val="nil"/>
              <w:bottom w:val="nil"/>
              <w:right w:val="nil"/>
            </w:tcBorders>
            <w:shd w:val="clear" w:color="auto" w:fill="auto"/>
            <w:vAlign w:val="center"/>
            <w:hideMark/>
          </w:tcPr>
          <w:p w14:paraId="65B5235B"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r w:rsidR="00052F15" w:rsidRPr="00037AE7" w14:paraId="2612AA88" w14:textId="77777777" w:rsidTr="648FAAD8">
        <w:trPr>
          <w:trHeight w:val="270"/>
          <w:jc w:val="center"/>
        </w:trPr>
        <w:tc>
          <w:tcPr>
            <w:tcW w:w="1478" w:type="dxa"/>
            <w:tcBorders>
              <w:top w:val="nil"/>
              <w:left w:val="nil"/>
              <w:bottom w:val="nil"/>
              <w:right w:val="nil"/>
            </w:tcBorders>
            <w:shd w:val="clear" w:color="auto" w:fill="auto"/>
            <w:vAlign w:val="center"/>
            <w:hideMark/>
          </w:tcPr>
          <w:p w14:paraId="179035D9"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29</w:t>
            </w:r>
          </w:p>
        </w:tc>
        <w:tc>
          <w:tcPr>
            <w:tcW w:w="5766" w:type="dxa"/>
            <w:tcBorders>
              <w:top w:val="nil"/>
              <w:left w:val="nil"/>
              <w:bottom w:val="nil"/>
              <w:right w:val="nil"/>
            </w:tcBorders>
            <w:shd w:val="clear" w:color="auto" w:fill="auto"/>
            <w:vAlign w:val="center"/>
            <w:hideMark/>
          </w:tcPr>
          <w:p w14:paraId="126E7C4F"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Iluminación Piso 3 Edif. Hemocentro</w:t>
            </w:r>
          </w:p>
        </w:tc>
        <w:tc>
          <w:tcPr>
            <w:tcW w:w="1995" w:type="dxa"/>
            <w:tcBorders>
              <w:top w:val="nil"/>
              <w:left w:val="nil"/>
              <w:bottom w:val="nil"/>
              <w:right w:val="nil"/>
            </w:tcBorders>
            <w:shd w:val="clear" w:color="auto" w:fill="auto"/>
            <w:vAlign w:val="center"/>
            <w:hideMark/>
          </w:tcPr>
          <w:p w14:paraId="33A39833"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r w:rsidR="00052F15" w:rsidRPr="00037AE7" w14:paraId="70761723" w14:textId="77777777" w:rsidTr="648FAAD8">
        <w:trPr>
          <w:trHeight w:val="270"/>
          <w:jc w:val="center"/>
        </w:trPr>
        <w:tc>
          <w:tcPr>
            <w:tcW w:w="1478" w:type="dxa"/>
            <w:tcBorders>
              <w:top w:val="nil"/>
              <w:left w:val="nil"/>
              <w:bottom w:val="nil"/>
              <w:right w:val="nil"/>
            </w:tcBorders>
            <w:shd w:val="clear" w:color="auto" w:fill="auto"/>
            <w:vAlign w:val="center"/>
            <w:hideMark/>
          </w:tcPr>
          <w:p w14:paraId="3524DA41"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30</w:t>
            </w:r>
          </w:p>
        </w:tc>
        <w:tc>
          <w:tcPr>
            <w:tcW w:w="5766" w:type="dxa"/>
            <w:tcBorders>
              <w:top w:val="nil"/>
              <w:left w:val="nil"/>
              <w:bottom w:val="nil"/>
              <w:right w:val="nil"/>
            </w:tcBorders>
            <w:shd w:val="clear" w:color="auto" w:fill="auto"/>
            <w:vAlign w:val="center"/>
            <w:hideMark/>
          </w:tcPr>
          <w:p w14:paraId="61D5C7F4"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Iluminación Piso 4 Edif. Hemocentro</w:t>
            </w:r>
          </w:p>
        </w:tc>
        <w:tc>
          <w:tcPr>
            <w:tcW w:w="1995" w:type="dxa"/>
            <w:tcBorders>
              <w:top w:val="nil"/>
              <w:left w:val="nil"/>
              <w:bottom w:val="nil"/>
              <w:right w:val="nil"/>
            </w:tcBorders>
            <w:shd w:val="clear" w:color="auto" w:fill="auto"/>
            <w:vAlign w:val="center"/>
            <w:hideMark/>
          </w:tcPr>
          <w:p w14:paraId="6164BB66"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r w:rsidR="00052F15" w:rsidRPr="00037AE7" w14:paraId="6909D15A" w14:textId="77777777" w:rsidTr="648FAAD8">
        <w:trPr>
          <w:trHeight w:val="74"/>
          <w:jc w:val="center"/>
        </w:trPr>
        <w:tc>
          <w:tcPr>
            <w:tcW w:w="1478" w:type="dxa"/>
            <w:tcBorders>
              <w:top w:val="nil"/>
              <w:left w:val="nil"/>
              <w:bottom w:val="single" w:sz="8" w:space="0" w:color="7F7F7F" w:themeColor="text1" w:themeTint="80"/>
              <w:right w:val="nil"/>
            </w:tcBorders>
            <w:shd w:val="clear" w:color="auto" w:fill="auto"/>
            <w:vAlign w:val="center"/>
            <w:hideMark/>
          </w:tcPr>
          <w:p w14:paraId="7D6286CF"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31</w:t>
            </w:r>
          </w:p>
        </w:tc>
        <w:tc>
          <w:tcPr>
            <w:tcW w:w="5766" w:type="dxa"/>
            <w:tcBorders>
              <w:top w:val="nil"/>
              <w:left w:val="nil"/>
              <w:bottom w:val="single" w:sz="8" w:space="0" w:color="7F7F7F" w:themeColor="text1" w:themeTint="80"/>
              <w:right w:val="nil"/>
            </w:tcBorders>
            <w:shd w:val="clear" w:color="auto" w:fill="auto"/>
            <w:vAlign w:val="center"/>
            <w:hideMark/>
          </w:tcPr>
          <w:p w14:paraId="47DA9F05"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Totalizador Iluminación Edif. CRU</w:t>
            </w:r>
          </w:p>
        </w:tc>
        <w:tc>
          <w:tcPr>
            <w:tcW w:w="1995" w:type="dxa"/>
            <w:tcBorders>
              <w:top w:val="nil"/>
              <w:left w:val="nil"/>
              <w:bottom w:val="single" w:sz="8" w:space="0" w:color="7F7F7F" w:themeColor="text1" w:themeTint="80"/>
              <w:right w:val="nil"/>
            </w:tcBorders>
            <w:shd w:val="clear" w:color="auto" w:fill="auto"/>
            <w:vAlign w:val="center"/>
            <w:hideMark/>
          </w:tcPr>
          <w:p w14:paraId="29136B58" w14:textId="77777777" w:rsidR="00052F15" w:rsidRPr="00037AE7" w:rsidRDefault="00052F15" w:rsidP="00052F15">
            <w:pPr>
              <w:spacing w:after="0"/>
              <w:jc w:val="center"/>
              <w:rPr>
                <w:rFonts w:cs="Calibri"/>
                <w:lang w:eastAsia="es-CO"/>
              </w:rPr>
            </w:pPr>
            <w:r w:rsidRPr="00037AE7">
              <w:rPr>
                <w:rFonts w:cs="Calibri"/>
                <w:kern w:val="2"/>
                <w:lang w:eastAsia="es-CO"/>
                <w14:ligatures w14:val="standardContextual"/>
              </w:rPr>
              <w:t>2</w:t>
            </w:r>
          </w:p>
        </w:tc>
      </w:tr>
    </w:tbl>
    <w:p w14:paraId="5E53B801" w14:textId="77777777" w:rsidR="00701FFF" w:rsidRDefault="00701FFF" w:rsidP="006A5A2E"/>
    <w:p w14:paraId="7943BBCA" w14:textId="3F22F063" w:rsidR="004053BF" w:rsidRDefault="004053BF" w:rsidP="006A5A2E">
      <w:r>
        <w:t xml:space="preserve">Para ver las ubicaciones propuestas de los medidores revisar el archivo: </w:t>
      </w:r>
      <w:r w:rsidRPr="004053BF">
        <w:rPr>
          <w:b/>
        </w:rPr>
        <w:t>Unifilar</w:t>
      </w:r>
      <w:r>
        <w:rPr>
          <w:b/>
        </w:rPr>
        <w:t xml:space="preserve"> </w:t>
      </w:r>
      <w:r w:rsidRPr="00777105">
        <w:rPr>
          <w:b/>
        </w:rPr>
        <w:t xml:space="preserve">SDS </w:t>
      </w:r>
      <w:r w:rsidRPr="004053BF">
        <w:rPr>
          <w:b/>
        </w:rPr>
        <w:t>ubicación</w:t>
      </w:r>
      <w:r w:rsidRPr="00777105">
        <w:rPr>
          <w:b/>
        </w:rPr>
        <w:t xml:space="preserve"> de medidores.dwg</w:t>
      </w:r>
      <w:r>
        <w:t>, que se encuentra en la carpeta Planos y unifilares, en la subcarpeta Unifilares.</w:t>
      </w:r>
    </w:p>
    <w:p w14:paraId="43053EAD" w14:textId="17788BEA" w:rsidR="00CB6BD9" w:rsidRDefault="00037AE7" w:rsidP="00037AE7">
      <w:r>
        <w:t>Luego de identificar los puntos de medición, se</w:t>
      </w:r>
      <w:r w:rsidR="00A73EDE">
        <w:t xml:space="preserve"> tomaron como referencia </w:t>
      </w:r>
      <w:r w:rsidR="00B140F5">
        <w:t>algunos m</w:t>
      </w:r>
      <w:r>
        <w:t>edidores apropiados</w:t>
      </w:r>
      <w:r w:rsidR="00B140F5">
        <w:t xml:space="preserve"> de diferentes proveedores</w:t>
      </w:r>
      <w:r>
        <w:t xml:space="preserve"> para cada ubicación, basándose en los criterios predefinidos. Posteriormente, se </w:t>
      </w:r>
      <w:r w:rsidR="00133B7C">
        <w:t xml:space="preserve">solicitaron </w:t>
      </w:r>
      <w:r>
        <w:t>cotizaciones que incluyen tanto los costos de los equipos</w:t>
      </w:r>
      <w:r w:rsidR="00347317">
        <w:t xml:space="preserve">, </w:t>
      </w:r>
      <w:r>
        <w:t>como los de la mano de obra necesaria</w:t>
      </w:r>
      <w:r w:rsidR="002031F3">
        <w:t xml:space="preserve"> para su impl</w:t>
      </w:r>
      <w:r w:rsidR="008C444E">
        <w:t>e</w:t>
      </w:r>
      <w:r w:rsidR="002031F3">
        <w:t>mentación</w:t>
      </w:r>
      <w:r>
        <w:t>. Para establecer estos costos, se propone una arquitectura de medición y una topología de procesamiento de datos que, adaptadas a las dimensiones del sistema de medición, permitirán estimar el costo asociado a la tarifa mensual del monitoreo y análisis de datos.</w:t>
      </w:r>
    </w:p>
    <w:p w14:paraId="36AA39C3" w14:textId="77777777" w:rsidR="00717EDC" w:rsidRDefault="00717EDC" w:rsidP="001535A8"/>
    <w:p w14:paraId="1BF9E2F0" w14:textId="0553BE2C" w:rsidR="00943A0D" w:rsidRPr="00777105" w:rsidRDefault="005D7E67" w:rsidP="00777105">
      <w:pPr>
        <w:pStyle w:val="Heading2"/>
        <w:rPr>
          <w:color w:val="auto"/>
        </w:rPr>
      </w:pPr>
      <w:bookmarkStart w:id="134" w:name="_Toc164068503"/>
      <w:r>
        <w:rPr>
          <w:color w:val="auto"/>
        </w:rPr>
        <w:t>5.2. Especificaciones técnica</w:t>
      </w:r>
      <w:r w:rsidR="00CB6BD9">
        <w:rPr>
          <w:color w:val="auto"/>
        </w:rPr>
        <w:t>s de la medida</w:t>
      </w:r>
      <w:bookmarkEnd w:id="134"/>
    </w:p>
    <w:p w14:paraId="2B47FA02" w14:textId="6B9E0470" w:rsidR="00037AE7" w:rsidRDefault="00037AE7" w:rsidP="00037AE7">
      <w:pPr>
        <w:pStyle w:val="Heading3"/>
      </w:pPr>
      <w:bookmarkStart w:id="135" w:name="_Toc164068504"/>
      <w:r>
        <w:t>5.</w:t>
      </w:r>
      <w:r w:rsidR="00CB6BD9">
        <w:t>2</w:t>
      </w:r>
      <w:r>
        <w:t>.1</w:t>
      </w:r>
      <w:r w:rsidR="00CB6BD9">
        <w:t>.</w:t>
      </w:r>
      <w:r>
        <w:t xml:space="preserve"> Arquitectura del sistema de medición</w:t>
      </w:r>
      <w:bookmarkEnd w:id="135"/>
    </w:p>
    <w:p w14:paraId="034EF341" w14:textId="1051D4D2" w:rsidR="00037AE7" w:rsidRDefault="00037AE7" w:rsidP="00037AE7">
      <w:r>
        <w:t xml:space="preserve">La arquitectura </w:t>
      </w:r>
      <w:r w:rsidR="005E4221">
        <w:t xml:space="preserve">propuesta </w:t>
      </w:r>
      <w:r>
        <w:t>para el monitoreo eléctrico se estructur</w:t>
      </w:r>
      <w:r w:rsidR="001A15BF">
        <w:t>ó</w:t>
      </w:r>
      <w:r>
        <w:t xml:space="preserve"> en tres etapas, asegurando una gestión integral y eficiente de los datos relacionados con la iluminación y ascensores.</w:t>
      </w:r>
    </w:p>
    <w:p w14:paraId="06D6A489" w14:textId="03473624" w:rsidR="00037AE7" w:rsidRDefault="00037AE7" w:rsidP="00CC0DD6">
      <w:pPr>
        <w:pStyle w:val="ListParagraph"/>
        <w:numPr>
          <w:ilvl w:val="0"/>
          <w:numId w:val="6"/>
        </w:numPr>
      </w:pPr>
      <w:r w:rsidRPr="004C22DC">
        <w:rPr>
          <w:rFonts w:ascii="Barlow Condensed Medium" w:hAnsi="Barlow Condensed Medium"/>
        </w:rPr>
        <w:t>Medición de Variables Eléctricas:</w:t>
      </w:r>
      <w:r>
        <w:t xml:space="preserve"> </w:t>
      </w:r>
      <w:r w:rsidR="00E60F46">
        <w:t>Implementación de</w:t>
      </w:r>
      <w:r>
        <w:t xml:space="preserve"> un sistema de medición de variables eléctricas en los puntos estratégicos definidos previamente. Esto inclu</w:t>
      </w:r>
      <w:r w:rsidR="00E60F46">
        <w:t>ye</w:t>
      </w:r>
      <w:r>
        <w:t xml:space="preserve"> la instalación de dispositivos de medición en los transformadores, totalizadores de cada edificio y breakers principales de los tableros de iluminación. Estos dispositivos recopila</w:t>
      </w:r>
      <w:r w:rsidR="00841B43">
        <w:t>n</w:t>
      </w:r>
      <w:r>
        <w:t xml:space="preserve"> datos en tiempo real, ofreciendo una visión detallada y precisa del consumo eléctrico focalizado en iluminación y ascensores.</w:t>
      </w:r>
    </w:p>
    <w:p w14:paraId="7372DDC8" w14:textId="3EA7EF2F" w:rsidR="00037AE7" w:rsidRDefault="00037AE7" w:rsidP="00CC0DD6">
      <w:pPr>
        <w:pStyle w:val="ListParagraph"/>
        <w:numPr>
          <w:ilvl w:val="0"/>
          <w:numId w:val="6"/>
        </w:numPr>
      </w:pPr>
      <w:r w:rsidRPr="004C22DC">
        <w:rPr>
          <w:rFonts w:ascii="Barlow Condensed Medium" w:hAnsi="Barlow Condensed Medium"/>
        </w:rPr>
        <w:t>Almacenamiento y Registro de Variables Eléctricas:</w:t>
      </w:r>
      <w:r>
        <w:t xml:space="preserve"> </w:t>
      </w:r>
      <w:r w:rsidR="00841B43">
        <w:t>A</w:t>
      </w:r>
      <w:r>
        <w:t xml:space="preserve">lmacenamiento y registro eficiente de las variables eléctricas medidas. </w:t>
      </w:r>
      <w:r w:rsidR="00C82075">
        <w:t xml:space="preserve">La </w:t>
      </w:r>
      <w:r>
        <w:t>implementa</w:t>
      </w:r>
      <w:r w:rsidR="00C82075">
        <w:t xml:space="preserve">ción de </w:t>
      </w:r>
      <w:r>
        <w:t>una plataforma permit</w:t>
      </w:r>
      <w:r w:rsidR="00A542AE">
        <w:t>e</w:t>
      </w:r>
      <w:r>
        <w:t xml:space="preserve"> la recopilación y almacenamiento seguro de los datos recolectados. Este sistema garantiza la integridad y accesibilidad de la información a lo largo del tiempo, facilitando análisis históricos y proporcionando una base </w:t>
      </w:r>
      <w:r w:rsidR="009103AA">
        <w:t xml:space="preserve">de datos confiable </w:t>
      </w:r>
      <w:r>
        <w:t>para futuras decisiones de eficiencia energética.</w:t>
      </w:r>
    </w:p>
    <w:p w14:paraId="350A9A5E" w14:textId="1A7C7791" w:rsidR="00C513C8" w:rsidRDefault="00037AE7" w:rsidP="00777105">
      <w:pPr>
        <w:pStyle w:val="ListParagraph"/>
        <w:numPr>
          <w:ilvl w:val="0"/>
          <w:numId w:val="6"/>
        </w:numPr>
      </w:pPr>
      <w:r w:rsidRPr="004C22DC">
        <w:rPr>
          <w:rFonts w:ascii="Barlow Condensed Medium" w:hAnsi="Barlow Condensed Medium"/>
        </w:rPr>
        <w:t>Visualización y Análisis de Datos:</w:t>
      </w:r>
      <w:r>
        <w:t xml:space="preserve"> </w:t>
      </w:r>
      <w:r w:rsidR="00B36371">
        <w:t>Implementación de</w:t>
      </w:r>
      <w:r>
        <w:t xml:space="preserve"> una interfaz intuitiva y personalizable que permita a los usuarios visualizar en tiempo real y analizar los datos recopilados. Herramientas de análisis avanzadas facilitarán la identificación de patrones, tendencias y posibles áreas de mejora. Esta etapa garantizará que la información sea accesible y comprensible, promoviendo una toma de decisiones informada y efectiva para optimizar el consumo de energía en iluminación y ascensores.</w:t>
      </w:r>
    </w:p>
    <w:p w14:paraId="286FD0EA" w14:textId="77777777" w:rsidR="0078752F" w:rsidRDefault="0078752F" w:rsidP="0078752F"/>
    <w:p w14:paraId="70BBB61F" w14:textId="3403A82E" w:rsidR="00037AE7" w:rsidRDefault="00037AE7" w:rsidP="00037AE7">
      <w:pPr>
        <w:pStyle w:val="Heading3"/>
      </w:pPr>
      <w:bookmarkStart w:id="136" w:name="_Toc164068505"/>
      <w:r>
        <w:t>5.</w:t>
      </w:r>
      <w:r w:rsidR="00CB6BD9">
        <w:t>2</w:t>
      </w:r>
      <w:r>
        <w:t>.2</w:t>
      </w:r>
      <w:r w:rsidR="00CB6BD9">
        <w:t>.</w:t>
      </w:r>
      <w:r>
        <w:t xml:space="preserve"> Topología de procesamiento de datos</w:t>
      </w:r>
      <w:bookmarkEnd w:id="136"/>
    </w:p>
    <w:p w14:paraId="13E56BC4" w14:textId="0F403AC2" w:rsidR="00037AE7" w:rsidRDefault="002A2C57" w:rsidP="00EC55CD">
      <w:pPr>
        <w:pStyle w:val="ListParagraph"/>
        <w:numPr>
          <w:ilvl w:val="0"/>
          <w:numId w:val="13"/>
        </w:numPr>
      </w:pPr>
      <w:r>
        <w:t>D</w:t>
      </w:r>
      <w:r w:rsidR="00037AE7">
        <w:t>esde los Medidores de Energía Eléctrica hasta el Concentrador Local de Datos se propone una combinación de protocolos de comunicación Modbus y LoRaWAN. Est</w:t>
      </w:r>
      <w:r w:rsidR="00227EFD">
        <w:t xml:space="preserve">o </w:t>
      </w:r>
      <w:r w:rsidR="00037AE7">
        <w:t>garantizar</w:t>
      </w:r>
      <w:r w:rsidR="00227EFD">
        <w:t>ía</w:t>
      </w:r>
      <w:r w:rsidR="00037AE7">
        <w:t xml:space="preserve"> una transmisión de datos eficiente y confiable, permitiendo la recopilación precisa de información proveniente de los medidores distribuidos</w:t>
      </w:r>
      <w:r w:rsidR="008C14BD">
        <w:t xml:space="preserve"> en distintas áreas de la Secretaría Distrital de Salud</w:t>
      </w:r>
      <w:r w:rsidR="00037AE7">
        <w:t>.</w:t>
      </w:r>
    </w:p>
    <w:p w14:paraId="08898951" w14:textId="77777777" w:rsidR="00037AE7" w:rsidRDefault="00037AE7" w:rsidP="00CC0DD6">
      <w:pPr>
        <w:pStyle w:val="ListParagraph"/>
        <w:numPr>
          <w:ilvl w:val="0"/>
          <w:numId w:val="5"/>
        </w:numPr>
      </w:pPr>
      <w:r>
        <w:t>En el siguiente tramo, desde el Concentrador Local de Datos hasta el Servidor de Monitoreo y Analítica de Datos en la nube, se ha propuesto la utilización de los protocolos de comunicación TCP (Transmission Control Protocol) y MQTT (Message Queuing Telemetry Transport). Esta selección responde a la demanda de una comunicación segura y bidireccional entre el concentrador y el servidor en la nube. El protocolo TCP garantiza la fiabilidad en la entrega de datos, mientras que MQTT, al ser un protocolo ligero y eficiente para la comunicación máquina a máquina, facilita la transmisión de información en tiempo real y la actualización de datos de manera ágil.</w:t>
      </w:r>
    </w:p>
    <w:p w14:paraId="70706AF2" w14:textId="24ADE0D3" w:rsidR="00037AE7" w:rsidRDefault="00037AE7" w:rsidP="00CC0DD6">
      <w:pPr>
        <w:pStyle w:val="ListParagraph"/>
        <w:numPr>
          <w:ilvl w:val="0"/>
          <w:numId w:val="5"/>
        </w:numPr>
      </w:pPr>
      <w:r>
        <w:t>Esta combinación de protocolos no solo asegura la integración eficaz de los diferentes componentes del sistema, sino que también optimiza la interoperabilidad y la capacidad de respuesta en la transferencia de datos cruciales para el monitoreo y análisis de la eficiencia energét</w:t>
      </w:r>
      <w:r w:rsidR="008C14BD">
        <w:t xml:space="preserve">ica en </w:t>
      </w:r>
      <w:r w:rsidR="00227EFD">
        <w:t>el edificio</w:t>
      </w:r>
      <w:r>
        <w:t>.</w:t>
      </w:r>
    </w:p>
    <w:p w14:paraId="3B425A8D" w14:textId="77777777" w:rsidR="00CB6BD9" w:rsidRDefault="00CB6BD9" w:rsidP="00777105"/>
    <w:p w14:paraId="63A30269" w14:textId="77777777" w:rsidR="00CB6BD9" w:rsidRDefault="00CB6BD9" w:rsidP="00777105"/>
    <w:p w14:paraId="23C3A9A5" w14:textId="0E87AF76" w:rsidR="00037AE7" w:rsidRPr="00070D79" w:rsidRDefault="00CB6BD9" w:rsidP="00037AE7">
      <w:r>
        <w:rPr>
          <w:noProof/>
          <w:lang w:eastAsia="es-CO"/>
        </w:rPr>
        <mc:AlternateContent>
          <mc:Choice Requires="wps">
            <w:drawing>
              <wp:anchor distT="0" distB="0" distL="114300" distR="114300" simplePos="0" relativeHeight="251658248" behindDoc="1" locked="0" layoutInCell="1" allowOverlap="1" wp14:anchorId="0662F8F1" wp14:editId="7CFD6540">
                <wp:simplePos x="0" y="0"/>
                <wp:positionH relativeFrom="column">
                  <wp:posOffset>125730</wp:posOffset>
                </wp:positionH>
                <wp:positionV relativeFrom="paragraph">
                  <wp:posOffset>1466850</wp:posOffset>
                </wp:positionV>
                <wp:extent cx="5817235" cy="635"/>
                <wp:effectExtent l="0" t="0" r="0" b="0"/>
                <wp:wrapTight wrapText="bothSides">
                  <wp:wrapPolygon edited="0">
                    <wp:start x="0" y="0"/>
                    <wp:lineTo x="0" y="21600"/>
                    <wp:lineTo x="21600" y="21600"/>
                    <wp:lineTo x="21600" y="0"/>
                  </wp:wrapPolygon>
                </wp:wrapTight>
                <wp:docPr id="64" name="Cuadro de texto 64"/>
                <wp:cNvGraphicFramePr/>
                <a:graphic xmlns:a="http://schemas.openxmlformats.org/drawingml/2006/main">
                  <a:graphicData uri="http://schemas.microsoft.com/office/word/2010/wordprocessingShape">
                    <wps:wsp>
                      <wps:cNvSpPr txBox="1"/>
                      <wps:spPr>
                        <a:xfrm>
                          <a:off x="0" y="0"/>
                          <a:ext cx="5817235" cy="635"/>
                        </a:xfrm>
                        <a:prstGeom prst="rect">
                          <a:avLst/>
                        </a:prstGeom>
                        <a:solidFill>
                          <a:prstClr val="white"/>
                        </a:solidFill>
                        <a:ln>
                          <a:noFill/>
                        </a:ln>
                        <a:effectLst/>
                      </wps:spPr>
                      <wps:txbx>
                        <w:txbxContent>
                          <w:p w14:paraId="053C53BA" w14:textId="6C6CE785" w:rsidR="00461880" w:rsidRPr="00777105" w:rsidRDefault="00461880" w:rsidP="00777105">
                            <w:pPr>
                              <w:pStyle w:val="Caption"/>
                              <w:jc w:val="center"/>
                              <w:rPr>
                                <w:b/>
                                <w:noProof/>
                                <w:color w:val="auto"/>
                              </w:rPr>
                            </w:pPr>
                            <w:r w:rsidRPr="00777105">
                              <w:rPr>
                                <w:b/>
                                <w:i w:val="0"/>
                                <w:color w:val="auto"/>
                              </w:rPr>
                              <w:t xml:space="preserve">Figura </w:t>
                            </w:r>
                            <w:r w:rsidRPr="00777105">
                              <w:rPr>
                                <w:b/>
                                <w:i w:val="0"/>
                                <w:color w:val="auto"/>
                              </w:rPr>
                              <w:fldChar w:fldCharType="begin"/>
                            </w:r>
                            <w:r w:rsidRPr="00777105">
                              <w:rPr>
                                <w:b/>
                                <w:i w:val="0"/>
                                <w:color w:val="auto"/>
                              </w:rPr>
                              <w:instrText xml:space="preserve"> SEQ Figura \* ARABIC </w:instrText>
                            </w:r>
                            <w:r w:rsidRPr="00777105">
                              <w:rPr>
                                <w:b/>
                                <w:i w:val="0"/>
                                <w:color w:val="auto"/>
                              </w:rPr>
                              <w:fldChar w:fldCharType="separate"/>
                            </w:r>
                            <w:r w:rsidRPr="00777105">
                              <w:rPr>
                                <w:b/>
                                <w:i w:val="0"/>
                                <w:noProof/>
                                <w:color w:val="auto"/>
                              </w:rPr>
                              <w:t>18</w:t>
                            </w:r>
                            <w:r w:rsidRPr="00777105">
                              <w:rPr>
                                <w:b/>
                                <w:i w:val="0"/>
                                <w:color w:val="auto"/>
                              </w:rPr>
                              <w:fldChar w:fldCharType="end"/>
                            </w:r>
                            <w:r w:rsidRPr="00777105">
                              <w:rPr>
                                <w:b/>
                                <w:i w:val="0"/>
                                <w:color w:val="auto"/>
                              </w:rPr>
                              <w:t>. Topología de procesamientos de datos y protocolos de comunicación.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662F8F1" id="Cuadro de texto 64" o:spid="_x0000_s1029" type="#_x0000_t202" style="position:absolute;left:0;text-align:left;margin-left:9.9pt;margin-top:115.5pt;width:458.05pt;height:.05pt;z-index:-251658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" stroked="f">
                <v:textbox style="mso-fit-shape-to-text:t" inset="0,0,0,0">
                  <w:txbxContent>
                    <w:p w14:paraId="053C53BA" w14:textId="6C6CE785" w:rsidR="00461880" w:rsidRPr="00777105" w:rsidRDefault="00461880" w:rsidP="00777105">
                      <w:pPr>
                        <w:pStyle w:val="Caption"/>
                        <w:jc w:val="center"/>
                        <w:rPr>
                          <w:b/>
                          <w:noProof/>
                          <w:color w:val="auto"/>
                        </w:rPr>
                      </w:pPr>
                      <w:r w:rsidRPr="00777105">
                        <w:rPr>
                          <w:b/>
                          <w:i w:val="0"/>
                          <w:color w:val="auto"/>
                        </w:rPr>
                        <w:t xml:space="preserve">Figura </w:t>
                      </w:r>
                      <w:r w:rsidRPr="00777105">
                        <w:rPr>
                          <w:b/>
                          <w:i w:val="0"/>
                          <w:color w:val="auto"/>
                        </w:rPr>
                        <w:fldChar w:fldCharType="begin"/>
                      </w:r>
                      <w:r w:rsidRPr="00777105">
                        <w:rPr>
                          <w:b/>
                          <w:i w:val="0"/>
                          <w:color w:val="auto"/>
                        </w:rPr>
                        <w:instrText xml:space="preserve"> SEQ Figura \* ARABIC </w:instrText>
                      </w:r>
                      <w:r w:rsidRPr="00777105">
                        <w:rPr>
                          <w:b/>
                          <w:i w:val="0"/>
                          <w:color w:val="auto"/>
                        </w:rPr>
                        <w:fldChar w:fldCharType="separate"/>
                      </w:r>
                      <w:r w:rsidRPr="00777105">
                        <w:rPr>
                          <w:b/>
                          <w:i w:val="0"/>
                          <w:noProof/>
                          <w:color w:val="auto"/>
                        </w:rPr>
                        <w:t>18</w:t>
                      </w:r>
                      <w:r w:rsidRPr="00777105">
                        <w:rPr>
                          <w:b/>
                          <w:i w:val="0"/>
                          <w:color w:val="auto"/>
                        </w:rPr>
                        <w:fldChar w:fldCharType="end"/>
                      </w:r>
                      <w:r w:rsidRPr="00777105">
                        <w:rPr>
                          <w:b/>
                          <w:i w:val="0"/>
                          <w:color w:val="auto"/>
                        </w:rPr>
                        <w:t>. Topología de procesamientos de datos y protocolos de comunicación.</w:t>
                      </w:r>
                    </w:p>
                  </w:txbxContent>
                </v:textbox>
                <w10:wrap type="tight"/>
              </v:shape>
            </w:pict>
          </mc:Fallback>
        </mc:AlternateContent>
      </w:r>
      <w:r w:rsidRPr="00070D79">
        <w:rPr>
          <w:noProof/>
          <w:lang w:eastAsia="es-CO"/>
        </w:rPr>
        <mc:AlternateContent>
          <mc:Choice Requires="wpg">
            <w:drawing>
              <wp:anchor distT="0" distB="0" distL="114300" distR="114300" simplePos="0" relativeHeight="251658245" behindDoc="1" locked="0" layoutInCell="1" allowOverlap="1" wp14:anchorId="2618C964" wp14:editId="64755D85">
                <wp:simplePos x="0" y="0"/>
                <wp:positionH relativeFrom="margin">
                  <wp:posOffset>125730</wp:posOffset>
                </wp:positionH>
                <wp:positionV relativeFrom="paragraph">
                  <wp:posOffset>224790</wp:posOffset>
                </wp:positionV>
                <wp:extent cx="5817235" cy="1187474"/>
                <wp:effectExtent l="0" t="0" r="12065" b="0"/>
                <wp:wrapTight wrapText="bothSides">
                  <wp:wrapPolygon edited="0">
                    <wp:start x="17684" y="693"/>
                    <wp:lineTo x="71" y="5891"/>
                    <wp:lineTo x="0" y="8663"/>
                    <wp:lineTo x="0" y="17326"/>
                    <wp:lineTo x="16976" y="18366"/>
                    <wp:lineTo x="18462" y="19752"/>
                    <wp:lineTo x="19523" y="19752"/>
                    <wp:lineTo x="20655" y="18019"/>
                    <wp:lineTo x="21574" y="12821"/>
                    <wp:lineTo x="21574" y="8317"/>
                    <wp:lineTo x="21362" y="6930"/>
                    <wp:lineTo x="19806" y="2079"/>
                    <wp:lineTo x="19523" y="693"/>
                    <wp:lineTo x="17684" y="693"/>
                  </wp:wrapPolygon>
                </wp:wrapTight>
                <wp:docPr id="12" name="Grupo 1"/>
                <wp:cNvGraphicFramePr/>
                <a:graphic xmlns:a="http://schemas.openxmlformats.org/drawingml/2006/main">
                  <a:graphicData uri="http://schemas.microsoft.com/office/word/2010/wordprocessingGroup">
                    <wpg:wgp>
                      <wpg:cNvGrpSpPr/>
                      <wpg:grpSpPr>
                        <a:xfrm>
                          <a:off x="0" y="0"/>
                          <a:ext cx="5817235" cy="1187474"/>
                          <a:chOff x="0" y="-1"/>
                          <a:chExt cx="5817439" cy="1187603"/>
                        </a:xfrm>
                      </wpg:grpSpPr>
                      <wpg:grpSp>
                        <wpg:cNvPr id="13" name="Grupo 13"/>
                        <wpg:cNvGrpSpPr/>
                        <wpg:grpSpPr>
                          <a:xfrm>
                            <a:off x="0" y="-1"/>
                            <a:ext cx="5817439" cy="1187603"/>
                            <a:chOff x="0" y="0"/>
                            <a:chExt cx="17453698" cy="3563087"/>
                          </a:xfrm>
                        </wpg:grpSpPr>
                        <wpg:grpSp>
                          <wpg:cNvPr id="14" name="Grupo 14"/>
                          <wpg:cNvGrpSpPr/>
                          <wpg:grpSpPr>
                            <a:xfrm>
                              <a:off x="0" y="1044798"/>
                              <a:ext cx="3308482" cy="1754327"/>
                              <a:chOff x="0" y="1044798"/>
                              <a:chExt cx="3308482" cy="1754327"/>
                            </a:xfrm>
                          </wpg:grpSpPr>
                          <wps:wsp>
                            <wps:cNvPr id="15" name="Forma libre 15"/>
                            <wps:cNvSpPr/>
                            <wps:spPr>
                              <a:xfrm>
                                <a:off x="0" y="1044798"/>
                                <a:ext cx="3298809" cy="1754327"/>
                              </a:xfrm>
                              <a:custGeom>
                                <a:avLst/>
                                <a:gdLst>
                                  <a:gd name="connsiteX0" fmla="*/ 974411 w 9448800"/>
                                  <a:gd name="connsiteY0" fmla="*/ 0 h 3600000"/>
                                  <a:gd name="connsiteX1" fmla="*/ 1060099 w 9448800"/>
                                  <a:gd name="connsiteY1" fmla="*/ 0 h 3600000"/>
                                  <a:gd name="connsiteX2" fmla="*/ 8388701 w 9448800"/>
                                  <a:gd name="connsiteY2" fmla="*/ 0 h 3600000"/>
                                  <a:gd name="connsiteX3" fmla="*/ 8435387 w 9448800"/>
                                  <a:gd name="connsiteY3" fmla="*/ 0 h 3600000"/>
                                  <a:gd name="connsiteX4" fmla="*/ 8435387 w 9448800"/>
                                  <a:gd name="connsiteY4" fmla="*/ 4003 h 3600000"/>
                                  <a:gd name="connsiteX5" fmla="*/ 8497090 w 9448800"/>
                                  <a:gd name="connsiteY5" fmla="*/ 9293 h 3600000"/>
                                  <a:gd name="connsiteX6" fmla="*/ 9448800 w 9448800"/>
                                  <a:gd name="connsiteY6" fmla="*/ 1800000 h 3600000"/>
                                  <a:gd name="connsiteX7" fmla="*/ 8497090 w 9448800"/>
                                  <a:gd name="connsiteY7" fmla="*/ 3590707 h 3600000"/>
                                  <a:gd name="connsiteX8" fmla="*/ 8435387 w 9448800"/>
                                  <a:gd name="connsiteY8" fmla="*/ 3595997 h 3600000"/>
                                  <a:gd name="connsiteX9" fmla="*/ 8435387 w 9448800"/>
                                  <a:gd name="connsiteY9" fmla="*/ 3600000 h 3600000"/>
                                  <a:gd name="connsiteX10" fmla="*/ 8388701 w 9448800"/>
                                  <a:gd name="connsiteY10" fmla="*/ 3600000 h 3600000"/>
                                  <a:gd name="connsiteX11" fmla="*/ 1060099 w 9448800"/>
                                  <a:gd name="connsiteY11" fmla="*/ 3600000 h 3600000"/>
                                  <a:gd name="connsiteX12" fmla="*/ 974411 w 9448800"/>
                                  <a:gd name="connsiteY12" fmla="*/ 3600000 h 3600000"/>
                                  <a:gd name="connsiteX13" fmla="*/ 974411 w 9448800"/>
                                  <a:gd name="connsiteY13" fmla="*/ 3592653 h 3600000"/>
                                  <a:gd name="connsiteX14" fmla="*/ 951710 w 9448800"/>
                                  <a:gd name="connsiteY14" fmla="*/ 3590707 h 3600000"/>
                                  <a:gd name="connsiteX15" fmla="*/ 0 w 9448800"/>
                                  <a:gd name="connsiteY15" fmla="*/ 1800000 h 3600000"/>
                                  <a:gd name="connsiteX16" fmla="*/ 951710 w 9448800"/>
                                  <a:gd name="connsiteY16" fmla="*/ 9293 h 3600000"/>
                                  <a:gd name="connsiteX17" fmla="*/ 974411 w 9448800"/>
                                  <a:gd name="connsiteY17" fmla="*/ 7347 h 360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9448800" h="3600000">
                                    <a:moveTo>
                                      <a:pt x="974411" y="0"/>
                                    </a:moveTo>
                                    <a:lnTo>
                                      <a:pt x="1060099" y="0"/>
                                    </a:lnTo>
                                    <a:lnTo>
                                      <a:pt x="8388701" y="0"/>
                                    </a:lnTo>
                                    <a:lnTo>
                                      <a:pt x="8435387" y="0"/>
                                    </a:lnTo>
                                    <a:lnTo>
                                      <a:pt x="8435387" y="4003"/>
                                    </a:lnTo>
                                    <a:lnTo>
                                      <a:pt x="8497090" y="9293"/>
                                    </a:lnTo>
                                    <a:cubicBezTo>
                                      <a:pt x="9031652" y="101471"/>
                                      <a:pt x="9448800" y="868019"/>
                                      <a:pt x="9448800" y="1800000"/>
                                    </a:cubicBezTo>
                                    <a:cubicBezTo>
                                      <a:pt x="9448800" y="2731981"/>
                                      <a:pt x="9031652" y="3498529"/>
                                      <a:pt x="8497090" y="3590707"/>
                                    </a:cubicBezTo>
                                    <a:lnTo>
                                      <a:pt x="8435387" y="3595997"/>
                                    </a:lnTo>
                                    <a:lnTo>
                                      <a:pt x="8435387" y="3600000"/>
                                    </a:lnTo>
                                    <a:lnTo>
                                      <a:pt x="8388701" y="3600000"/>
                                    </a:lnTo>
                                    <a:lnTo>
                                      <a:pt x="1060099" y="3600000"/>
                                    </a:lnTo>
                                    <a:lnTo>
                                      <a:pt x="974411" y="3600000"/>
                                    </a:lnTo>
                                    <a:lnTo>
                                      <a:pt x="974411" y="3592653"/>
                                    </a:lnTo>
                                    <a:lnTo>
                                      <a:pt x="951710" y="3590707"/>
                                    </a:lnTo>
                                    <a:cubicBezTo>
                                      <a:pt x="417148" y="3498529"/>
                                      <a:pt x="0" y="2731981"/>
                                      <a:pt x="0" y="1800000"/>
                                    </a:cubicBezTo>
                                    <a:cubicBezTo>
                                      <a:pt x="0" y="868019"/>
                                      <a:pt x="417148" y="101471"/>
                                      <a:pt x="951710" y="9293"/>
                                    </a:cubicBezTo>
                                    <a:lnTo>
                                      <a:pt x="974411" y="7347"/>
                                    </a:lnTo>
                                    <a:close/>
                                  </a:path>
                                </a:pathLst>
                              </a:custGeom>
                              <a:solidFill>
                                <a:schemeClr val="bg1">
                                  <a:lumMod val="85000"/>
                                </a:schemeClr>
                              </a:solidFill>
                              <a:ln w="19050">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 name="CuadroTexto 3"/>
                            <wps:cNvSpPr txBox="1"/>
                            <wps:spPr>
                              <a:xfrm>
                                <a:off x="10666" y="1097371"/>
                                <a:ext cx="3297816" cy="1646049"/>
                              </a:xfrm>
                              <a:prstGeom prst="rect">
                                <a:avLst/>
                              </a:prstGeom>
                              <a:noFill/>
                            </wps:spPr>
                            <wps:txbx>
                              <w:txbxContent>
                                <w:p w14:paraId="2068151C" w14:textId="77777777" w:rsidR="00461880" w:rsidRDefault="00461880" w:rsidP="00037AE7">
                                  <w:pPr>
                                    <w:pStyle w:val="NormalWeb"/>
                                    <w:spacing w:before="0" w:beforeAutospacing="0" w:after="0" w:afterAutospacing="0"/>
                                    <w:jc w:val="center"/>
                                    <w:rPr>
                                      <w:sz w:val="24"/>
                                      <w:szCs w:val="24"/>
                                    </w:rPr>
                                  </w:pPr>
                                  <w:r>
                                    <w:rPr>
                                      <w:rFonts w:ascii="Barlow" w:hAnsi="Barlow" w:cstheme="minorBidi"/>
                                      <w:color w:val="262626"/>
                                      <w:kern w:val="24"/>
                                      <w:lang w:val="es-MX"/>
                                    </w:rPr>
                                    <w:t>Medidores de energía eléctrica</w:t>
                                  </w:r>
                                </w:p>
                              </w:txbxContent>
                            </wps:txbx>
                            <wps:bodyPr wrap="square" rtlCol="0">
                              <a:spAutoFit/>
                            </wps:bodyPr>
                          </wps:wsp>
                        </wpg:grpSp>
                        <wpg:grpSp>
                          <wpg:cNvPr id="17" name="Grupo 17"/>
                          <wpg:cNvGrpSpPr/>
                          <wpg:grpSpPr>
                            <a:xfrm>
                              <a:off x="6271798" y="1044798"/>
                              <a:ext cx="3522711" cy="1754327"/>
                              <a:chOff x="6271798" y="1044798"/>
                              <a:chExt cx="3522711" cy="1754327"/>
                            </a:xfrm>
                          </wpg:grpSpPr>
                          <wps:wsp>
                            <wps:cNvPr id="18" name="Forma libre 18"/>
                            <wps:cNvSpPr/>
                            <wps:spPr>
                              <a:xfrm>
                                <a:off x="6271798" y="1044798"/>
                                <a:ext cx="3522711" cy="1754327"/>
                              </a:xfrm>
                              <a:custGeom>
                                <a:avLst/>
                                <a:gdLst>
                                  <a:gd name="connsiteX0" fmla="*/ 974411 w 9448800"/>
                                  <a:gd name="connsiteY0" fmla="*/ 0 h 3600000"/>
                                  <a:gd name="connsiteX1" fmla="*/ 1060099 w 9448800"/>
                                  <a:gd name="connsiteY1" fmla="*/ 0 h 3600000"/>
                                  <a:gd name="connsiteX2" fmla="*/ 8388701 w 9448800"/>
                                  <a:gd name="connsiteY2" fmla="*/ 0 h 3600000"/>
                                  <a:gd name="connsiteX3" fmla="*/ 8435387 w 9448800"/>
                                  <a:gd name="connsiteY3" fmla="*/ 0 h 3600000"/>
                                  <a:gd name="connsiteX4" fmla="*/ 8435387 w 9448800"/>
                                  <a:gd name="connsiteY4" fmla="*/ 4003 h 3600000"/>
                                  <a:gd name="connsiteX5" fmla="*/ 8497090 w 9448800"/>
                                  <a:gd name="connsiteY5" fmla="*/ 9293 h 3600000"/>
                                  <a:gd name="connsiteX6" fmla="*/ 9448800 w 9448800"/>
                                  <a:gd name="connsiteY6" fmla="*/ 1800000 h 3600000"/>
                                  <a:gd name="connsiteX7" fmla="*/ 8497090 w 9448800"/>
                                  <a:gd name="connsiteY7" fmla="*/ 3590707 h 3600000"/>
                                  <a:gd name="connsiteX8" fmla="*/ 8435387 w 9448800"/>
                                  <a:gd name="connsiteY8" fmla="*/ 3595997 h 3600000"/>
                                  <a:gd name="connsiteX9" fmla="*/ 8435387 w 9448800"/>
                                  <a:gd name="connsiteY9" fmla="*/ 3600000 h 3600000"/>
                                  <a:gd name="connsiteX10" fmla="*/ 8388701 w 9448800"/>
                                  <a:gd name="connsiteY10" fmla="*/ 3600000 h 3600000"/>
                                  <a:gd name="connsiteX11" fmla="*/ 1060099 w 9448800"/>
                                  <a:gd name="connsiteY11" fmla="*/ 3600000 h 3600000"/>
                                  <a:gd name="connsiteX12" fmla="*/ 974411 w 9448800"/>
                                  <a:gd name="connsiteY12" fmla="*/ 3600000 h 3600000"/>
                                  <a:gd name="connsiteX13" fmla="*/ 974411 w 9448800"/>
                                  <a:gd name="connsiteY13" fmla="*/ 3592653 h 3600000"/>
                                  <a:gd name="connsiteX14" fmla="*/ 951710 w 9448800"/>
                                  <a:gd name="connsiteY14" fmla="*/ 3590707 h 3600000"/>
                                  <a:gd name="connsiteX15" fmla="*/ 0 w 9448800"/>
                                  <a:gd name="connsiteY15" fmla="*/ 1800000 h 3600000"/>
                                  <a:gd name="connsiteX16" fmla="*/ 951710 w 9448800"/>
                                  <a:gd name="connsiteY16" fmla="*/ 9293 h 3600000"/>
                                  <a:gd name="connsiteX17" fmla="*/ 974411 w 9448800"/>
                                  <a:gd name="connsiteY17" fmla="*/ 7347 h 360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9448800" h="3600000">
                                    <a:moveTo>
                                      <a:pt x="974411" y="0"/>
                                    </a:moveTo>
                                    <a:lnTo>
                                      <a:pt x="1060099" y="0"/>
                                    </a:lnTo>
                                    <a:lnTo>
                                      <a:pt x="8388701" y="0"/>
                                    </a:lnTo>
                                    <a:lnTo>
                                      <a:pt x="8435387" y="0"/>
                                    </a:lnTo>
                                    <a:lnTo>
                                      <a:pt x="8435387" y="4003"/>
                                    </a:lnTo>
                                    <a:lnTo>
                                      <a:pt x="8497090" y="9293"/>
                                    </a:lnTo>
                                    <a:cubicBezTo>
                                      <a:pt x="9031652" y="101471"/>
                                      <a:pt x="9448800" y="868019"/>
                                      <a:pt x="9448800" y="1800000"/>
                                    </a:cubicBezTo>
                                    <a:cubicBezTo>
                                      <a:pt x="9448800" y="2731981"/>
                                      <a:pt x="9031652" y="3498529"/>
                                      <a:pt x="8497090" y="3590707"/>
                                    </a:cubicBezTo>
                                    <a:lnTo>
                                      <a:pt x="8435387" y="3595997"/>
                                    </a:lnTo>
                                    <a:lnTo>
                                      <a:pt x="8435387" y="3600000"/>
                                    </a:lnTo>
                                    <a:lnTo>
                                      <a:pt x="8388701" y="3600000"/>
                                    </a:lnTo>
                                    <a:lnTo>
                                      <a:pt x="1060099" y="3600000"/>
                                    </a:lnTo>
                                    <a:lnTo>
                                      <a:pt x="974411" y="3600000"/>
                                    </a:lnTo>
                                    <a:lnTo>
                                      <a:pt x="974411" y="3592653"/>
                                    </a:lnTo>
                                    <a:lnTo>
                                      <a:pt x="951710" y="3590707"/>
                                    </a:lnTo>
                                    <a:cubicBezTo>
                                      <a:pt x="417148" y="3498529"/>
                                      <a:pt x="0" y="2731981"/>
                                      <a:pt x="0" y="1800000"/>
                                    </a:cubicBezTo>
                                    <a:cubicBezTo>
                                      <a:pt x="0" y="868019"/>
                                      <a:pt x="417148" y="101471"/>
                                      <a:pt x="951710" y="9293"/>
                                    </a:cubicBezTo>
                                    <a:lnTo>
                                      <a:pt x="974411" y="7347"/>
                                    </a:lnTo>
                                    <a:close/>
                                  </a:path>
                                </a:pathLst>
                              </a:custGeom>
                              <a:solidFill>
                                <a:schemeClr val="bg1">
                                  <a:lumMod val="85000"/>
                                </a:schemeClr>
                              </a:solidFill>
                              <a:ln w="19050">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 name="CuadroTexto 29"/>
                            <wps:cNvSpPr txBox="1"/>
                            <wps:spPr>
                              <a:xfrm>
                                <a:off x="6400504" y="1323130"/>
                                <a:ext cx="3282576" cy="1188814"/>
                              </a:xfrm>
                              <a:prstGeom prst="rect">
                                <a:avLst/>
                              </a:prstGeom>
                              <a:noFill/>
                            </wps:spPr>
                            <wps:txbx>
                              <w:txbxContent>
                                <w:p w14:paraId="53FE8632" w14:textId="77777777" w:rsidR="00461880" w:rsidRDefault="00461880" w:rsidP="00037AE7">
                                  <w:pPr>
                                    <w:pStyle w:val="NormalWeb"/>
                                    <w:spacing w:before="0" w:beforeAutospacing="0" w:after="0" w:afterAutospacing="0"/>
                                    <w:jc w:val="center"/>
                                    <w:rPr>
                                      <w:sz w:val="24"/>
                                      <w:szCs w:val="24"/>
                                    </w:rPr>
                                  </w:pPr>
                                  <w:r>
                                    <w:rPr>
                                      <w:rFonts w:ascii="Barlow" w:hAnsi="Barlow" w:cstheme="minorBidi"/>
                                      <w:color w:val="262626"/>
                                      <w:kern w:val="24"/>
                                      <w:lang w:val="es-MX"/>
                                    </w:rPr>
                                    <w:t>Concentrador local de datos</w:t>
                                  </w:r>
                                </w:p>
                              </w:txbxContent>
                            </wps:txbx>
                            <wps:bodyPr wrap="square" rtlCol="0">
                              <a:spAutoFit/>
                            </wps:bodyPr>
                          </wps:wsp>
                        </wpg:grpSp>
                        <wpg:grpSp>
                          <wpg:cNvPr id="20" name="Grupo 20"/>
                          <wpg:cNvGrpSpPr/>
                          <wpg:grpSpPr>
                            <a:xfrm>
                              <a:off x="12149114" y="246981"/>
                              <a:ext cx="5304584" cy="2895601"/>
                              <a:chOff x="12149114" y="246981"/>
                              <a:chExt cx="5304584" cy="2895601"/>
                            </a:xfrm>
                          </wpg:grpSpPr>
                          <wps:wsp>
                            <wps:cNvPr id="21" name="Forma libre 21"/>
                            <wps:cNvSpPr/>
                            <wps:spPr>
                              <a:xfrm>
                                <a:off x="12149114" y="246981"/>
                                <a:ext cx="5304584" cy="2895601"/>
                              </a:xfrm>
                              <a:custGeom>
                                <a:avLst/>
                                <a:gdLst>
                                  <a:gd name="connsiteX0" fmla="*/ 2696160 w 5842276"/>
                                  <a:gd name="connsiteY0" fmla="*/ 0 h 3529150"/>
                                  <a:gd name="connsiteX1" fmla="*/ 3042726 w 5842276"/>
                                  <a:gd name="connsiteY1" fmla="*/ 107026 h 3529150"/>
                                  <a:gd name="connsiteX2" fmla="*/ 3082086 w 5842276"/>
                                  <a:gd name="connsiteY2" fmla="*/ 139859 h 3529150"/>
                                  <a:gd name="connsiteX3" fmla="*/ 3200945 w 5842276"/>
                                  <a:gd name="connsiteY3" fmla="*/ 81316 h 3529150"/>
                                  <a:gd name="connsiteX4" fmla="*/ 3579402 w 5842276"/>
                                  <a:gd name="connsiteY4" fmla="*/ 11981 h 3529150"/>
                                  <a:gd name="connsiteX5" fmla="*/ 4531932 w 5842276"/>
                                  <a:gd name="connsiteY5" fmla="*/ 716457 h 3529150"/>
                                  <a:gd name="connsiteX6" fmla="*/ 4550522 w 5842276"/>
                                  <a:gd name="connsiteY6" fmla="*/ 883792 h 3529150"/>
                                  <a:gd name="connsiteX7" fmla="*/ 4579144 w 5842276"/>
                                  <a:gd name="connsiteY7" fmla="*/ 882287 h 3529150"/>
                                  <a:gd name="connsiteX8" fmla="*/ 5842276 w 5842276"/>
                                  <a:gd name="connsiteY8" fmla="*/ 1759965 h 3529150"/>
                                  <a:gd name="connsiteX9" fmla="*/ 5285372 w 5842276"/>
                                  <a:gd name="connsiteY9" fmla="*/ 2487749 h 3529150"/>
                                  <a:gd name="connsiteX10" fmla="*/ 5180164 w 5842276"/>
                                  <a:gd name="connsiteY10" fmla="*/ 2527429 h 3529150"/>
                                  <a:gd name="connsiteX11" fmla="*/ 5186404 w 5842276"/>
                                  <a:gd name="connsiteY11" fmla="*/ 2547755 h 3529150"/>
                                  <a:gd name="connsiteX12" fmla="*/ 5198998 w 5842276"/>
                                  <a:gd name="connsiteY12" fmla="*/ 2674052 h 3529150"/>
                                  <a:gd name="connsiteX13" fmla="*/ 4579144 w 5842276"/>
                                  <a:gd name="connsiteY13" fmla="*/ 3300728 h 3529150"/>
                                  <a:gd name="connsiteX14" fmla="*/ 4337868 w 5842276"/>
                                  <a:gd name="connsiteY14" fmla="*/ 3251481 h 3529150"/>
                                  <a:gd name="connsiteX15" fmla="*/ 4259236 w 5842276"/>
                                  <a:gd name="connsiteY15" fmla="*/ 3208330 h 3529150"/>
                                  <a:gd name="connsiteX16" fmla="*/ 4202496 w 5842276"/>
                                  <a:gd name="connsiteY16" fmla="*/ 3270734 h 3529150"/>
                                  <a:gd name="connsiteX17" fmla="*/ 3514987 w 5842276"/>
                                  <a:gd name="connsiteY17" fmla="*/ 3529150 h 3529150"/>
                                  <a:gd name="connsiteX18" fmla="*/ 2708754 w 5842276"/>
                                  <a:gd name="connsiteY18" fmla="*/ 3140158 h 3529150"/>
                                  <a:gd name="connsiteX19" fmla="*/ 2692981 w 5842276"/>
                                  <a:gd name="connsiteY19" fmla="*/ 3113788 h 3529150"/>
                                  <a:gd name="connsiteX20" fmla="*/ 2541045 w 5842276"/>
                                  <a:gd name="connsiteY20" fmla="*/ 3171327 h 3529150"/>
                                  <a:gd name="connsiteX21" fmla="*/ 1960504 w 5842276"/>
                                  <a:gd name="connsiteY21" fmla="*/ 3258330 h 3529150"/>
                                  <a:gd name="connsiteX22" fmla="*/ 621436 w 5842276"/>
                                  <a:gd name="connsiteY22" fmla="*/ 2376042 h 3529150"/>
                                  <a:gd name="connsiteX23" fmla="*/ 648641 w 5842276"/>
                                  <a:gd name="connsiteY23" fmla="*/ 2198230 h 3529150"/>
                                  <a:gd name="connsiteX24" fmla="*/ 684301 w 5842276"/>
                                  <a:gd name="connsiteY24" fmla="*/ 2122540 h 3529150"/>
                                  <a:gd name="connsiteX25" fmla="*/ 501921 w 5842276"/>
                                  <a:gd name="connsiteY25" fmla="*/ 2045820 h 3529150"/>
                                  <a:gd name="connsiteX26" fmla="*/ 0 w 5842276"/>
                                  <a:gd name="connsiteY26" fmla="*/ 1314213 h 3529150"/>
                                  <a:gd name="connsiteX27" fmla="*/ 1138424 w 5842276"/>
                                  <a:gd name="connsiteY27" fmla="*/ 431925 h 3529150"/>
                                  <a:gd name="connsiteX28" fmla="*/ 1476956 w 5842276"/>
                                  <a:gd name="connsiteY28" fmla="*/ 471591 h 3529150"/>
                                  <a:gd name="connsiteX29" fmla="*/ 1515901 w 5842276"/>
                                  <a:gd name="connsiteY29" fmla="*/ 482638 h 3529150"/>
                                  <a:gd name="connsiteX30" fmla="*/ 1640345 w 5842276"/>
                                  <a:gd name="connsiteY30" fmla="*/ 403064 h 3529150"/>
                                  <a:gd name="connsiteX31" fmla="*/ 2103477 w 5842276"/>
                                  <a:gd name="connsiteY31" fmla="*/ 262549 h 3529150"/>
                                  <a:gd name="connsiteX32" fmla="*/ 2197904 w 5842276"/>
                                  <a:gd name="connsiteY32" fmla="*/ 257012 h 3529150"/>
                                  <a:gd name="connsiteX33" fmla="*/ 2257857 w 5842276"/>
                                  <a:gd name="connsiteY33" fmla="*/ 183549 h 3529150"/>
                                  <a:gd name="connsiteX34" fmla="*/ 2696160 w 5842276"/>
                                  <a:gd name="connsiteY34" fmla="*/ 0 h 35291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5842276" h="3529150">
                                    <a:moveTo>
                                      <a:pt x="2696160" y="0"/>
                                    </a:moveTo>
                                    <a:cubicBezTo>
                                      <a:pt x="2824536" y="0"/>
                                      <a:pt x="2943797" y="39455"/>
                                      <a:pt x="3042726" y="107026"/>
                                    </a:cubicBezTo>
                                    <a:lnTo>
                                      <a:pt x="3082086" y="139859"/>
                                    </a:lnTo>
                                    <a:lnTo>
                                      <a:pt x="3200945" y="81316"/>
                                    </a:lnTo>
                                    <a:cubicBezTo>
                                      <a:pt x="3317268" y="36670"/>
                                      <a:pt x="3445157" y="11981"/>
                                      <a:pt x="3579402" y="11981"/>
                                    </a:cubicBezTo>
                                    <a:cubicBezTo>
                                      <a:pt x="4049258" y="11981"/>
                                      <a:pt x="4441270" y="314414"/>
                                      <a:pt x="4531932" y="716457"/>
                                    </a:cubicBezTo>
                                    <a:lnTo>
                                      <a:pt x="4550522" y="883792"/>
                                    </a:lnTo>
                                    <a:lnTo>
                                      <a:pt x="4579144" y="882287"/>
                                    </a:lnTo>
                                    <a:cubicBezTo>
                                      <a:pt x="5276752" y="882287"/>
                                      <a:pt x="5842276" y="1275237"/>
                                      <a:pt x="5842276" y="1759965"/>
                                    </a:cubicBezTo>
                                    <a:cubicBezTo>
                                      <a:pt x="5842276" y="2062920"/>
                                      <a:pt x="5621368" y="2330024"/>
                                      <a:pt x="5285372" y="2487749"/>
                                    </a:cubicBezTo>
                                    <a:lnTo>
                                      <a:pt x="5180164" y="2527429"/>
                                    </a:lnTo>
                                    <a:lnTo>
                                      <a:pt x="5186404" y="2547755"/>
                                    </a:lnTo>
                                    <a:cubicBezTo>
                                      <a:pt x="5194662" y="2588550"/>
                                      <a:pt x="5198998" y="2630789"/>
                                      <a:pt x="5198998" y="2674052"/>
                                    </a:cubicBezTo>
                                    <a:cubicBezTo>
                                      <a:pt x="5198998" y="3020156"/>
                                      <a:pt x="4921480" y="3300728"/>
                                      <a:pt x="4579144" y="3300728"/>
                                    </a:cubicBezTo>
                                    <a:cubicBezTo>
                                      <a:pt x="4493560" y="3300728"/>
                                      <a:pt x="4412028" y="3283192"/>
                                      <a:pt x="4337868" y="3251481"/>
                                    </a:cubicBezTo>
                                    <a:lnTo>
                                      <a:pt x="4259236" y="3208330"/>
                                    </a:lnTo>
                                    <a:lnTo>
                                      <a:pt x="4202496" y="3270734"/>
                                    </a:lnTo>
                                    <a:cubicBezTo>
                                      <a:pt x="4026547" y="3430396"/>
                                      <a:pt x="3783476" y="3529150"/>
                                      <a:pt x="3514987" y="3529150"/>
                                    </a:cubicBezTo>
                                    <a:cubicBezTo>
                                      <a:pt x="3179376" y="3529150"/>
                                      <a:pt x="2883480" y="3374848"/>
                                      <a:pt x="2708754" y="3140158"/>
                                    </a:cubicBezTo>
                                    <a:lnTo>
                                      <a:pt x="2692981" y="3113788"/>
                                    </a:lnTo>
                                    <a:lnTo>
                                      <a:pt x="2541045" y="3171327"/>
                                    </a:lnTo>
                                    <a:cubicBezTo>
                                      <a:pt x="2365423" y="3227084"/>
                                      <a:pt x="2168502" y="3258330"/>
                                      <a:pt x="1960504" y="3258330"/>
                                    </a:cubicBezTo>
                                    <a:cubicBezTo>
                                      <a:pt x="1220957" y="3258330"/>
                                      <a:pt x="621436" y="2863316"/>
                                      <a:pt x="621436" y="2376042"/>
                                    </a:cubicBezTo>
                                    <a:cubicBezTo>
                                      <a:pt x="621436" y="2315133"/>
                                      <a:pt x="630804" y="2255665"/>
                                      <a:pt x="648641" y="2198230"/>
                                    </a:cubicBezTo>
                                    <a:lnTo>
                                      <a:pt x="684301" y="2122540"/>
                                    </a:lnTo>
                                    <a:lnTo>
                                      <a:pt x="501921" y="2045820"/>
                                    </a:lnTo>
                                    <a:cubicBezTo>
                                      <a:pt x="199098" y="1887266"/>
                                      <a:pt x="0" y="1618759"/>
                                      <a:pt x="0" y="1314213"/>
                                    </a:cubicBezTo>
                                    <a:cubicBezTo>
                                      <a:pt x="0" y="826939"/>
                                      <a:pt x="509690" y="431925"/>
                                      <a:pt x="1138424" y="431925"/>
                                    </a:cubicBezTo>
                                    <a:cubicBezTo>
                                      <a:pt x="1256312" y="431925"/>
                                      <a:pt x="1370014" y="445812"/>
                                      <a:pt x="1476956" y="471591"/>
                                    </a:cubicBezTo>
                                    <a:lnTo>
                                      <a:pt x="1515901" y="482638"/>
                                    </a:lnTo>
                                    <a:lnTo>
                                      <a:pt x="1640345" y="403064"/>
                                    </a:lnTo>
                                    <a:cubicBezTo>
                                      <a:pt x="1776615" y="331715"/>
                                      <a:pt x="1933889" y="282631"/>
                                      <a:pt x="2103477" y="262549"/>
                                    </a:cubicBezTo>
                                    <a:lnTo>
                                      <a:pt x="2197904" y="257012"/>
                                    </a:lnTo>
                                    <a:lnTo>
                                      <a:pt x="2257857" y="183549"/>
                                    </a:lnTo>
                                    <a:cubicBezTo>
                                      <a:pt x="2370029" y="70143"/>
                                      <a:pt x="2524992" y="0"/>
                                      <a:pt x="2696160" y="0"/>
                                    </a:cubicBezTo>
                                    <a:close/>
                                  </a:path>
                                </a:pathLst>
                              </a:custGeom>
                              <a:solidFill>
                                <a:schemeClr val="accent1">
                                  <a:lumMod val="20000"/>
                                  <a:lumOff val="80000"/>
                                </a:schemeClr>
                              </a:solidFill>
                              <a:ln w="19050">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 name="CuadroTexto 42"/>
                            <wps:cNvSpPr txBox="1"/>
                            <wps:spPr>
                              <a:xfrm>
                                <a:off x="12635175" y="931652"/>
                                <a:ext cx="4332311" cy="1646051"/>
                              </a:xfrm>
                              <a:prstGeom prst="rect">
                                <a:avLst/>
                              </a:prstGeom>
                              <a:noFill/>
                            </wps:spPr>
                            <wps:txbx>
                              <w:txbxContent>
                                <w:p w14:paraId="666F20C0" w14:textId="77777777" w:rsidR="00461880" w:rsidRDefault="00461880" w:rsidP="00037AE7">
                                  <w:pPr>
                                    <w:pStyle w:val="NormalWeb"/>
                                    <w:spacing w:before="0" w:beforeAutospacing="0" w:after="0" w:afterAutospacing="0"/>
                                    <w:jc w:val="center"/>
                                    <w:rPr>
                                      <w:sz w:val="24"/>
                                      <w:szCs w:val="24"/>
                                    </w:rPr>
                                  </w:pPr>
                                  <w:r>
                                    <w:rPr>
                                      <w:rFonts w:ascii="Barlow" w:hAnsi="Barlow" w:cstheme="minorBidi"/>
                                      <w:color w:val="262626"/>
                                      <w:kern w:val="24"/>
                                      <w:lang w:val="es-MX"/>
                                    </w:rPr>
                                    <w:t>Servidor de monitoreo y analítica de datos en la nube</w:t>
                                  </w:r>
                                </w:p>
                              </w:txbxContent>
                            </wps:txbx>
                            <wps:bodyPr wrap="square" rtlCol="0">
                              <a:spAutoFit/>
                            </wps:bodyPr>
                          </wps:wsp>
                        </wpg:grpSp>
                        <wps:wsp>
                          <wps:cNvPr id="24" name="Rectángulo 24"/>
                          <wps:cNvSpPr/>
                          <wps:spPr>
                            <a:xfrm>
                              <a:off x="3172130" y="0"/>
                              <a:ext cx="3261732" cy="2012054"/>
                            </a:xfrm>
                            <a:prstGeom prst="rect">
                              <a:avLst/>
                            </a:prstGeom>
                          </wps:spPr>
                          <wps:txbx>
                            <w:txbxContent>
                              <w:p w14:paraId="504857DD" w14:textId="77777777" w:rsidR="00461880" w:rsidRDefault="00461880" w:rsidP="00037AE7">
                                <w:pPr>
                                  <w:pStyle w:val="NormalWeb"/>
                                  <w:spacing w:before="0" w:beforeAutospacing="0" w:after="0" w:afterAutospacing="0"/>
                                  <w:jc w:val="center"/>
                                  <w:rPr>
                                    <w:sz w:val="24"/>
                                    <w:szCs w:val="24"/>
                                  </w:rPr>
                                </w:pPr>
                                <w:r>
                                  <w:rPr>
                                    <w:rFonts w:ascii="Barlow" w:hAnsi="Barlow" w:cstheme="minorBidi"/>
                                    <w:color w:val="262626"/>
                                    <w:kern w:val="24"/>
                                    <w:sz w:val="19"/>
                                    <w:szCs w:val="19"/>
                                    <w:lang w:val="es-MX"/>
                                  </w:rPr>
                                  <w:t>Protocolo de comunicación Modbus y LORA WAN</w:t>
                                </w:r>
                              </w:p>
                            </w:txbxContent>
                          </wps:txbx>
                          <wps:bodyPr wrap="square">
                            <a:spAutoFit/>
                          </wps:bodyPr>
                        </wps:wsp>
                        <wps:wsp>
                          <wps:cNvPr id="26" name="Rectángulo 26"/>
                          <wps:cNvSpPr/>
                          <wps:spPr>
                            <a:xfrm>
                              <a:off x="9405915" y="1985454"/>
                              <a:ext cx="3768520" cy="1577633"/>
                            </a:xfrm>
                            <a:prstGeom prst="rect">
                              <a:avLst/>
                            </a:prstGeom>
                          </wps:spPr>
                          <wps:txbx>
                            <w:txbxContent>
                              <w:p w14:paraId="025FABA1" w14:textId="77777777" w:rsidR="00461880" w:rsidRDefault="00461880" w:rsidP="00037AE7">
                                <w:pPr>
                                  <w:pStyle w:val="NormalWeb"/>
                                  <w:spacing w:before="0" w:beforeAutospacing="0" w:after="0" w:afterAutospacing="0"/>
                                  <w:jc w:val="center"/>
                                  <w:rPr>
                                    <w:sz w:val="24"/>
                                    <w:szCs w:val="24"/>
                                  </w:rPr>
                                </w:pPr>
                                <w:r>
                                  <w:rPr>
                                    <w:rFonts w:ascii="Barlow" w:hAnsi="Barlow" w:cstheme="minorBidi"/>
                                    <w:color w:val="262626"/>
                                    <w:kern w:val="24"/>
                                    <w:sz w:val="19"/>
                                    <w:szCs w:val="19"/>
                                    <w:lang w:val="es-MX"/>
                                  </w:rPr>
                                  <w:t>Protocolo de comunicación TCP y MQTT</w:t>
                                </w:r>
                              </w:p>
                            </w:txbxContent>
                          </wps:txbx>
                          <wps:bodyPr wrap="square">
                            <a:spAutoFit/>
                          </wps:bodyPr>
                        </wps:wsp>
                      </wpg:grpSp>
                      <wps:wsp>
                        <wps:cNvPr id="28" name="Conector recto de flecha 28"/>
                        <wps:cNvCnPr>
                          <a:stCxn id="15" idx="6"/>
                          <a:endCxn id="18" idx="15"/>
                        </wps:cNvCnPr>
                        <wps:spPr>
                          <a:xfrm>
                            <a:off x="1099514" y="640600"/>
                            <a:ext cx="990918" cy="0"/>
                          </a:xfrm>
                          <a:prstGeom prst="straightConnector1">
                            <a:avLst/>
                          </a:prstGeom>
                          <a:ln w="28575">
                            <a:solidFill>
                              <a:srgbClr val="00B05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9" name="Conector recto de flecha 29"/>
                        <wps:cNvCnPr>
                          <a:stCxn id="18" idx="6"/>
                        </wps:cNvCnPr>
                        <wps:spPr>
                          <a:xfrm flipV="1">
                            <a:off x="3264577" y="640602"/>
                            <a:ext cx="910499" cy="1"/>
                          </a:xfrm>
                          <a:prstGeom prst="straightConnector1">
                            <a:avLst/>
                          </a:prstGeom>
                          <a:ln w="28575">
                            <a:solidFill>
                              <a:srgbClr val="00B05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2618C964" id="Grupo 1" o:spid="_x0000_s1030" style="position:absolute;left:0;text-align:left;margin-left:9.9pt;margin-top:17.7pt;width:458.05pt;height:93.5pt;z-index:-251658235;mso-position-horizontal-relative:margin" coordorigin="" coordsize="58174,11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">
                <v:group id="Grupo 13" o:spid="_x0000_s1031" style="position:absolute;width:58174;height:11876" coordsize="174536,35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Grupo 14" o:spid="_x0000_s1032" style="position:absolute;top:10447;width:33084;height:17544" coordorigin=",10447" coordsize="33084,17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Forma libre 15" o:spid="_x0000_s1033" style="position:absolute;top:10447;width:32988;height:17544;visibility:visible;mso-wrap-style:square;v-text-anchor:middle" coordsize="9448800,36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" path="m974411,r85688,l8388701,r46686,l8435387,4003r61703,5290c9031652,101471,9448800,868019,9448800,1800000v,931981,-417148,1698529,-951710,1790707l8435387,3595997r,4003l8388701,3600000r-7328602,l974411,3600000r,-7347l951710,3590707c417148,3498529,,2731981,,1800000,,868019,417148,101471,951710,9293l974411,7347r,-7347xe" fillcolor="#d8d8d8 [2732]" strokecolor="#8496b0 [1951]" strokeweight="1.5pt">
                      <v:stroke joinstyle="miter"/>
                      <v:path arrowok="t" o:connecttype="custom" o:connectlocs="340191,0;370107,0;2928702,0;2945002,0;2945002,1951;2966544,4529;3298809,877164;2966544,1749798;2945002,1752376;2945002,1754327;2928702,1754327;370107,1754327;340191,1754327;340191,1750747;332265,1749798;0,877164;332265,4529;340191,3580" o:connectangles="0,0,0,0,0,0,0,0,0,0,0,0,0,0,0,0,0,0"/>
                    </v:shape>
                    <v:shape id="CuadroTexto 3" o:spid="_x0000_s1034" type="#_x0000_t202" style="position:absolute;left:106;top:10973;width:32978;height:16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" filled="f" stroked="f">
                      <v:textbox style="mso-fit-shape-to-text:t">
                        <w:txbxContent>
                          <w:p w14:paraId="2068151C" w14:textId="77777777" w:rsidR="00461880" w:rsidRDefault="00461880" w:rsidP="00037AE7">
                            <w:pPr>
                              <w:pStyle w:val="NormalWeb"/>
                              <w:spacing w:before="0" w:beforeAutospacing="0" w:after="0" w:afterAutospacing="0"/>
                              <w:jc w:val="center"/>
                              <w:rPr>
                                <w:sz w:val="24"/>
                                <w:szCs w:val="24"/>
                              </w:rPr>
                            </w:pPr>
                            <w:r>
                              <w:rPr>
                                <w:rFonts w:ascii="Barlow" w:hAnsi="Barlow" w:cstheme="minorBidi"/>
                                <w:color w:val="262626"/>
                                <w:kern w:val="24"/>
                                <w:lang w:val="es-MX"/>
                              </w:rPr>
                              <w:t>Medidores de energía eléctrica</w:t>
                            </w:r>
                          </w:p>
                        </w:txbxContent>
                      </v:textbox>
                    </v:shape>
                  </v:group>
                  <v:group id="Grupo 17" o:spid="_x0000_s1035" style="position:absolute;left:62717;top:10447;width:35228;height:17544" coordorigin="62717,10447" coordsize="35227,17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Forma libre 18" o:spid="_x0000_s1036" style="position:absolute;left:62717;top:10447;width:35228;height:17544;visibility:visible;mso-wrap-style:square;v-text-anchor:middle" coordsize="9448800,36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" path="m974411,r85688,l8388701,r46686,l8435387,4003r61703,5290c9031652,101471,9448800,868019,9448800,1800000v,931981,-417148,1698529,-951710,1790707l8435387,3595997r,4003l8388701,3600000r-7328602,l974411,3600000r,-7347l951710,3590707c417148,3498529,,2731981,,1800000,,868019,417148,101471,951710,9293l974411,7347r,-7347xe" fillcolor="#d8d8d8 [2732]" strokecolor="#8496b0 [1951]" strokeweight="1.5pt">
                      <v:stroke joinstyle="miter"/>
                      <v:path arrowok="t" o:connecttype="custom" o:connectlocs="363281,0;395227,0;3127484,0;3144889,0;3144889,1951;3167894,4529;3522711,877164;3167894,1749798;3144889,1752376;3144889,1754327;3127484,1754327;395227,1754327;363281,1754327;363281,1750747;354817,1749798;0,877164;354817,4529;363281,3580" o:connectangles="0,0,0,0,0,0,0,0,0,0,0,0,0,0,0,0,0,0"/>
                    </v:shape>
                    <v:shape id="CuadroTexto 29" o:spid="_x0000_s1037" type="#_x0000_t202" style="position:absolute;left:64005;top:13231;width:32825;height:11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" filled="f" stroked="f">
                      <v:textbox style="mso-fit-shape-to-text:t">
                        <w:txbxContent>
                          <w:p w14:paraId="53FE8632" w14:textId="77777777" w:rsidR="00461880" w:rsidRDefault="00461880" w:rsidP="00037AE7">
                            <w:pPr>
                              <w:pStyle w:val="NormalWeb"/>
                              <w:spacing w:before="0" w:beforeAutospacing="0" w:after="0" w:afterAutospacing="0"/>
                              <w:jc w:val="center"/>
                              <w:rPr>
                                <w:sz w:val="24"/>
                                <w:szCs w:val="24"/>
                              </w:rPr>
                            </w:pPr>
                            <w:r>
                              <w:rPr>
                                <w:rFonts w:ascii="Barlow" w:hAnsi="Barlow" w:cstheme="minorBidi"/>
                                <w:color w:val="262626"/>
                                <w:kern w:val="24"/>
                                <w:lang w:val="es-MX"/>
                              </w:rPr>
                              <w:t>Concentrador local de datos</w:t>
                            </w:r>
                          </w:p>
                        </w:txbxContent>
                      </v:textbox>
                    </v:shape>
                  </v:group>
                  <v:group id="Grupo 20" o:spid="_x0000_s1038" style="position:absolute;left:121491;top:2469;width:53045;height:28956" coordorigin="121491,2469" coordsize="53045,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Forma libre 21" o:spid="_x0000_s1039" style="position:absolute;left:121491;top:2469;width:53045;height:28956;visibility:visible;mso-wrap-style:square;v-text-anchor:middle" coordsize="5842276,3529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" path="m2696160,v128376,,247637,39455,346566,107026l3082086,139859,3200945,81316c3317268,36670,3445157,11981,3579402,11981v469856,,861868,302433,952530,704476l4550522,883792r28622,-1505c5276752,882287,5842276,1275237,5842276,1759965v,302955,-220908,570059,-556904,727784l5180164,2527429r6240,20326c5194662,2588550,5198998,2630789,5198998,2674052v,346104,-277518,626676,-619854,626676c4493560,3300728,4412028,3283192,4337868,3251481r-78632,-43151l4202496,3270734v-175949,159662,-419020,258416,-687509,258416c3179376,3529150,2883480,3374848,2708754,3140158r-15773,-26370l2541045,3171327v-175622,55757,-372543,87003,-580541,87003c1220957,3258330,621436,2863316,621436,2376042v,-60909,9368,-120377,27205,-177812l684301,2122540,501921,2045820c199098,1887266,,1618759,,1314213,,826939,509690,431925,1138424,431925v117888,,231590,13887,338532,39666l1515901,482638r124444,-79574c1776615,331715,1933889,282631,2103477,262549r94427,-5537l2257857,183549c2370029,70143,2524992,,2696160,xe" fillcolor="#d9e2f3 [660]" strokecolor="#8496b0 [1951]" strokeweight="1.5pt">
                      <v:stroke joinstyle="miter"/>
                      <v:path arrowok="t" o:connecttype="custom" o:connectlocs="2448020,0;2762690,87813;2798427,114752;2906347,66718;3249973,9830;4114837,587839;4131716,725135;4157704,723900;5304584,1444018;4798934,2041151;4703409,2073708;4709075,2090385;4720510,2194009;4157704,2708185;3938634,2667779;3867239,2632374;3815721,2683576;3191486,2895601;2459455,2576440;2445133,2554804;2307181,2602014;1780070,2673398;564242,1949498;588944,1803606;621322,1741504;455727,1678557;0,1078287;1033650,354386;1341025,386932;1376386,395995;1489376,330706;1909884,215417;1995621,210873;2050056,150598;2448020,0" o:connectangles="0,0,0,0,0,0,0,0,0,0,0,0,0,0,0,0,0,0,0,0,0,0,0,0,0,0,0,0,0,0,0,0,0,0,0"/>
                    </v:shape>
                    <v:shape id="CuadroTexto 42" o:spid="_x0000_s1040" type="#_x0000_t202" style="position:absolute;left:126351;top:9316;width:43323;height:16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fit-shape-to-text:t">
                        <w:txbxContent>
                          <w:p w14:paraId="666F20C0" w14:textId="77777777" w:rsidR="00461880" w:rsidRDefault="00461880" w:rsidP="00037AE7">
                            <w:pPr>
                              <w:pStyle w:val="NormalWeb"/>
                              <w:spacing w:before="0" w:beforeAutospacing="0" w:after="0" w:afterAutospacing="0"/>
                              <w:jc w:val="center"/>
                              <w:rPr>
                                <w:sz w:val="24"/>
                                <w:szCs w:val="24"/>
                              </w:rPr>
                            </w:pPr>
                            <w:r>
                              <w:rPr>
                                <w:rFonts w:ascii="Barlow" w:hAnsi="Barlow" w:cstheme="minorBidi"/>
                                <w:color w:val="262626"/>
                                <w:kern w:val="24"/>
                                <w:lang w:val="es-MX"/>
                              </w:rPr>
                              <w:t>Servidor de monitoreo y analítica de datos en la nube</w:t>
                            </w:r>
                          </w:p>
                        </w:txbxContent>
                      </v:textbox>
                    </v:shape>
                  </v:group>
                  <v:rect id="Rectángulo 24" o:spid="_x0000_s1041" style="position:absolute;left:31721;width:32617;height:20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" filled="f" stroked="f">
                    <v:textbox style="mso-fit-shape-to-text:t">
                      <w:txbxContent>
                        <w:p w14:paraId="504857DD" w14:textId="77777777" w:rsidR="00461880" w:rsidRDefault="00461880" w:rsidP="00037AE7">
                          <w:pPr>
                            <w:pStyle w:val="NormalWeb"/>
                            <w:spacing w:before="0" w:beforeAutospacing="0" w:after="0" w:afterAutospacing="0"/>
                            <w:jc w:val="center"/>
                            <w:rPr>
                              <w:sz w:val="24"/>
                              <w:szCs w:val="24"/>
                            </w:rPr>
                          </w:pPr>
                          <w:r>
                            <w:rPr>
                              <w:rFonts w:ascii="Barlow" w:hAnsi="Barlow" w:cstheme="minorBidi"/>
                              <w:color w:val="262626"/>
                              <w:kern w:val="24"/>
                              <w:sz w:val="19"/>
                              <w:szCs w:val="19"/>
                              <w:lang w:val="es-MX"/>
                            </w:rPr>
                            <w:t>Protocolo de comunicación Modbus y LORA WAN</w:t>
                          </w:r>
                        </w:p>
                      </w:txbxContent>
                    </v:textbox>
                  </v:rect>
                  <v:rect id="Rectángulo 26" o:spid="_x0000_s1042" style="position:absolute;left:94059;top:19854;width:37685;height:15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" filled="f" stroked="f">
                    <v:textbox style="mso-fit-shape-to-text:t">
                      <w:txbxContent>
                        <w:p w14:paraId="025FABA1" w14:textId="77777777" w:rsidR="00461880" w:rsidRDefault="00461880" w:rsidP="00037AE7">
                          <w:pPr>
                            <w:pStyle w:val="NormalWeb"/>
                            <w:spacing w:before="0" w:beforeAutospacing="0" w:after="0" w:afterAutospacing="0"/>
                            <w:jc w:val="center"/>
                            <w:rPr>
                              <w:sz w:val="24"/>
                              <w:szCs w:val="24"/>
                            </w:rPr>
                          </w:pPr>
                          <w:r>
                            <w:rPr>
                              <w:rFonts w:ascii="Barlow" w:hAnsi="Barlow" w:cstheme="minorBidi"/>
                              <w:color w:val="262626"/>
                              <w:kern w:val="24"/>
                              <w:sz w:val="19"/>
                              <w:szCs w:val="19"/>
                              <w:lang w:val="es-MX"/>
                            </w:rPr>
                            <w:t>Protocolo de comunicación TCP y MQTT</w:t>
                          </w:r>
                        </w:p>
                      </w:txbxContent>
                    </v:textbox>
                  </v:rect>
                </v:group>
                <v:shapetype id="_x0000_t32" coordsize="21600,21600" o:spt="32" o:oned="t" path="m,l21600,21600e" filled="f">
                  <v:path arrowok="t" fillok="f" o:connecttype="none"/>
                  <o:lock v:ext="edit" shapetype="t"/>
                </v:shapetype>
                <v:shape id="Conector recto de flecha 28" o:spid="_x0000_s1043" type="#_x0000_t32" style="position:absolute;left:10995;top:6406;width:99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" strokecolor="#00b050" strokeweight="2.25pt">
                  <v:stroke startarrow="block" endarrow="block" joinstyle="miter"/>
                </v:shape>
                <v:shape id="Conector recto de flecha 29" o:spid="_x0000_s1044" type="#_x0000_t32" style="position:absolute;left:32645;top:6406;width:9105;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" strokecolor="#00b050" strokeweight="2.25pt">
                  <v:stroke startarrow="block" endarrow="block" joinstyle="miter"/>
                </v:shape>
                <w10:wrap type="tight" anchorx="margin"/>
              </v:group>
            </w:pict>
          </mc:Fallback>
        </mc:AlternateContent>
      </w:r>
    </w:p>
    <w:p w14:paraId="244FEFCB" w14:textId="21D0C6D7" w:rsidR="00037AE7" w:rsidRDefault="00037AE7" w:rsidP="00037AE7"/>
    <w:p w14:paraId="34A01E7E" w14:textId="77777777" w:rsidR="00CB6BD9" w:rsidRDefault="00CB6BD9" w:rsidP="006A5A2E"/>
    <w:p w14:paraId="7D7EFED2" w14:textId="77777777" w:rsidR="001535A8" w:rsidRDefault="001535A8" w:rsidP="001535A8"/>
    <w:p w14:paraId="526DC153" w14:textId="6F99E1F9" w:rsidR="00CB6BD9" w:rsidRDefault="00CB6BD9" w:rsidP="00777105">
      <w:pPr>
        <w:pStyle w:val="Heading3"/>
      </w:pPr>
      <w:bookmarkStart w:id="137" w:name="_Toc164068506"/>
      <w:r>
        <w:t>5.2.3. Medidores propuestos</w:t>
      </w:r>
      <w:bookmarkEnd w:id="137"/>
    </w:p>
    <w:p w14:paraId="35747446" w14:textId="5726C25B" w:rsidR="00CF36EC" w:rsidRDefault="00CF36EC" w:rsidP="00CF36EC">
      <w:r>
        <w:t>Para la medición eléctrica (energía y potencia) y puntos de conexión de datos, es necesario instalar unos tableros con dicho medidor (incluyendo cuatro accesorios) y un concentrador de datos para su envío a la plataforma de procesamiento y visualización, como se presenta en la</w:t>
      </w:r>
      <w:r>
        <w:rPr>
          <w:bCs/>
        </w:rPr>
        <w:t xml:space="preserve"> </w:t>
      </w:r>
      <w:r w:rsidR="006C51DD">
        <w:fldChar w:fldCharType="begin"/>
      </w:r>
      <w:r w:rsidR="006C51DD">
        <w:rPr>
          <w:bCs/>
        </w:rPr>
        <w:instrText xml:space="preserve"> REF _Ref161898018 \h </w:instrText>
      </w:r>
      <w:r w:rsidR="006C51DD">
        <w:fldChar w:fldCharType="separate"/>
      </w:r>
      <w:r w:rsidR="006C51DD" w:rsidRPr="00777105">
        <w:rPr>
          <w:b/>
          <w:color w:val="auto"/>
        </w:rPr>
        <w:t xml:space="preserve">Tabla </w:t>
      </w:r>
      <w:r w:rsidR="006C51DD" w:rsidRPr="00777105">
        <w:rPr>
          <w:b/>
          <w:noProof/>
          <w:color w:val="auto"/>
        </w:rPr>
        <w:t>46</w:t>
      </w:r>
      <w:r w:rsidR="006C51DD">
        <w:fldChar w:fldCharType="end"/>
      </w:r>
      <w:r w:rsidR="006C51DD">
        <w:t>.</w:t>
      </w:r>
      <w:r>
        <w:t xml:space="preserve"> </w:t>
      </w:r>
      <w:r w:rsidRPr="00724CEF">
        <w:t xml:space="preserve">La instalación requiere 2 mini interruptores, un interruptor tripolar para proteger las fases que se están midiendo y uno monopolar para proteger la alimentación del medidor de energía </w:t>
      </w:r>
      <w:r>
        <w:t xml:space="preserve">eléctrica, </w:t>
      </w:r>
      <w:r w:rsidRPr="00724CEF">
        <w:t>la cual es independiente. Además, son necesarias 3 borneras cortocircuitables para la conexión de los transformadores de corriente, estos elementos son importantes para poder intervenir de forma segura el medidor de energía</w:t>
      </w:r>
      <w:r>
        <w:t>.</w:t>
      </w:r>
    </w:p>
    <w:p w14:paraId="46EE2A9E" w14:textId="449C494E" w:rsidR="006C51DD" w:rsidRPr="00777105" w:rsidRDefault="006C51DD" w:rsidP="00777105">
      <w:pPr>
        <w:pStyle w:val="Caption"/>
        <w:spacing w:after="0"/>
        <w:jc w:val="center"/>
        <w:rPr>
          <w:b/>
          <w:bCs/>
          <w:color w:val="auto"/>
        </w:rPr>
      </w:pPr>
      <w:bookmarkStart w:id="138" w:name="_Ref161898018"/>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46</w:t>
      </w:r>
      <w:r w:rsidRPr="00777105">
        <w:rPr>
          <w:b/>
          <w:i w:val="0"/>
          <w:color w:val="auto"/>
        </w:rPr>
        <w:fldChar w:fldCharType="end"/>
      </w:r>
      <w:bookmarkEnd w:id="138"/>
      <w:r w:rsidRPr="00777105">
        <w:rPr>
          <w:b/>
          <w:i w:val="0"/>
          <w:color w:val="auto"/>
        </w:rPr>
        <w:t xml:space="preserve">. </w:t>
      </w:r>
      <w:r w:rsidRPr="00777105">
        <w:rPr>
          <w:b/>
          <w:bCs/>
          <w:i w:val="0"/>
          <w:iCs w:val="0"/>
          <w:color w:val="auto"/>
        </w:rPr>
        <w:t xml:space="preserve">Listado de equipos necesarios para medición </w:t>
      </w:r>
      <w:r>
        <w:rPr>
          <w:b/>
          <w:bCs/>
          <w:i w:val="0"/>
          <w:iCs w:val="0"/>
          <w:color w:val="auto"/>
        </w:rPr>
        <w:t>de energía eléctrica</w:t>
      </w:r>
    </w:p>
    <w:tbl>
      <w:tblPr>
        <w:tblStyle w:val="TableGrid"/>
        <w:tblW w:w="0" w:type="auto"/>
        <w:jc w:val="center"/>
        <w:tblBorders>
          <w:top w:val="single" w:sz="4" w:space="0" w:color="595959" w:themeColor="text1" w:themeTint="A6"/>
          <w:left w:val="none" w:sz="0" w:space="0" w:color="auto"/>
          <w:bottom w:val="single" w:sz="4" w:space="0" w:color="595959" w:themeColor="text1" w:themeTint="A6"/>
          <w:right w:val="none" w:sz="0" w:space="0" w:color="auto"/>
          <w:insideH w:val="none" w:sz="0" w:space="0" w:color="auto"/>
          <w:insideV w:val="none" w:sz="0" w:space="0" w:color="auto"/>
        </w:tblBorders>
        <w:tblLook w:val="04A0" w:firstRow="1" w:lastRow="0" w:firstColumn="1" w:lastColumn="0" w:noHBand="0" w:noVBand="1"/>
      </w:tblPr>
      <w:tblGrid>
        <w:gridCol w:w="846"/>
        <w:gridCol w:w="4819"/>
        <w:gridCol w:w="851"/>
        <w:gridCol w:w="709"/>
      </w:tblGrid>
      <w:tr w:rsidR="00CF36EC" w14:paraId="31D9403C" w14:textId="77777777" w:rsidTr="00B3460C">
        <w:trPr>
          <w:jc w:val="center"/>
        </w:trPr>
        <w:tc>
          <w:tcPr>
            <w:tcW w:w="846" w:type="dxa"/>
            <w:tcBorders>
              <w:top w:val="single" w:sz="4" w:space="0" w:color="595959" w:themeColor="text1" w:themeTint="A6"/>
              <w:bottom w:val="single" w:sz="4" w:space="0" w:color="595959" w:themeColor="text1" w:themeTint="A6"/>
            </w:tcBorders>
            <w:shd w:val="clear" w:color="auto" w:fill="00B050"/>
            <w:vAlign w:val="center"/>
          </w:tcPr>
          <w:p w14:paraId="661368CF" w14:textId="77777777" w:rsidR="00CF36EC" w:rsidRPr="00C602CC" w:rsidRDefault="00CF36EC" w:rsidP="00B3460C">
            <w:pPr>
              <w:spacing w:after="0"/>
              <w:jc w:val="center"/>
            </w:pPr>
            <w:r w:rsidRPr="00C602CC">
              <w:rPr>
                <w:bCs/>
                <w:color w:val="FFFFFF" w:themeColor="background1"/>
              </w:rPr>
              <w:t>Ítem</w:t>
            </w:r>
          </w:p>
        </w:tc>
        <w:tc>
          <w:tcPr>
            <w:tcW w:w="4819" w:type="dxa"/>
            <w:tcBorders>
              <w:top w:val="single" w:sz="4" w:space="0" w:color="595959" w:themeColor="text1" w:themeTint="A6"/>
              <w:bottom w:val="single" w:sz="4" w:space="0" w:color="595959" w:themeColor="text1" w:themeTint="A6"/>
            </w:tcBorders>
            <w:shd w:val="clear" w:color="auto" w:fill="00B050"/>
            <w:vAlign w:val="center"/>
          </w:tcPr>
          <w:p w14:paraId="11A8AD7C" w14:textId="77777777" w:rsidR="00CF36EC" w:rsidRPr="00C602CC" w:rsidRDefault="00CF36EC" w:rsidP="00B3460C">
            <w:pPr>
              <w:spacing w:after="0"/>
            </w:pPr>
            <w:r w:rsidRPr="00C602CC">
              <w:rPr>
                <w:bCs/>
                <w:color w:val="FFFFFF" w:themeColor="background1"/>
              </w:rPr>
              <w:t>Descripción</w:t>
            </w:r>
          </w:p>
        </w:tc>
        <w:tc>
          <w:tcPr>
            <w:tcW w:w="851" w:type="dxa"/>
            <w:tcBorders>
              <w:top w:val="single" w:sz="4" w:space="0" w:color="595959" w:themeColor="text1" w:themeTint="A6"/>
              <w:bottom w:val="single" w:sz="4" w:space="0" w:color="595959" w:themeColor="text1" w:themeTint="A6"/>
            </w:tcBorders>
            <w:shd w:val="clear" w:color="auto" w:fill="00B050"/>
            <w:vAlign w:val="center"/>
          </w:tcPr>
          <w:p w14:paraId="0F143130" w14:textId="77777777" w:rsidR="00CF36EC" w:rsidRPr="00C602CC" w:rsidRDefault="00CF36EC" w:rsidP="00B3460C">
            <w:pPr>
              <w:spacing w:after="0"/>
              <w:jc w:val="center"/>
            </w:pPr>
            <w:r w:rsidRPr="00C602CC">
              <w:rPr>
                <w:bCs/>
                <w:color w:val="FFFFFF" w:themeColor="background1"/>
              </w:rPr>
              <w:t>Und</w:t>
            </w:r>
          </w:p>
        </w:tc>
        <w:tc>
          <w:tcPr>
            <w:tcW w:w="709" w:type="dxa"/>
            <w:tcBorders>
              <w:top w:val="single" w:sz="4" w:space="0" w:color="595959" w:themeColor="text1" w:themeTint="A6"/>
              <w:bottom w:val="single" w:sz="4" w:space="0" w:color="595959" w:themeColor="text1" w:themeTint="A6"/>
            </w:tcBorders>
            <w:shd w:val="clear" w:color="auto" w:fill="00B050"/>
            <w:vAlign w:val="center"/>
          </w:tcPr>
          <w:p w14:paraId="14AFA853" w14:textId="77777777" w:rsidR="00CF36EC" w:rsidRPr="00C602CC" w:rsidRDefault="00CF36EC" w:rsidP="00B3460C">
            <w:pPr>
              <w:spacing w:after="0"/>
              <w:jc w:val="center"/>
            </w:pPr>
            <w:r w:rsidRPr="00C602CC">
              <w:rPr>
                <w:bCs/>
                <w:color w:val="FFFFFF" w:themeColor="background1"/>
              </w:rPr>
              <w:t>Cant</w:t>
            </w:r>
          </w:p>
        </w:tc>
      </w:tr>
      <w:tr w:rsidR="00CF36EC" w14:paraId="4DBE5432" w14:textId="77777777" w:rsidTr="00B3460C">
        <w:trPr>
          <w:jc w:val="center"/>
        </w:trPr>
        <w:tc>
          <w:tcPr>
            <w:tcW w:w="846" w:type="dxa"/>
            <w:tcBorders>
              <w:top w:val="single" w:sz="4" w:space="0" w:color="595959" w:themeColor="text1" w:themeTint="A6"/>
            </w:tcBorders>
          </w:tcPr>
          <w:p w14:paraId="76820D98" w14:textId="77777777" w:rsidR="00CF36EC" w:rsidRDefault="00CF36EC" w:rsidP="00B3460C">
            <w:pPr>
              <w:spacing w:after="0"/>
              <w:jc w:val="center"/>
            </w:pPr>
            <w:r>
              <w:t>1</w:t>
            </w:r>
          </w:p>
        </w:tc>
        <w:tc>
          <w:tcPr>
            <w:tcW w:w="4819" w:type="dxa"/>
            <w:tcBorders>
              <w:top w:val="single" w:sz="4" w:space="0" w:color="595959" w:themeColor="text1" w:themeTint="A6"/>
            </w:tcBorders>
            <w:vAlign w:val="center"/>
          </w:tcPr>
          <w:p w14:paraId="76506B37" w14:textId="77777777" w:rsidR="00CF36EC" w:rsidRDefault="00CF36EC" w:rsidP="00B3460C">
            <w:pPr>
              <w:spacing w:after="0"/>
            </w:pPr>
            <w:r w:rsidRPr="61241CF1">
              <w:rPr>
                <w:rFonts w:eastAsia="Barlow" w:cs="Barlow"/>
                <w:color w:val="000000" w:themeColor="text1"/>
              </w:rPr>
              <w:t>Medidor de energía eléctrica</w:t>
            </w:r>
          </w:p>
        </w:tc>
        <w:tc>
          <w:tcPr>
            <w:tcW w:w="851" w:type="dxa"/>
            <w:tcBorders>
              <w:top w:val="single" w:sz="4" w:space="0" w:color="595959" w:themeColor="text1" w:themeTint="A6"/>
            </w:tcBorders>
            <w:vAlign w:val="center"/>
          </w:tcPr>
          <w:p w14:paraId="062E0582" w14:textId="77777777" w:rsidR="00CF36EC" w:rsidRDefault="00CF36EC" w:rsidP="00B3460C">
            <w:pPr>
              <w:spacing w:after="0"/>
              <w:jc w:val="center"/>
            </w:pPr>
            <w:r w:rsidRPr="61241CF1">
              <w:rPr>
                <w:rFonts w:eastAsia="Barlow" w:cs="Barlow"/>
                <w:color w:val="000000" w:themeColor="text1"/>
              </w:rPr>
              <w:t>Und</w:t>
            </w:r>
          </w:p>
        </w:tc>
        <w:tc>
          <w:tcPr>
            <w:tcW w:w="709" w:type="dxa"/>
            <w:tcBorders>
              <w:top w:val="single" w:sz="4" w:space="0" w:color="595959" w:themeColor="text1" w:themeTint="A6"/>
            </w:tcBorders>
            <w:vAlign w:val="center"/>
          </w:tcPr>
          <w:p w14:paraId="2E960EB0" w14:textId="77777777" w:rsidR="00CF36EC" w:rsidRDefault="00CF36EC" w:rsidP="00B3460C">
            <w:pPr>
              <w:spacing w:after="0"/>
              <w:jc w:val="center"/>
            </w:pPr>
            <w:r w:rsidRPr="61241CF1">
              <w:rPr>
                <w:rFonts w:eastAsia="Barlow" w:cs="Barlow"/>
                <w:color w:val="000000" w:themeColor="text1"/>
              </w:rPr>
              <w:t>1</w:t>
            </w:r>
          </w:p>
        </w:tc>
      </w:tr>
      <w:tr w:rsidR="00CF36EC" w14:paraId="08F55FB8" w14:textId="77777777" w:rsidTr="00B3460C">
        <w:trPr>
          <w:jc w:val="center"/>
        </w:trPr>
        <w:tc>
          <w:tcPr>
            <w:tcW w:w="846" w:type="dxa"/>
          </w:tcPr>
          <w:p w14:paraId="19B0EF56" w14:textId="77777777" w:rsidR="00CF36EC" w:rsidRDefault="00CF36EC" w:rsidP="00B3460C">
            <w:pPr>
              <w:spacing w:after="0"/>
              <w:jc w:val="center"/>
            </w:pPr>
            <w:r>
              <w:t>2</w:t>
            </w:r>
          </w:p>
        </w:tc>
        <w:tc>
          <w:tcPr>
            <w:tcW w:w="4819" w:type="dxa"/>
            <w:vAlign w:val="center"/>
          </w:tcPr>
          <w:p w14:paraId="33DA82AC" w14:textId="77777777" w:rsidR="00CF36EC" w:rsidRDefault="00CF36EC" w:rsidP="00B3460C">
            <w:pPr>
              <w:spacing w:after="0"/>
            </w:pPr>
            <w:r w:rsidRPr="61241CF1">
              <w:rPr>
                <w:rFonts w:eastAsia="Barlow" w:cs="Barlow"/>
                <w:color w:val="000000" w:themeColor="text1"/>
              </w:rPr>
              <w:t>Mini interruptor tripolar de 6</w:t>
            </w:r>
            <w:r>
              <w:rPr>
                <w:rFonts w:eastAsia="Barlow" w:cs="Barlow"/>
                <w:color w:val="000000" w:themeColor="text1"/>
              </w:rPr>
              <w:t>ª</w:t>
            </w:r>
          </w:p>
        </w:tc>
        <w:tc>
          <w:tcPr>
            <w:tcW w:w="851" w:type="dxa"/>
            <w:vAlign w:val="center"/>
          </w:tcPr>
          <w:p w14:paraId="60D3BE73" w14:textId="77777777" w:rsidR="00CF36EC" w:rsidRDefault="00CF36EC" w:rsidP="00B3460C">
            <w:pPr>
              <w:spacing w:after="0"/>
              <w:jc w:val="center"/>
            </w:pPr>
            <w:r w:rsidRPr="61241CF1">
              <w:rPr>
                <w:rFonts w:eastAsia="Barlow" w:cs="Barlow"/>
                <w:color w:val="000000" w:themeColor="text1"/>
              </w:rPr>
              <w:t>Und</w:t>
            </w:r>
          </w:p>
        </w:tc>
        <w:tc>
          <w:tcPr>
            <w:tcW w:w="709" w:type="dxa"/>
            <w:vAlign w:val="center"/>
          </w:tcPr>
          <w:p w14:paraId="363E23EF" w14:textId="77777777" w:rsidR="00CF36EC" w:rsidRDefault="00CF36EC" w:rsidP="00B3460C">
            <w:pPr>
              <w:spacing w:after="0"/>
              <w:jc w:val="center"/>
            </w:pPr>
            <w:r w:rsidRPr="61241CF1">
              <w:rPr>
                <w:rFonts w:eastAsia="Barlow" w:cs="Barlow"/>
                <w:color w:val="000000" w:themeColor="text1"/>
              </w:rPr>
              <w:t>1</w:t>
            </w:r>
          </w:p>
        </w:tc>
      </w:tr>
      <w:tr w:rsidR="00CF36EC" w14:paraId="0D696BD3" w14:textId="77777777" w:rsidTr="00B3460C">
        <w:trPr>
          <w:jc w:val="center"/>
        </w:trPr>
        <w:tc>
          <w:tcPr>
            <w:tcW w:w="846" w:type="dxa"/>
          </w:tcPr>
          <w:p w14:paraId="4865CBCB" w14:textId="77777777" w:rsidR="00CF36EC" w:rsidRDefault="00CF36EC" w:rsidP="00B3460C">
            <w:pPr>
              <w:spacing w:after="0"/>
              <w:jc w:val="center"/>
            </w:pPr>
            <w:r>
              <w:t>3</w:t>
            </w:r>
          </w:p>
        </w:tc>
        <w:tc>
          <w:tcPr>
            <w:tcW w:w="4819" w:type="dxa"/>
            <w:vAlign w:val="center"/>
          </w:tcPr>
          <w:p w14:paraId="0447FC32" w14:textId="77777777" w:rsidR="00CF36EC" w:rsidRDefault="00CF36EC" w:rsidP="00B3460C">
            <w:pPr>
              <w:spacing w:after="0"/>
            </w:pPr>
            <w:r w:rsidRPr="61241CF1">
              <w:rPr>
                <w:rFonts w:eastAsia="Barlow" w:cs="Barlow"/>
                <w:color w:val="000000" w:themeColor="text1"/>
              </w:rPr>
              <w:t>Mini interruptor monopolar de 6</w:t>
            </w:r>
            <w:r>
              <w:rPr>
                <w:rFonts w:eastAsia="Barlow" w:cs="Barlow"/>
                <w:color w:val="000000" w:themeColor="text1"/>
              </w:rPr>
              <w:t>ª</w:t>
            </w:r>
          </w:p>
        </w:tc>
        <w:tc>
          <w:tcPr>
            <w:tcW w:w="851" w:type="dxa"/>
            <w:vAlign w:val="center"/>
          </w:tcPr>
          <w:p w14:paraId="58A2CEA6" w14:textId="77777777" w:rsidR="00CF36EC" w:rsidRDefault="00CF36EC" w:rsidP="00B3460C">
            <w:pPr>
              <w:spacing w:after="0"/>
              <w:jc w:val="center"/>
            </w:pPr>
            <w:r w:rsidRPr="61241CF1">
              <w:rPr>
                <w:rFonts w:eastAsia="Barlow" w:cs="Barlow"/>
                <w:color w:val="000000" w:themeColor="text1"/>
              </w:rPr>
              <w:t>Und</w:t>
            </w:r>
          </w:p>
        </w:tc>
        <w:tc>
          <w:tcPr>
            <w:tcW w:w="709" w:type="dxa"/>
            <w:vAlign w:val="center"/>
          </w:tcPr>
          <w:p w14:paraId="78DE90E4" w14:textId="77777777" w:rsidR="00CF36EC" w:rsidRDefault="00CF36EC" w:rsidP="00B3460C">
            <w:pPr>
              <w:spacing w:after="0"/>
              <w:jc w:val="center"/>
            </w:pPr>
            <w:r w:rsidRPr="61241CF1">
              <w:rPr>
                <w:rFonts w:eastAsia="Barlow" w:cs="Barlow"/>
                <w:color w:val="000000" w:themeColor="text1"/>
              </w:rPr>
              <w:t>1</w:t>
            </w:r>
          </w:p>
        </w:tc>
      </w:tr>
      <w:tr w:rsidR="00CF36EC" w14:paraId="7CB5AD66" w14:textId="77777777" w:rsidTr="00B3460C">
        <w:trPr>
          <w:jc w:val="center"/>
        </w:trPr>
        <w:tc>
          <w:tcPr>
            <w:tcW w:w="846" w:type="dxa"/>
          </w:tcPr>
          <w:p w14:paraId="205A2DD5" w14:textId="77777777" w:rsidR="00CF36EC" w:rsidRDefault="00CF36EC" w:rsidP="00B3460C">
            <w:pPr>
              <w:spacing w:after="0"/>
              <w:jc w:val="center"/>
            </w:pPr>
            <w:r>
              <w:t>4</w:t>
            </w:r>
          </w:p>
        </w:tc>
        <w:tc>
          <w:tcPr>
            <w:tcW w:w="4819" w:type="dxa"/>
            <w:vAlign w:val="center"/>
          </w:tcPr>
          <w:p w14:paraId="3E9D165A" w14:textId="77777777" w:rsidR="00CF36EC" w:rsidRDefault="00CF36EC" w:rsidP="00B3460C">
            <w:pPr>
              <w:spacing w:after="0"/>
            </w:pPr>
            <w:r w:rsidRPr="61241CF1">
              <w:rPr>
                <w:rFonts w:eastAsia="Barlow" w:cs="Barlow"/>
                <w:color w:val="000000" w:themeColor="text1"/>
              </w:rPr>
              <w:t>Borneras cortocircuitables</w:t>
            </w:r>
          </w:p>
        </w:tc>
        <w:tc>
          <w:tcPr>
            <w:tcW w:w="851" w:type="dxa"/>
            <w:vAlign w:val="center"/>
          </w:tcPr>
          <w:p w14:paraId="2B6F4999" w14:textId="77777777" w:rsidR="00CF36EC" w:rsidRDefault="00CF36EC" w:rsidP="00B3460C">
            <w:pPr>
              <w:spacing w:after="0"/>
              <w:jc w:val="center"/>
            </w:pPr>
            <w:r w:rsidRPr="61241CF1">
              <w:rPr>
                <w:rFonts w:eastAsia="Barlow" w:cs="Barlow"/>
                <w:color w:val="000000" w:themeColor="text1"/>
              </w:rPr>
              <w:t>Und</w:t>
            </w:r>
          </w:p>
        </w:tc>
        <w:tc>
          <w:tcPr>
            <w:tcW w:w="709" w:type="dxa"/>
            <w:vAlign w:val="center"/>
          </w:tcPr>
          <w:p w14:paraId="67673052" w14:textId="77777777" w:rsidR="00CF36EC" w:rsidRDefault="00CF36EC" w:rsidP="00B3460C">
            <w:pPr>
              <w:spacing w:after="0"/>
              <w:jc w:val="center"/>
            </w:pPr>
            <w:r w:rsidRPr="61241CF1">
              <w:rPr>
                <w:rFonts w:eastAsia="Barlow" w:cs="Barlow"/>
                <w:color w:val="000000" w:themeColor="text1"/>
              </w:rPr>
              <w:t>3</w:t>
            </w:r>
          </w:p>
        </w:tc>
      </w:tr>
      <w:tr w:rsidR="00CF36EC" w14:paraId="32506547" w14:textId="77777777" w:rsidTr="00B3460C">
        <w:trPr>
          <w:jc w:val="center"/>
        </w:trPr>
        <w:tc>
          <w:tcPr>
            <w:tcW w:w="846" w:type="dxa"/>
          </w:tcPr>
          <w:p w14:paraId="60CA2CAC" w14:textId="77777777" w:rsidR="00CF36EC" w:rsidRDefault="00CF36EC" w:rsidP="00B3460C">
            <w:pPr>
              <w:spacing w:after="0"/>
              <w:jc w:val="center"/>
            </w:pPr>
            <w:r>
              <w:t>5</w:t>
            </w:r>
          </w:p>
        </w:tc>
        <w:tc>
          <w:tcPr>
            <w:tcW w:w="4819" w:type="dxa"/>
            <w:vAlign w:val="center"/>
          </w:tcPr>
          <w:p w14:paraId="47209DD2" w14:textId="77777777" w:rsidR="00CF36EC" w:rsidRDefault="00CF36EC" w:rsidP="00B3460C">
            <w:pPr>
              <w:spacing w:after="0"/>
            </w:pPr>
            <w:r w:rsidRPr="61241CF1">
              <w:rPr>
                <w:rFonts w:eastAsia="Barlow" w:cs="Barlow"/>
                <w:color w:val="000000" w:themeColor="text1"/>
              </w:rPr>
              <w:t xml:space="preserve">Transformador de corriente  </w:t>
            </w:r>
          </w:p>
        </w:tc>
        <w:tc>
          <w:tcPr>
            <w:tcW w:w="851" w:type="dxa"/>
            <w:vAlign w:val="center"/>
          </w:tcPr>
          <w:p w14:paraId="49536B3D" w14:textId="77777777" w:rsidR="00CF36EC" w:rsidRDefault="00CF36EC" w:rsidP="00B3460C">
            <w:pPr>
              <w:spacing w:after="0"/>
              <w:jc w:val="center"/>
            </w:pPr>
            <w:r w:rsidRPr="61241CF1">
              <w:rPr>
                <w:rFonts w:eastAsia="Barlow" w:cs="Barlow"/>
                <w:color w:val="000000" w:themeColor="text1"/>
              </w:rPr>
              <w:t>Und</w:t>
            </w:r>
          </w:p>
        </w:tc>
        <w:tc>
          <w:tcPr>
            <w:tcW w:w="709" w:type="dxa"/>
            <w:vAlign w:val="center"/>
          </w:tcPr>
          <w:p w14:paraId="2045D6DB" w14:textId="77777777" w:rsidR="00CF36EC" w:rsidRDefault="00CF36EC" w:rsidP="00B3460C">
            <w:pPr>
              <w:spacing w:after="0"/>
              <w:jc w:val="center"/>
            </w:pPr>
            <w:r w:rsidRPr="61241CF1">
              <w:rPr>
                <w:rFonts w:eastAsia="Barlow" w:cs="Barlow"/>
                <w:color w:val="000000" w:themeColor="text1"/>
              </w:rPr>
              <w:t>3</w:t>
            </w:r>
          </w:p>
        </w:tc>
      </w:tr>
      <w:tr w:rsidR="00CF36EC" w14:paraId="7A901094" w14:textId="77777777" w:rsidTr="00B3460C">
        <w:trPr>
          <w:jc w:val="center"/>
        </w:trPr>
        <w:tc>
          <w:tcPr>
            <w:tcW w:w="846" w:type="dxa"/>
          </w:tcPr>
          <w:p w14:paraId="514A26D7" w14:textId="77777777" w:rsidR="00CF36EC" w:rsidRDefault="00CF36EC" w:rsidP="00B3460C">
            <w:pPr>
              <w:spacing w:after="0"/>
              <w:jc w:val="center"/>
            </w:pPr>
            <w:r>
              <w:t>6</w:t>
            </w:r>
          </w:p>
        </w:tc>
        <w:tc>
          <w:tcPr>
            <w:tcW w:w="4819" w:type="dxa"/>
            <w:vAlign w:val="center"/>
          </w:tcPr>
          <w:p w14:paraId="24C0DBFA" w14:textId="77777777" w:rsidR="00CF36EC" w:rsidRDefault="00CF36EC" w:rsidP="00B3460C">
            <w:pPr>
              <w:spacing w:after="0"/>
            </w:pPr>
            <w:r w:rsidRPr="61241CF1">
              <w:rPr>
                <w:rFonts w:eastAsia="Barlow" w:cs="Barlow"/>
                <w:color w:val="000000" w:themeColor="text1"/>
              </w:rPr>
              <w:t xml:space="preserve">Bornera para neutro  </w:t>
            </w:r>
          </w:p>
        </w:tc>
        <w:tc>
          <w:tcPr>
            <w:tcW w:w="851" w:type="dxa"/>
            <w:vAlign w:val="center"/>
          </w:tcPr>
          <w:p w14:paraId="15C3BF71" w14:textId="77777777" w:rsidR="00CF36EC" w:rsidRDefault="00CF36EC" w:rsidP="00B3460C">
            <w:pPr>
              <w:spacing w:after="0"/>
              <w:jc w:val="center"/>
            </w:pPr>
            <w:r w:rsidRPr="61241CF1">
              <w:rPr>
                <w:rFonts w:eastAsia="Barlow" w:cs="Barlow"/>
                <w:color w:val="000000" w:themeColor="text1"/>
              </w:rPr>
              <w:t>Und</w:t>
            </w:r>
          </w:p>
        </w:tc>
        <w:tc>
          <w:tcPr>
            <w:tcW w:w="709" w:type="dxa"/>
            <w:vAlign w:val="center"/>
          </w:tcPr>
          <w:p w14:paraId="11941FAE" w14:textId="77777777" w:rsidR="00CF36EC" w:rsidRDefault="00CF36EC" w:rsidP="00B3460C">
            <w:pPr>
              <w:spacing w:after="0"/>
              <w:jc w:val="center"/>
            </w:pPr>
            <w:r w:rsidRPr="61241CF1">
              <w:rPr>
                <w:rFonts w:eastAsia="Barlow" w:cs="Barlow"/>
                <w:color w:val="000000" w:themeColor="text1"/>
              </w:rPr>
              <w:t>1</w:t>
            </w:r>
          </w:p>
        </w:tc>
      </w:tr>
      <w:tr w:rsidR="00CF36EC" w14:paraId="6CCAD8BD" w14:textId="77777777" w:rsidTr="00B3460C">
        <w:trPr>
          <w:jc w:val="center"/>
        </w:trPr>
        <w:tc>
          <w:tcPr>
            <w:tcW w:w="846" w:type="dxa"/>
          </w:tcPr>
          <w:p w14:paraId="03D8EAB7" w14:textId="77777777" w:rsidR="00CF36EC" w:rsidRDefault="00CF36EC" w:rsidP="00B3460C">
            <w:pPr>
              <w:spacing w:after="0"/>
              <w:jc w:val="center"/>
            </w:pPr>
            <w:r>
              <w:t>7</w:t>
            </w:r>
          </w:p>
        </w:tc>
        <w:tc>
          <w:tcPr>
            <w:tcW w:w="4819" w:type="dxa"/>
            <w:vAlign w:val="center"/>
          </w:tcPr>
          <w:p w14:paraId="33B12627" w14:textId="77777777" w:rsidR="00CF36EC" w:rsidRDefault="00CF36EC" w:rsidP="00B3460C">
            <w:pPr>
              <w:spacing w:after="0"/>
            </w:pPr>
            <w:r w:rsidRPr="61241CF1">
              <w:rPr>
                <w:rFonts w:eastAsia="Barlow" w:cs="Barlow"/>
                <w:color w:val="000000" w:themeColor="text1"/>
              </w:rPr>
              <w:t>Bornera para tierra</w:t>
            </w:r>
          </w:p>
        </w:tc>
        <w:tc>
          <w:tcPr>
            <w:tcW w:w="851" w:type="dxa"/>
            <w:vAlign w:val="center"/>
          </w:tcPr>
          <w:p w14:paraId="2E117E6F" w14:textId="77777777" w:rsidR="00CF36EC" w:rsidRDefault="00CF36EC" w:rsidP="00B3460C">
            <w:pPr>
              <w:spacing w:after="0"/>
              <w:jc w:val="center"/>
            </w:pPr>
            <w:r w:rsidRPr="61241CF1">
              <w:rPr>
                <w:rFonts w:eastAsia="Barlow" w:cs="Barlow"/>
                <w:color w:val="000000" w:themeColor="text1"/>
              </w:rPr>
              <w:t>Und</w:t>
            </w:r>
          </w:p>
        </w:tc>
        <w:tc>
          <w:tcPr>
            <w:tcW w:w="709" w:type="dxa"/>
            <w:vAlign w:val="center"/>
          </w:tcPr>
          <w:p w14:paraId="702C411D" w14:textId="77777777" w:rsidR="00CF36EC" w:rsidRDefault="00CF36EC" w:rsidP="00B3460C">
            <w:pPr>
              <w:spacing w:after="0"/>
              <w:jc w:val="center"/>
            </w:pPr>
            <w:r w:rsidRPr="61241CF1">
              <w:rPr>
                <w:rFonts w:eastAsia="Barlow" w:cs="Barlow"/>
                <w:color w:val="000000" w:themeColor="text1"/>
              </w:rPr>
              <w:t>1</w:t>
            </w:r>
          </w:p>
        </w:tc>
      </w:tr>
      <w:tr w:rsidR="00CF36EC" w14:paraId="35E92C34" w14:textId="77777777" w:rsidTr="00B3460C">
        <w:trPr>
          <w:jc w:val="center"/>
        </w:trPr>
        <w:tc>
          <w:tcPr>
            <w:tcW w:w="846" w:type="dxa"/>
          </w:tcPr>
          <w:p w14:paraId="3CE9B762" w14:textId="77777777" w:rsidR="00CF36EC" w:rsidRDefault="00CF36EC" w:rsidP="00B3460C">
            <w:pPr>
              <w:spacing w:after="0"/>
              <w:jc w:val="center"/>
            </w:pPr>
            <w:r>
              <w:t>8</w:t>
            </w:r>
          </w:p>
        </w:tc>
        <w:tc>
          <w:tcPr>
            <w:tcW w:w="4819" w:type="dxa"/>
            <w:vAlign w:val="center"/>
          </w:tcPr>
          <w:p w14:paraId="6D2CF3A7" w14:textId="77777777" w:rsidR="00CF36EC" w:rsidRDefault="00CF36EC" w:rsidP="00B3460C">
            <w:pPr>
              <w:spacing w:after="0"/>
            </w:pPr>
            <w:r w:rsidRPr="61241CF1">
              <w:rPr>
                <w:rFonts w:eastAsia="Barlow" w:cs="Barlow"/>
                <w:color w:val="000000" w:themeColor="text1"/>
              </w:rPr>
              <w:t xml:space="preserve">Frenos para bornera  </w:t>
            </w:r>
          </w:p>
        </w:tc>
        <w:tc>
          <w:tcPr>
            <w:tcW w:w="851" w:type="dxa"/>
            <w:vAlign w:val="center"/>
          </w:tcPr>
          <w:p w14:paraId="708C51B0" w14:textId="77777777" w:rsidR="00CF36EC" w:rsidRDefault="00CF36EC" w:rsidP="00B3460C">
            <w:pPr>
              <w:spacing w:after="0"/>
              <w:jc w:val="center"/>
            </w:pPr>
            <w:r w:rsidRPr="61241CF1">
              <w:rPr>
                <w:rFonts w:eastAsia="Barlow" w:cs="Barlow"/>
                <w:color w:val="000000" w:themeColor="text1"/>
              </w:rPr>
              <w:t>Und</w:t>
            </w:r>
          </w:p>
        </w:tc>
        <w:tc>
          <w:tcPr>
            <w:tcW w:w="709" w:type="dxa"/>
            <w:vAlign w:val="center"/>
          </w:tcPr>
          <w:p w14:paraId="5226CF3D" w14:textId="77777777" w:rsidR="00CF36EC" w:rsidRDefault="00CF36EC" w:rsidP="00B3460C">
            <w:pPr>
              <w:spacing w:after="0"/>
              <w:jc w:val="center"/>
            </w:pPr>
            <w:r w:rsidRPr="61241CF1">
              <w:rPr>
                <w:rFonts w:eastAsia="Barlow" w:cs="Barlow"/>
                <w:color w:val="000000" w:themeColor="text1"/>
              </w:rPr>
              <w:t>1</w:t>
            </w:r>
          </w:p>
        </w:tc>
      </w:tr>
      <w:tr w:rsidR="00CF36EC" w14:paraId="3AA997FE" w14:textId="77777777" w:rsidTr="00B3460C">
        <w:trPr>
          <w:jc w:val="center"/>
        </w:trPr>
        <w:tc>
          <w:tcPr>
            <w:tcW w:w="846" w:type="dxa"/>
          </w:tcPr>
          <w:p w14:paraId="4D51A6F3" w14:textId="77777777" w:rsidR="00CF36EC" w:rsidRDefault="00CF36EC" w:rsidP="00B3460C">
            <w:pPr>
              <w:spacing w:after="0"/>
              <w:jc w:val="center"/>
            </w:pPr>
            <w:r>
              <w:t>9</w:t>
            </w:r>
          </w:p>
        </w:tc>
        <w:tc>
          <w:tcPr>
            <w:tcW w:w="4819" w:type="dxa"/>
            <w:vAlign w:val="center"/>
          </w:tcPr>
          <w:p w14:paraId="507E8CDF" w14:textId="77777777" w:rsidR="00CF36EC" w:rsidRDefault="00CF36EC" w:rsidP="00B3460C">
            <w:pPr>
              <w:spacing w:after="0"/>
            </w:pPr>
            <w:r w:rsidRPr="61241CF1">
              <w:rPr>
                <w:rFonts w:eastAsia="Barlow" w:cs="Barlow"/>
                <w:color w:val="000000" w:themeColor="text1"/>
              </w:rPr>
              <w:t>Cableado de señales</w:t>
            </w:r>
          </w:p>
        </w:tc>
        <w:tc>
          <w:tcPr>
            <w:tcW w:w="851" w:type="dxa"/>
            <w:vAlign w:val="center"/>
          </w:tcPr>
          <w:p w14:paraId="21EF23A0" w14:textId="77777777" w:rsidR="00CF36EC" w:rsidRDefault="00CF36EC" w:rsidP="00B3460C">
            <w:pPr>
              <w:spacing w:after="0"/>
              <w:jc w:val="center"/>
            </w:pPr>
            <w:r w:rsidRPr="61241CF1">
              <w:rPr>
                <w:rFonts w:eastAsia="Barlow" w:cs="Barlow"/>
                <w:color w:val="000000" w:themeColor="text1"/>
              </w:rPr>
              <w:t>Gbl</w:t>
            </w:r>
          </w:p>
        </w:tc>
        <w:tc>
          <w:tcPr>
            <w:tcW w:w="709" w:type="dxa"/>
            <w:vAlign w:val="center"/>
          </w:tcPr>
          <w:p w14:paraId="6E367814" w14:textId="77777777" w:rsidR="00CF36EC" w:rsidRDefault="00CF36EC" w:rsidP="00B3460C">
            <w:pPr>
              <w:spacing w:after="0"/>
              <w:jc w:val="center"/>
            </w:pPr>
            <w:r w:rsidRPr="61241CF1">
              <w:rPr>
                <w:rFonts w:eastAsia="Barlow" w:cs="Barlow"/>
                <w:color w:val="000000" w:themeColor="text1"/>
              </w:rPr>
              <w:t>1</w:t>
            </w:r>
          </w:p>
        </w:tc>
      </w:tr>
      <w:tr w:rsidR="00CF36EC" w14:paraId="2B39B20E" w14:textId="77777777" w:rsidTr="00B3460C">
        <w:trPr>
          <w:jc w:val="center"/>
        </w:trPr>
        <w:tc>
          <w:tcPr>
            <w:tcW w:w="846" w:type="dxa"/>
          </w:tcPr>
          <w:p w14:paraId="1738C783" w14:textId="77777777" w:rsidR="00CF36EC" w:rsidRDefault="00CF36EC" w:rsidP="00B3460C">
            <w:pPr>
              <w:spacing w:after="0"/>
              <w:jc w:val="center"/>
            </w:pPr>
            <w:r>
              <w:t>10</w:t>
            </w:r>
          </w:p>
        </w:tc>
        <w:tc>
          <w:tcPr>
            <w:tcW w:w="4819" w:type="dxa"/>
            <w:vAlign w:val="center"/>
          </w:tcPr>
          <w:p w14:paraId="784AB711" w14:textId="77777777" w:rsidR="00CF36EC" w:rsidRDefault="00CF36EC" w:rsidP="00B3460C">
            <w:pPr>
              <w:spacing w:after="0"/>
            </w:pPr>
            <w:r w:rsidRPr="61241CF1">
              <w:rPr>
                <w:rFonts w:eastAsia="Barlow" w:cs="Barlow"/>
                <w:color w:val="000000" w:themeColor="text1"/>
              </w:rPr>
              <w:t>Cable para red de comunicación Modbus RTU</w:t>
            </w:r>
          </w:p>
        </w:tc>
        <w:tc>
          <w:tcPr>
            <w:tcW w:w="851" w:type="dxa"/>
            <w:vAlign w:val="center"/>
          </w:tcPr>
          <w:p w14:paraId="655DF625" w14:textId="77777777" w:rsidR="00CF36EC" w:rsidRDefault="00CF36EC" w:rsidP="00B3460C">
            <w:pPr>
              <w:spacing w:after="0"/>
              <w:jc w:val="center"/>
            </w:pPr>
            <w:r w:rsidRPr="61241CF1">
              <w:rPr>
                <w:rFonts w:eastAsia="Barlow" w:cs="Barlow"/>
                <w:color w:val="000000" w:themeColor="text1"/>
              </w:rPr>
              <w:t>Gbl</w:t>
            </w:r>
          </w:p>
        </w:tc>
        <w:tc>
          <w:tcPr>
            <w:tcW w:w="709" w:type="dxa"/>
            <w:vAlign w:val="center"/>
          </w:tcPr>
          <w:p w14:paraId="60B8C3BA" w14:textId="77777777" w:rsidR="00CF36EC" w:rsidRDefault="00CF36EC" w:rsidP="00B3460C">
            <w:pPr>
              <w:spacing w:after="0"/>
              <w:jc w:val="center"/>
            </w:pPr>
            <w:r w:rsidRPr="61241CF1">
              <w:rPr>
                <w:rFonts w:eastAsia="Barlow" w:cs="Barlow"/>
                <w:color w:val="000000" w:themeColor="text1"/>
              </w:rPr>
              <w:t>1</w:t>
            </w:r>
          </w:p>
        </w:tc>
      </w:tr>
      <w:tr w:rsidR="00CF36EC" w14:paraId="736FFB12" w14:textId="77777777" w:rsidTr="00B3460C">
        <w:trPr>
          <w:jc w:val="center"/>
        </w:trPr>
        <w:tc>
          <w:tcPr>
            <w:tcW w:w="846" w:type="dxa"/>
          </w:tcPr>
          <w:p w14:paraId="5F7083BF" w14:textId="77777777" w:rsidR="00CF36EC" w:rsidRDefault="00CF36EC" w:rsidP="00B3460C">
            <w:pPr>
              <w:spacing w:after="0"/>
              <w:jc w:val="center"/>
            </w:pPr>
            <w:r>
              <w:t>11</w:t>
            </w:r>
          </w:p>
        </w:tc>
        <w:tc>
          <w:tcPr>
            <w:tcW w:w="4819" w:type="dxa"/>
            <w:vAlign w:val="center"/>
          </w:tcPr>
          <w:p w14:paraId="7A7B2D38" w14:textId="77777777" w:rsidR="00CF36EC" w:rsidRDefault="00CF36EC" w:rsidP="00B3460C">
            <w:pPr>
              <w:spacing w:after="0"/>
            </w:pPr>
            <w:r w:rsidRPr="61241CF1">
              <w:rPr>
                <w:rFonts w:eastAsia="Barlow" w:cs="Barlow"/>
                <w:color w:val="000000" w:themeColor="text1"/>
              </w:rPr>
              <w:t>Riel Omega y accesorios</w:t>
            </w:r>
          </w:p>
        </w:tc>
        <w:tc>
          <w:tcPr>
            <w:tcW w:w="851" w:type="dxa"/>
            <w:vAlign w:val="center"/>
          </w:tcPr>
          <w:p w14:paraId="6282C0B1" w14:textId="77777777" w:rsidR="00CF36EC" w:rsidRDefault="00CF36EC" w:rsidP="00B3460C">
            <w:pPr>
              <w:spacing w:after="0"/>
              <w:jc w:val="center"/>
            </w:pPr>
            <w:r w:rsidRPr="61241CF1">
              <w:rPr>
                <w:rFonts w:eastAsia="Barlow" w:cs="Barlow"/>
                <w:color w:val="000000" w:themeColor="text1"/>
              </w:rPr>
              <w:t>Gbl</w:t>
            </w:r>
          </w:p>
        </w:tc>
        <w:tc>
          <w:tcPr>
            <w:tcW w:w="709" w:type="dxa"/>
            <w:vAlign w:val="center"/>
          </w:tcPr>
          <w:p w14:paraId="4D27302D" w14:textId="77777777" w:rsidR="00CF36EC" w:rsidRDefault="00CF36EC" w:rsidP="00B3460C">
            <w:pPr>
              <w:spacing w:after="0"/>
              <w:jc w:val="center"/>
            </w:pPr>
            <w:r w:rsidRPr="61241CF1">
              <w:rPr>
                <w:rFonts w:eastAsia="Barlow" w:cs="Barlow"/>
                <w:color w:val="000000" w:themeColor="text1"/>
              </w:rPr>
              <w:t>1</w:t>
            </w:r>
          </w:p>
        </w:tc>
      </w:tr>
    </w:tbl>
    <w:p w14:paraId="7EEF17E4" w14:textId="77777777" w:rsidR="00CF36EC" w:rsidRDefault="00CF36EC" w:rsidP="00CB6BD9"/>
    <w:p w14:paraId="58C608BA" w14:textId="121927F0" w:rsidR="00CB6BD9" w:rsidRDefault="00CB6BD9" w:rsidP="00CB6BD9">
      <w:r w:rsidRPr="00AB13EF">
        <w:t xml:space="preserve">Los equipos de medición </w:t>
      </w:r>
      <w:r>
        <w:t>propuestos son de alguna de</w:t>
      </w:r>
      <w:r w:rsidRPr="00AB13EF">
        <w:t xml:space="preserve"> las marcas más destacadas en el mercado nacional. Estos cumplen con los requerimientos técnicos necesarios, presentando características sobresalientes. Adicionalmente, </w:t>
      </w:r>
      <w:r w:rsidR="00D51166">
        <w:t>tienen</w:t>
      </w:r>
      <w:r w:rsidRPr="00AB13EF">
        <w:t xml:space="preserve"> un respaldo de soporte técnico a nivel local. A continuación,</w:t>
      </w:r>
      <w:r>
        <w:t xml:space="preserve"> en </w:t>
      </w:r>
      <w:r w:rsidRPr="00BE458D">
        <w:t>la</w:t>
      </w:r>
      <w:r>
        <w:rPr>
          <w:b/>
        </w:rPr>
        <w:t xml:space="preserve"> </w:t>
      </w:r>
      <w:r w:rsidRPr="008B0B6F">
        <w:rPr>
          <w:b/>
          <w:bCs/>
        </w:rPr>
        <w:t>Tabla 2</w:t>
      </w:r>
      <w:r>
        <w:rPr>
          <w:b/>
          <w:bCs/>
        </w:rPr>
        <w:t>7</w:t>
      </w:r>
      <w:r>
        <w:rPr>
          <w:bCs/>
        </w:rPr>
        <w:t xml:space="preserve"> </w:t>
      </w:r>
      <w:r w:rsidRPr="00AB13EF">
        <w:t xml:space="preserve">se presenta </w:t>
      </w:r>
      <w:r>
        <w:t>el detalle de los</w:t>
      </w:r>
      <w:r w:rsidRPr="00AB13EF">
        <w:t xml:space="preserve"> medidores </w:t>
      </w:r>
      <w:r>
        <w:t>propuestos.</w:t>
      </w:r>
    </w:p>
    <w:p w14:paraId="45E17C32" w14:textId="77777777" w:rsidR="00CA1664" w:rsidRDefault="00CA1664" w:rsidP="00CB6BD9"/>
    <w:p w14:paraId="5B3A3BB0" w14:textId="77777777" w:rsidR="00CA1664" w:rsidRDefault="00CA1664" w:rsidP="00CB6BD9"/>
    <w:p w14:paraId="2859EB10" w14:textId="77777777" w:rsidR="00CA1664" w:rsidRDefault="00CA1664" w:rsidP="00CB6BD9"/>
    <w:p w14:paraId="23BEC0F2" w14:textId="77777777" w:rsidR="00CA1664" w:rsidRDefault="00CA1664" w:rsidP="00CB6BD9"/>
    <w:p w14:paraId="45BD7BD1" w14:textId="50DF6359" w:rsidR="00790D22" w:rsidRPr="00777105" w:rsidRDefault="00790D22" w:rsidP="00777105">
      <w:pPr>
        <w:pStyle w:val="Caption"/>
        <w:spacing w:after="0"/>
        <w:jc w:val="center"/>
        <w:rPr>
          <w:b/>
          <w:bCs/>
          <w:color w:val="auto"/>
        </w:rPr>
      </w:pPr>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47</w:t>
      </w:r>
      <w:r w:rsidRPr="00777105">
        <w:rPr>
          <w:b/>
          <w:i w:val="0"/>
          <w:color w:val="auto"/>
        </w:rPr>
        <w:fldChar w:fldCharType="end"/>
      </w:r>
      <w:r w:rsidRPr="00777105">
        <w:rPr>
          <w:b/>
          <w:i w:val="0"/>
          <w:color w:val="auto"/>
        </w:rPr>
        <w:t xml:space="preserve">. </w:t>
      </w:r>
      <w:r w:rsidRPr="00777105">
        <w:rPr>
          <w:b/>
          <w:bCs/>
          <w:i w:val="0"/>
          <w:iCs w:val="0"/>
          <w:color w:val="auto"/>
        </w:rPr>
        <w:t xml:space="preserve">Medidores propuestos </w:t>
      </w:r>
    </w:p>
    <w:tbl>
      <w:tblPr>
        <w:tblW w:w="8128" w:type="dxa"/>
        <w:jc w:val="center"/>
        <w:tblCellMar>
          <w:left w:w="70" w:type="dxa"/>
          <w:right w:w="70" w:type="dxa"/>
        </w:tblCellMar>
        <w:tblLook w:val="04A0" w:firstRow="1" w:lastRow="0" w:firstColumn="1" w:lastColumn="0" w:noHBand="0" w:noVBand="1"/>
      </w:tblPr>
      <w:tblGrid>
        <w:gridCol w:w="2773"/>
        <w:gridCol w:w="2698"/>
        <w:gridCol w:w="2657"/>
      </w:tblGrid>
      <w:tr w:rsidR="00CB6BD9" w:rsidRPr="00B53E11" w14:paraId="0CD67553" w14:textId="77777777" w:rsidTr="00B3460C">
        <w:trPr>
          <w:trHeight w:val="217"/>
          <w:jc w:val="center"/>
        </w:trPr>
        <w:tc>
          <w:tcPr>
            <w:tcW w:w="2773" w:type="dxa"/>
            <w:tcBorders>
              <w:top w:val="nil"/>
              <w:left w:val="single" w:sz="8" w:space="0" w:color="FFFFFF"/>
              <w:bottom w:val="single" w:sz="8" w:space="0" w:color="FFFFFF"/>
              <w:right w:val="single" w:sz="8" w:space="0" w:color="FFFFFF"/>
            </w:tcBorders>
            <w:shd w:val="clear" w:color="auto" w:fill="D9D9D9" w:themeFill="background1" w:themeFillShade="D9"/>
            <w:hideMark/>
          </w:tcPr>
          <w:p w14:paraId="64E17DE2" w14:textId="77777777" w:rsidR="00CB6BD9" w:rsidRPr="002B646F" w:rsidRDefault="00CB6BD9" w:rsidP="00B3460C">
            <w:pPr>
              <w:spacing w:after="0"/>
              <w:jc w:val="center"/>
              <w:rPr>
                <w:rFonts w:cs="Calibri"/>
                <w:b/>
                <w:lang w:eastAsia="es-CO"/>
              </w:rPr>
            </w:pPr>
            <w:r w:rsidRPr="002B646F">
              <w:rPr>
                <w:rFonts w:cs="Calibri"/>
                <w:b/>
                <w:lang w:eastAsia="es-CO"/>
              </w:rPr>
              <w:t>Nivel 2</w:t>
            </w:r>
          </w:p>
        </w:tc>
        <w:tc>
          <w:tcPr>
            <w:tcW w:w="2698" w:type="dxa"/>
            <w:tcBorders>
              <w:top w:val="nil"/>
              <w:left w:val="nil"/>
              <w:bottom w:val="single" w:sz="8" w:space="0" w:color="FFFFFF"/>
              <w:right w:val="single" w:sz="8" w:space="0" w:color="FFFFFF"/>
            </w:tcBorders>
            <w:shd w:val="clear" w:color="auto" w:fill="D9D9D9" w:themeFill="background1" w:themeFillShade="D9"/>
            <w:hideMark/>
          </w:tcPr>
          <w:p w14:paraId="39A72A62" w14:textId="77777777" w:rsidR="00CB6BD9" w:rsidRPr="002B646F" w:rsidRDefault="00CB6BD9" w:rsidP="00B3460C">
            <w:pPr>
              <w:spacing w:after="0"/>
              <w:jc w:val="center"/>
              <w:rPr>
                <w:rFonts w:cs="Calibri"/>
                <w:b/>
                <w:lang w:eastAsia="es-CO"/>
              </w:rPr>
            </w:pPr>
            <w:r w:rsidRPr="002B646F">
              <w:rPr>
                <w:rFonts w:cs="Calibri"/>
                <w:b/>
                <w:lang w:eastAsia="es-CO"/>
              </w:rPr>
              <w:t>Nivel 1</w:t>
            </w:r>
          </w:p>
        </w:tc>
        <w:tc>
          <w:tcPr>
            <w:tcW w:w="2657" w:type="dxa"/>
            <w:tcBorders>
              <w:top w:val="nil"/>
              <w:left w:val="nil"/>
              <w:bottom w:val="single" w:sz="8" w:space="0" w:color="FFFFFF"/>
              <w:right w:val="single" w:sz="8" w:space="0" w:color="FFFFFF"/>
            </w:tcBorders>
            <w:shd w:val="clear" w:color="auto" w:fill="D9D9D9" w:themeFill="background1" w:themeFillShade="D9"/>
            <w:hideMark/>
          </w:tcPr>
          <w:p w14:paraId="5D11BEED" w14:textId="77777777" w:rsidR="00CB6BD9" w:rsidRPr="002B646F" w:rsidRDefault="00CB6BD9" w:rsidP="00B3460C">
            <w:pPr>
              <w:spacing w:after="0"/>
              <w:jc w:val="center"/>
              <w:rPr>
                <w:rFonts w:cs="Calibri"/>
                <w:b/>
                <w:lang w:eastAsia="es-CO"/>
              </w:rPr>
            </w:pPr>
            <w:r w:rsidRPr="002B646F">
              <w:rPr>
                <w:rFonts w:cs="Calibri"/>
                <w:b/>
                <w:lang w:eastAsia="es-CO"/>
              </w:rPr>
              <w:t>Nivel 0</w:t>
            </w:r>
          </w:p>
        </w:tc>
      </w:tr>
      <w:tr w:rsidR="00CB6BD9" w:rsidRPr="00B53E11" w14:paraId="5554A33E" w14:textId="77777777" w:rsidTr="00B3460C">
        <w:trPr>
          <w:trHeight w:val="217"/>
          <w:jc w:val="center"/>
        </w:trPr>
        <w:tc>
          <w:tcPr>
            <w:tcW w:w="2773" w:type="dxa"/>
            <w:tcBorders>
              <w:top w:val="nil"/>
              <w:left w:val="single" w:sz="8" w:space="0" w:color="FFFFFF"/>
              <w:bottom w:val="single" w:sz="8" w:space="0" w:color="FFFFFF"/>
              <w:right w:val="single" w:sz="8" w:space="0" w:color="FFFFFF"/>
            </w:tcBorders>
            <w:shd w:val="clear" w:color="000000" w:fill="00B050"/>
            <w:vAlign w:val="center"/>
            <w:hideMark/>
          </w:tcPr>
          <w:p w14:paraId="1A5FA1DC" w14:textId="77777777" w:rsidR="00CB6BD9" w:rsidRPr="00B53E11" w:rsidRDefault="00CB6BD9" w:rsidP="00B3460C">
            <w:pPr>
              <w:spacing w:after="0"/>
              <w:jc w:val="center"/>
              <w:rPr>
                <w:rFonts w:cs="Calibri"/>
                <w:color w:val="FFFFFF"/>
                <w:lang w:eastAsia="es-CO"/>
              </w:rPr>
            </w:pPr>
            <w:r w:rsidRPr="00B53E11">
              <w:rPr>
                <w:rFonts w:cs="Calibri"/>
                <w:color w:val="FFFFFF"/>
                <w:lang w:val="es-ES" w:eastAsia="es-CO"/>
              </w:rPr>
              <w:t>Heyi</w:t>
            </w:r>
          </w:p>
        </w:tc>
        <w:tc>
          <w:tcPr>
            <w:tcW w:w="2698" w:type="dxa"/>
            <w:tcBorders>
              <w:top w:val="nil"/>
              <w:left w:val="nil"/>
              <w:bottom w:val="single" w:sz="8" w:space="0" w:color="FFFFFF"/>
              <w:right w:val="single" w:sz="8" w:space="0" w:color="FFFFFF"/>
            </w:tcBorders>
            <w:shd w:val="clear" w:color="000000" w:fill="00B050"/>
            <w:vAlign w:val="center"/>
            <w:hideMark/>
          </w:tcPr>
          <w:p w14:paraId="61D12AF2" w14:textId="77777777" w:rsidR="00CB6BD9" w:rsidRPr="00B53E11" w:rsidRDefault="00CB6BD9" w:rsidP="00B3460C">
            <w:pPr>
              <w:spacing w:after="0"/>
              <w:jc w:val="center"/>
              <w:rPr>
                <w:rFonts w:cs="Calibri"/>
                <w:color w:val="FFFFFF"/>
                <w:lang w:eastAsia="es-CO"/>
              </w:rPr>
            </w:pPr>
            <w:r w:rsidRPr="00B53E11">
              <w:rPr>
                <w:rFonts w:cs="Calibri"/>
                <w:color w:val="FFFFFF"/>
                <w:lang w:val="es-ES" w:eastAsia="es-CO"/>
              </w:rPr>
              <w:t>Circutor</w:t>
            </w:r>
          </w:p>
        </w:tc>
        <w:tc>
          <w:tcPr>
            <w:tcW w:w="2657" w:type="dxa"/>
            <w:tcBorders>
              <w:top w:val="nil"/>
              <w:left w:val="nil"/>
              <w:bottom w:val="single" w:sz="8" w:space="0" w:color="FFFFFF"/>
              <w:right w:val="single" w:sz="8" w:space="0" w:color="FFFFFF"/>
            </w:tcBorders>
            <w:shd w:val="clear" w:color="000000" w:fill="00B050"/>
            <w:vAlign w:val="center"/>
            <w:hideMark/>
          </w:tcPr>
          <w:p w14:paraId="30695E55" w14:textId="77777777" w:rsidR="00CB6BD9" w:rsidRPr="00B53E11" w:rsidRDefault="00CB6BD9" w:rsidP="00B3460C">
            <w:pPr>
              <w:spacing w:after="0"/>
              <w:jc w:val="center"/>
              <w:rPr>
                <w:rFonts w:cs="Calibri"/>
                <w:color w:val="FFFFFF"/>
                <w:lang w:eastAsia="es-CO"/>
              </w:rPr>
            </w:pPr>
            <w:r w:rsidRPr="00B53E11">
              <w:rPr>
                <w:rFonts w:cs="Calibri"/>
                <w:color w:val="FFFFFF"/>
                <w:lang w:val="es-ES" w:eastAsia="es-CO"/>
              </w:rPr>
              <w:t>Circutor</w:t>
            </w:r>
          </w:p>
        </w:tc>
      </w:tr>
      <w:tr w:rsidR="00CB6BD9" w:rsidRPr="00B53E11" w14:paraId="47D25F75" w14:textId="77777777" w:rsidTr="00B3460C">
        <w:trPr>
          <w:trHeight w:val="1453"/>
          <w:jc w:val="center"/>
        </w:trPr>
        <w:tc>
          <w:tcPr>
            <w:tcW w:w="2773" w:type="dxa"/>
            <w:tcBorders>
              <w:top w:val="nil"/>
              <w:left w:val="single" w:sz="8" w:space="0" w:color="FFFFFF"/>
              <w:bottom w:val="single" w:sz="8" w:space="0" w:color="FFFFFF"/>
              <w:right w:val="single" w:sz="8" w:space="0" w:color="FFFFFF"/>
            </w:tcBorders>
            <w:shd w:val="clear" w:color="000000" w:fill="F2F2F2"/>
            <w:hideMark/>
          </w:tcPr>
          <w:p w14:paraId="2B075C7D" w14:textId="77777777" w:rsidR="00CB6BD9" w:rsidRPr="00B53E11" w:rsidRDefault="00CB6BD9" w:rsidP="00B3460C">
            <w:pPr>
              <w:spacing w:after="0"/>
              <w:jc w:val="center"/>
              <w:rPr>
                <w:rFonts w:cs="Calibri"/>
                <w:lang w:eastAsia="es-CO"/>
              </w:rPr>
            </w:pPr>
            <w:r>
              <w:rPr>
                <w:noProof/>
                <w:lang w:eastAsia="es-CO"/>
              </w:rPr>
              <w:drawing>
                <wp:inline distT="0" distB="0" distL="0" distR="0" wp14:anchorId="1F940788" wp14:editId="0CF1B0F8">
                  <wp:extent cx="1152525" cy="1171575"/>
                  <wp:effectExtent l="0" t="0" r="9525" b="9525"/>
                  <wp:docPr id="6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52525" cy="117157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2698" w:type="dxa"/>
            <w:tcBorders>
              <w:top w:val="nil"/>
              <w:left w:val="nil"/>
              <w:bottom w:val="single" w:sz="8" w:space="0" w:color="FFFFFF"/>
              <w:right w:val="single" w:sz="8" w:space="0" w:color="FFFFFF"/>
            </w:tcBorders>
            <w:shd w:val="clear" w:color="000000" w:fill="F2F2F2"/>
            <w:hideMark/>
          </w:tcPr>
          <w:p w14:paraId="5473EE84" w14:textId="77777777" w:rsidR="00CB6BD9" w:rsidRPr="00B53E11" w:rsidRDefault="00CB6BD9" w:rsidP="00B3460C">
            <w:pPr>
              <w:spacing w:after="0"/>
              <w:jc w:val="center"/>
              <w:rPr>
                <w:rFonts w:cs="Calibri"/>
                <w:lang w:eastAsia="es-CO"/>
              </w:rPr>
            </w:pPr>
            <w:r>
              <w:rPr>
                <w:noProof/>
                <w:lang w:eastAsia="es-CO"/>
              </w:rPr>
              <w:drawing>
                <wp:inline distT="0" distB="0" distL="0" distR="0" wp14:anchorId="2F1ED54A" wp14:editId="4CE93E64">
                  <wp:extent cx="1171575" cy="1152525"/>
                  <wp:effectExtent l="0" t="0" r="9525" b="9525"/>
                  <wp:docPr id="66" name="Imagen 21" descr="Un letrero de color negr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1" descr="Un letrero de color negro&#10;&#10;Descripción generada automáticamente con confianza medi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171575" cy="11525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2657" w:type="dxa"/>
            <w:tcBorders>
              <w:top w:val="nil"/>
              <w:left w:val="nil"/>
              <w:bottom w:val="single" w:sz="8" w:space="0" w:color="FFFFFF"/>
              <w:right w:val="single" w:sz="8" w:space="0" w:color="FFFFFF"/>
            </w:tcBorders>
            <w:shd w:val="clear" w:color="000000" w:fill="F2F2F2"/>
            <w:hideMark/>
          </w:tcPr>
          <w:p w14:paraId="7E922640" w14:textId="77777777" w:rsidR="00CB6BD9" w:rsidRPr="00B53E11" w:rsidRDefault="00CB6BD9" w:rsidP="00B3460C">
            <w:pPr>
              <w:spacing w:after="0"/>
              <w:jc w:val="center"/>
              <w:rPr>
                <w:rFonts w:cs="Calibri"/>
                <w:lang w:eastAsia="es-CO"/>
              </w:rPr>
            </w:pPr>
            <w:r>
              <w:rPr>
                <w:noProof/>
                <w:lang w:eastAsia="es-CO"/>
              </w:rPr>
              <w:drawing>
                <wp:inline distT="0" distB="0" distL="0" distR="0" wp14:anchorId="2B0B593F" wp14:editId="463DC7A6">
                  <wp:extent cx="1152525" cy="1190625"/>
                  <wp:effectExtent l="0" t="0" r="9525" b="9525"/>
                  <wp:docPr id="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152525" cy="11906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r>
      <w:tr w:rsidR="00CB6BD9" w:rsidRPr="00B53E11" w14:paraId="237990D4" w14:textId="77777777" w:rsidTr="00B3460C">
        <w:trPr>
          <w:trHeight w:val="217"/>
          <w:jc w:val="center"/>
        </w:trPr>
        <w:tc>
          <w:tcPr>
            <w:tcW w:w="2773" w:type="dxa"/>
            <w:tcBorders>
              <w:top w:val="nil"/>
              <w:left w:val="single" w:sz="8" w:space="0" w:color="FFFFFF"/>
              <w:bottom w:val="single" w:sz="8" w:space="0" w:color="7F7F7F"/>
              <w:right w:val="single" w:sz="8" w:space="0" w:color="FFFFFF"/>
            </w:tcBorders>
            <w:shd w:val="clear" w:color="000000" w:fill="F2F2F2"/>
            <w:vAlign w:val="center"/>
            <w:hideMark/>
          </w:tcPr>
          <w:p w14:paraId="6CA4EF3B" w14:textId="77777777" w:rsidR="00CB6BD9" w:rsidRPr="00B53E11" w:rsidRDefault="00CB6BD9" w:rsidP="00B3460C">
            <w:pPr>
              <w:spacing w:after="0"/>
              <w:jc w:val="center"/>
              <w:rPr>
                <w:rFonts w:cs="Calibri"/>
                <w:color w:val="262626"/>
                <w:lang w:eastAsia="es-CO"/>
              </w:rPr>
            </w:pPr>
            <w:r w:rsidRPr="00B53E11">
              <w:rPr>
                <w:rFonts w:cs="Calibri"/>
                <w:color w:val="262626"/>
                <w:lang w:val="es-ES" w:eastAsia="es-CO"/>
              </w:rPr>
              <w:t>HY-3Y3D</w:t>
            </w:r>
          </w:p>
        </w:tc>
        <w:tc>
          <w:tcPr>
            <w:tcW w:w="2698" w:type="dxa"/>
            <w:tcBorders>
              <w:top w:val="nil"/>
              <w:left w:val="nil"/>
              <w:bottom w:val="single" w:sz="8" w:space="0" w:color="7F7F7F"/>
              <w:right w:val="single" w:sz="8" w:space="0" w:color="FFFFFF"/>
            </w:tcBorders>
            <w:shd w:val="clear" w:color="000000" w:fill="F2F2F2"/>
            <w:vAlign w:val="center"/>
            <w:hideMark/>
          </w:tcPr>
          <w:p w14:paraId="0E7AA193" w14:textId="77777777" w:rsidR="00CB6BD9" w:rsidRPr="00B53E11" w:rsidRDefault="00CB6BD9" w:rsidP="00B3460C">
            <w:pPr>
              <w:spacing w:after="0"/>
              <w:jc w:val="center"/>
              <w:rPr>
                <w:rFonts w:cs="Calibri"/>
                <w:color w:val="262626"/>
                <w:lang w:eastAsia="es-CO"/>
              </w:rPr>
            </w:pPr>
            <w:r w:rsidRPr="00B53E11">
              <w:rPr>
                <w:rFonts w:cs="Calibri"/>
                <w:color w:val="262626"/>
                <w:lang w:val="es-ES" w:eastAsia="es-CO"/>
              </w:rPr>
              <w:t>CVM-C4</w:t>
            </w:r>
          </w:p>
        </w:tc>
        <w:tc>
          <w:tcPr>
            <w:tcW w:w="2657" w:type="dxa"/>
            <w:tcBorders>
              <w:top w:val="nil"/>
              <w:left w:val="nil"/>
              <w:bottom w:val="single" w:sz="8" w:space="0" w:color="7F7F7F"/>
              <w:right w:val="single" w:sz="8" w:space="0" w:color="FFFFFF"/>
            </w:tcBorders>
            <w:shd w:val="clear" w:color="000000" w:fill="F2F2F2"/>
            <w:vAlign w:val="center"/>
            <w:hideMark/>
          </w:tcPr>
          <w:p w14:paraId="119530B0" w14:textId="77777777" w:rsidR="00CB6BD9" w:rsidRPr="00B53E11" w:rsidRDefault="00CB6BD9" w:rsidP="00B3460C">
            <w:pPr>
              <w:spacing w:after="0"/>
              <w:jc w:val="center"/>
              <w:rPr>
                <w:rFonts w:cs="Calibri"/>
                <w:color w:val="262626"/>
                <w:lang w:eastAsia="es-CO"/>
              </w:rPr>
            </w:pPr>
            <w:r w:rsidRPr="00B53E11">
              <w:rPr>
                <w:rFonts w:cs="Calibri"/>
                <w:color w:val="262626"/>
                <w:lang w:val="es-ES" w:eastAsia="es-CO"/>
              </w:rPr>
              <w:t>CVM-C10</w:t>
            </w:r>
          </w:p>
        </w:tc>
      </w:tr>
    </w:tbl>
    <w:p w14:paraId="4CDED7A7" w14:textId="77777777" w:rsidR="00CA1664" w:rsidRDefault="00CA1664" w:rsidP="00CA1664"/>
    <w:p w14:paraId="37CC45E8" w14:textId="692CBEF9" w:rsidR="00BD49D9" w:rsidRDefault="00BD49D9" w:rsidP="00777105">
      <w:pPr>
        <w:pStyle w:val="Heading3"/>
      </w:pPr>
      <w:bookmarkStart w:id="139" w:name="_Toc164068507"/>
      <w:r>
        <w:t xml:space="preserve">5.3. Actividades para la </w:t>
      </w:r>
      <w:r w:rsidR="00CA1664">
        <w:t>i</w:t>
      </w:r>
      <w:r>
        <w:t>mplementación</w:t>
      </w:r>
      <w:bookmarkEnd w:id="139"/>
    </w:p>
    <w:p w14:paraId="7D722432" w14:textId="58F068B4" w:rsidR="00AF7065" w:rsidRPr="00784A10" w:rsidRDefault="00AF7065" w:rsidP="00777105">
      <w:pPr>
        <w:pStyle w:val="Heading3"/>
      </w:pPr>
      <w:bookmarkStart w:id="140" w:name="_Toc164068508"/>
      <w:r>
        <w:t xml:space="preserve">5.3.1. </w:t>
      </w:r>
      <w:r w:rsidRPr="00AF7065">
        <w:t xml:space="preserve">Intervenciones </w:t>
      </w:r>
      <w:r w:rsidR="00CA1664">
        <w:t>e</w:t>
      </w:r>
      <w:r w:rsidRPr="00AF7065">
        <w:t xml:space="preserve">léctricas y </w:t>
      </w:r>
      <w:r w:rsidR="00CA1664">
        <w:t>d</w:t>
      </w:r>
      <w:r w:rsidRPr="00AF7065">
        <w:t xml:space="preserve">esarrollo de </w:t>
      </w:r>
      <w:r w:rsidR="00CA1664">
        <w:t>h</w:t>
      </w:r>
      <w:r w:rsidRPr="00AF7065">
        <w:t>erramienta</w:t>
      </w:r>
      <w:bookmarkEnd w:id="140"/>
    </w:p>
    <w:p w14:paraId="32A2A8E7" w14:textId="33CDC140" w:rsidR="00BD49D9" w:rsidRPr="00784A10" w:rsidRDefault="00BD49D9" w:rsidP="00EC55CD">
      <w:pPr>
        <w:pStyle w:val="ListParagraph"/>
        <w:numPr>
          <w:ilvl w:val="0"/>
          <w:numId w:val="29"/>
        </w:numPr>
        <w:spacing w:after="0" w:line="259" w:lineRule="auto"/>
      </w:pPr>
      <w:r w:rsidRPr="00777105">
        <w:rPr>
          <w:rFonts w:ascii="Barlow Condensed Medium" w:hAnsi="Barlow Condensed Medium"/>
          <w:bCs/>
        </w:rPr>
        <w:t xml:space="preserve">Instalación de </w:t>
      </w:r>
      <w:r w:rsidR="00CA1664">
        <w:rPr>
          <w:rFonts w:ascii="Barlow Condensed Medium" w:hAnsi="Barlow Condensed Medium"/>
          <w:bCs/>
        </w:rPr>
        <w:t>m</w:t>
      </w:r>
      <w:r w:rsidRPr="00777105">
        <w:rPr>
          <w:rFonts w:ascii="Barlow Condensed Medium" w:hAnsi="Barlow Condensed Medium"/>
          <w:bCs/>
        </w:rPr>
        <w:t>edidores</w:t>
      </w:r>
      <w:r w:rsidR="006348A8">
        <w:rPr>
          <w:b/>
          <w:bCs/>
        </w:rPr>
        <w:t xml:space="preserve"> </w:t>
      </w:r>
      <w:r w:rsidR="006348A8" w:rsidRPr="00777105">
        <w:rPr>
          <w:rFonts w:ascii="Barlow Condensed Medium" w:hAnsi="Barlow Condensed Medium"/>
          <w:bCs/>
        </w:rPr>
        <w:t xml:space="preserve">y configuración del sistema de </w:t>
      </w:r>
      <w:r w:rsidR="006348A8" w:rsidRPr="006348A8">
        <w:rPr>
          <w:rFonts w:ascii="Barlow Condensed Medium" w:hAnsi="Barlow Condensed Medium"/>
          <w:bCs/>
        </w:rPr>
        <w:t>comunicación</w:t>
      </w:r>
      <w:r w:rsidR="006348A8">
        <w:rPr>
          <w:rFonts w:ascii="Barlow Condensed Medium" w:hAnsi="Barlow Condensed Medium"/>
          <w:bCs/>
        </w:rPr>
        <w:t xml:space="preserve">: </w:t>
      </w:r>
    </w:p>
    <w:p w14:paraId="253674AB" w14:textId="77777777" w:rsidR="00BD49D9" w:rsidRDefault="00BD49D9" w:rsidP="00EC55CD">
      <w:pPr>
        <w:pStyle w:val="ListParagraph"/>
        <w:numPr>
          <w:ilvl w:val="0"/>
          <w:numId w:val="14"/>
        </w:numPr>
        <w:spacing w:after="0" w:line="259" w:lineRule="auto"/>
      </w:pPr>
      <w:r w:rsidRPr="00784A10">
        <w:t>Realizar l</w:t>
      </w:r>
      <w:r>
        <w:t>a instalación de medidores en 31</w:t>
      </w:r>
      <w:r w:rsidRPr="00784A10">
        <w:t xml:space="preserve"> puntos estratégicos d</w:t>
      </w:r>
      <w:r>
        <w:t>entro de la Secretaría Distrital de Salud</w:t>
      </w:r>
      <w:r w:rsidRPr="00784A10">
        <w:t>.</w:t>
      </w:r>
    </w:p>
    <w:p w14:paraId="35269A4A" w14:textId="2AD97D34" w:rsidR="00BD49D9" w:rsidRDefault="00BD49D9" w:rsidP="00EC55CD">
      <w:pPr>
        <w:pStyle w:val="ListParagraph"/>
        <w:numPr>
          <w:ilvl w:val="0"/>
          <w:numId w:val="14"/>
        </w:numPr>
        <w:spacing w:after="160" w:line="259" w:lineRule="auto"/>
      </w:pPr>
      <w:r>
        <w:t>Implementar la arquitectura del sistema de medición, asegurando un monitoreo preciso del consumo eléctrico en áreas clave de los edificios de la Secretar</w:t>
      </w:r>
      <w:r w:rsidR="00B13B4B">
        <w:t>í</w:t>
      </w:r>
      <w:r>
        <w:t>a Distrital de Salud.</w:t>
      </w:r>
    </w:p>
    <w:p w14:paraId="24F9DE61" w14:textId="77777777" w:rsidR="00BD49D9" w:rsidRDefault="00BD49D9" w:rsidP="00EC55CD">
      <w:pPr>
        <w:pStyle w:val="ListParagraph"/>
        <w:numPr>
          <w:ilvl w:val="0"/>
          <w:numId w:val="14"/>
        </w:numPr>
        <w:spacing w:after="160" w:line="259" w:lineRule="auto"/>
      </w:pPr>
      <w:r>
        <w:t>Utilizar una combinación de protocolos de comunicación Modbus y LoRaWAN para la transmisión eficiente de datos desde los medidores hasta el concentrador local de datos.</w:t>
      </w:r>
    </w:p>
    <w:p w14:paraId="39DD9193" w14:textId="77777777" w:rsidR="00A63694" w:rsidRPr="00846162" w:rsidRDefault="00A63694" w:rsidP="00777105">
      <w:pPr>
        <w:pStyle w:val="ListParagraph"/>
        <w:spacing w:after="160" w:line="259" w:lineRule="auto"/>
      </w:pPr>
    </w:p>
    <w:p w14:paraId="20D4EC62" w14:textId="77777777" w:rsidR="00BD49D9" w:rsidRPr="00777105" w:rsidRDefault="00BD49D9" w:rsidP="00EC55CD">
      <w:pPr>
        <w:pStyle w:val="ListParagraph"/>
        <w:numPr>
          <w:ilvl w:val="0"/>
          <w:numId w:val="29"/>
        </w:numPr>
        <w:spacing w:after="0" w:line="259" w:lineRule="auto"/>
        <w:rPr>
          <w:rFonts w:ascii="Barlow Condensed Medium" w:hAnsi="Barlow Condensed Medium"/>
        </w:rPr>
      </w:pPr>
      <w:r w:rsidRPr="00777105">
        <w:rPr>
          <w:rFonts w:ascii="Barlow Condensed Medium" w:hAnsi="Barlow Condensed Medium"/>
          <w:bCs/>
        </w:rPr>
        <w:t>Configuración del Sistema de Monitoreo y Desarrollo del Dashboard:</w:t>
      </w:r>
    </w:p>
    <w:p w14:paraId="237D2779" w14:textId="77777777" w:rsidR="00BD49D9" w:rsidRDefault="00BD49D9" w:rsidP="00EC55CD">
      <w:pPr>
        <w:pStyle w:val="ListParagraph"/>
        <w:numPr>
          <w:ilvl w:val="0"/>
          <w:numId w:val="15"/>
        </w:numPr>
        <w:spacing w:after="0" w:line="259" w:lineRule="auto"/>
      </w:pPr>
      <w:r w:rsidRPr="00784A10">
        <w:t>Configurar el sistema de monitoreo para permitir la recopilación automatizada de datos de consumo eléctrico.</w:t>
      </w:r>
    </w:p>
    <w:p w14:paraId="13600575" w14:textId="77777777" w:rsidR="00BD49D9" w:rsidRDefault="00BD49D9" w:rsidP="00EC55CD">
      <w:pPr>
        <w:pStyle w:val="ListParagraph"/>
        <w:numPr>
          <w:ilvl w:val="0"/>
          <w:numId w:val="15"/>
        </w:numPr>
        <w:spacing w:after="160" w:line="259" w:lineRule="auto"/>
      </w:pPr>
      <w:r w:rsidRPr="00784A10">
        <w:t>Desarrollar un dashboard personalizado que permita visualizar y analizar los datos en tiempo real, centrándose en á</w:t>
      </w:r>
      <w:r>
        <w:t>reas clave como iluminación, y ascensores</w:t>
      </w:r>
      <w:r w:rsidRPr="00784A10">
        <w:t>.</w:t>
      </w:r>
    </w:p>
    <w:p w14:paraId="042694C4" w14:textId="77777777" w:rsidR="00A63694" w:rsidRPr="00784A10" w:rsidRDefault="00A63694" w:rsidP="00777105">
      <w:pPr>
        <w:pStyle w:val="ListParagraph"/>
        <w:spacing w:after="160" w:line="259" w:lineRule="auto"/>
      </w:pPr>
    </w:p>
    <w:p w14:paraId="65BE0B54" w14:textId="77777777" w:rsidR="00BD49D9" w:rsidRPr="00777105" w:rsidRDefault="00BD49D9" w:rsidP="00EC55CD">
      <w:pPr>
        <w:pStyle w:val="ListParagraph"/>
        <w:numPr>
          <w:ilvl w:val="0"/>
          <w:numId w:val="29"/>
        </w:numPr>
        <w:spacing w:after="0" w:line="259" w:lineRule="auto"/>
        <w:rPr>
          <w:rFonts w:ascii="Barlow Condensed Medium" w:hAnsi="Barlow Condensed Medium"/>
        </w:rPr>
      </w:pPr>
      <w:r w:rsidRPr="00777105">
        <w:rPr>
          <w:rFonts w:ascii="Barlow Condensed Medium" w:hAnsi="Barlow Condensed Medium"/>
          <w:bCs/>
        </w:rPr>
        <w:t>Acceso Remoto y Almacenamiento Seguro de Datos:</w:t>
      </w:r>
    </w:p>
    <w:p w14:paraId="46C58DB3" w14:textId="77777777" w:rsidR="00BD49D9" w:rsidRDefault="00BD49D9" w:rsidP="00EC55CD">
      <w:pPr>
        <w:pStyle w:val="ListParagraph"/>
        <w:numPr>
          <w:ilvl w:val="0"/>
          <w:numId w:val="16"/>
        </w:numPr>
        <w:spacing w:after="0" w:line="259" w:lineRule="auto"/>
      </w:pPr>
      <w:r w:rsidRPr="00784A10">
        <w:t>Habilitar el acceso remoto y multiusuario al sistema para garantizar su accesibilidad desde diferentes</w:t>
      </w:r>
      <w:r>
        <w:t xml:space="preserve"> ubicaciones dentro de la edificación</w:t>
      </w:r>
      <w:r w:rsidRPr="00784A10">
        <w:t>.</w:t>
      </w:r>
    </w:p>
    <w:p w14:paraId="23D9F35B" w14:textId="77777777" w:rsidR="00BD49D9" w:rsidRDefault="00BD49D9" w:rsidP="00EC55CD">
      <w:pPr>
        <w:pStyle w:val="ListParagraph"/>
        <w:numPr>
          <w:ilvl w:val="0"/>
          <w:numId w:val="16"/>
        </w:numPr>
        <w:spacing w:after="160" w:line="259" w:lineRule="auto"/>
      </w:pPr>
      <w:r w:rsidRPr="00784A10">
        <w:t>Implementar medidas de seguridad robustas para garantizar el almacenamiento seguro de los datos recopilados, cumpliendo con los estándares de protección de datos.</w:t>
      </w:r>
    </w:p>
    <w:p w14:paraId="5725C6F1" w14:textId="77777777" w:rsidR="00A63694" w:rsidRDefault="00A63694" w:rsidP="00777105">
      <w:pPr>
        <w:pStyle w:val="ListParagraph"/>
        <w:spacing w:after="160" w:line="259" w:lineRule="auto"/>
      </w:pPr>
    </w:p>
    <w:p w14:paraId="7B59B00A" w14:textId="77777777" w:rsidR="00BD49D9" w:rsidRPr="00777105" w:rsidRDefault="00BD49D9" w:rsidP="00EC55CD">
      <w:pPr>
        <w:pStyle w:val="ListParagraph"/>
        <w:numPr>
          <w:ilvl w:val="0"/>
          <w:numId w:val="29"/>
        </w:numPr>
        <w:spacing w:after="0" w:line="259" w:lineRule="auto"/>
        <w:jc w:val="left"/>
        <w:rPr>
          <w:rFonts w:ascii="Barlow Condensed Medium" w:hAnsi="Barlow Condensed Medium"/>
        </w:rPr>
      </w:pPr>
      <w:r w:rsidRPr="00777105">
        <w:rPr>
          <w:rFonts w:ascii="Barlow Condensed Medium" w:hAnsi="Barlow Condensed Medium"/>
          <w:bCs/>
        </w:rPr>
        <w:t>Alertas y Notificaciones:</w:t>
      </w:r>
    </w:p>
    <w:p w14:paraId="74A68D82" w14:textId="4503856A" w:rsidR="00BD49D9" w:rsidRDefault="00BD49D9" w:rsidP="00EC55CD">
      <w:pPr>
        <w:pStyle w:val="ListParagraph"/>
        <w:numPr>
          <w:ilvl w:val="0"/>
          <w:numId w:val="17"/>
        </w:numPr>
        <w:spacing w:after="0" w:line="259" w:lineRule="auto"/>
      </w:pPr>
      <w:r w:rsidRPr="00784A10">
        <w:t>Configurar alertas y notificaciones para informar sobre eventos relevantes en el consumo de energía, como picos de demanda o anomalías en el funcionamiento de equipos.</w:t>
      </w:r>
    </w:p>
    <w:p w14:paraId="5F4DFE0A" w14:textId="77777777" w:rsidR="00A63694" w:rsidRPr="00C12D51" w:rsidRDefault="00A63694" w:rsidP="00C12D51">
      <w:pPr>
        <w:pStyle w:val="ListParagraph"/>
        <w:spacing w:after="0" w:line="259" w:lineRule="auto"/>
      </w:pPr>
    </w:p>
    <w:p w14:paraId="348F993B" w14:textId="77777777" w:rsidR="00BD49D9" w:rsidRPr="00777105" w:rsidRDefault="00BD49D9" w:rsidP="00EC55CD">
      <w:pPr>
        <w:pStyle w:val="ListParagraph"/>
        <w:numPr>
          <w:ilvl w:val="0"/>
          <w:numId w:val="29"/>
        </w:numPr>
        <w:spacing w:after="0" w:line="259" w:lineRule="auto"/>
        <w:rPr>
          <w:rFonts w:ascii="Barlow Condensed Medium" w:hAnsi="Barlow Condensed Medium"/>
        </w:rPr>
      </w:pPr>
      <w:r w:rsidRPr="00777105">
        <w:rPr>
          <w:rFonts w:ascii="Barlow Condensed Medium" w:hAnsi="Barlow Condensed Medium"/>
          <w:bCs/>
        </w:rPr>
        <w:t>Pruebas y Validación del Sistema:</w:t>
      </w:r>
    </w:p>
    <w:p w14:paraId="03F64095" w14:textId="77777777" w:rsidR="00BD49D9" w:rsidRDefault="00BD49D9" w:rsidP="00EC55CD">
      <w:pPr>
        <w:pStyle w:val="ListParagraph"/>
        <w:numPr>
          <w:ilvl w:val="0"/>
          <w:numId w:val="17"/>
        </w:numPr>
        <w:spacing w:after="0" w:line="259" w:lineRule="auto"/>
      </w:pPr>
      <w:r w:rsidRPr="00784A10">
        <w:t xml:space="preserve">Realizar pruebas </w:t>
      </w:r>
      <w:r>
        <w:t>detalladas</w:t>
      </w:r>
      <w:r w:rsidRPr="00784A10">
        <w:t xml:space="preserve"> del sistema para garantizar su correcto funcionamiento antes de la puesta en marcha.</w:t>
      </w:r>
    </w:p>
    <w:p w14:paraId="191846EF" w14:textId="77777777" w:rsidR="00BD49D9" w:rsidRDefault="00BD49D9" w:rsidP="00EC55CD">
      <w:pPr>
        <w:pStyle w:val="ListParagraph"/>
        <w:numPr>
          <w:ilvl w:val="0"/>
          <w:numId w:val="17"/>
        </w:numPr>
        <w:spacing w:after="160" w:line="259" w:lineRule="auto"/>
      </w:pPr>
      <w:r w:rsidRPr="00784A10">
        <w:t>Validar los resultados obtenidos con respecto a las mediciones de consumo eléctrico y la eficacia del sistema de monitoreo.</w:t>
      </w:r>
    </w:p>
    <w:p w14:paraId="4E17B474" w14:textId="77777777" w:rsidR="00A63694" w:rsidRPr="00784A10" w:rsidRDefault="00A63694" w:rsidP="00777105">
      <w:pPr>
        <w:pStyle w:val="ListParagraph"/>
        <w:spacing w:after="160" w:line="259" w:lineRule="auto"/>
      </w:pPr>
    </w:p>
    <w:p w14:paraId="5365F825" w14:textId="77777777" w:rsidR="00BD49D9" w:rsidRPr="00777105" w:rsidRDefault="00BD49D9" w:rsidP="00EC55CD">
      <w:pPr>
        <w:pStyle w:val="ListParagraph"/>
        <w:numPr>
          <w:ilvl w:val="0"/>
          <w:numId w:val="29"/>
        </w:numPr>
        <w:spacing w:after="0" w:line="259" w:lineRule="auto"/>
        <w:rPr>
          <w:rFonts w:ascii="Barlow Condensed Medium" w:hAnsi="Barlow Condensed Medium"/>
        </w:rPr>
      </w:pPr>
      <w:r w:rsidRPr="00777105">
        <w:rPr>
          <w:rFonts w:ascii="Barlow Condensed Medium" w:hAnsi="Barlow Condensed Medium"/>
          <w:bCs/>
        </w:rPr>
        <w:t>Identificación de Variables Significativas y Desarrollo del Árbol de Decisión:</w:t>
      </w:r>
    </w:p>
    <w:p w14:paraId="09ED7B90" w14:textId="77777777" w:rsidR="00BD49D9" w:rsidRDefault="00BD49D9" w:rsidP="00EC55CD">
      <w:pPr>
        <w:pStyle w:val="ListParagraph"/>
        <w:numPr>
          <w:ilvl w:val="0"/>
          <w:numId w:val="17"/>
        </w:numPr>
        <w:spacing w:after="0" w:line="259" w:lineRule="auto"/>
      </w:pPr>
      <w:r w:rsidRPr="00784A10">
        <w:t>Identificar variables significativas en el</w:t>
      </w:r>
      <w:r>
        <w:t xml:space="preserve"> consumo de energía de la Secretaría Distrital de Salud, como horarios de iluminación y hábitos de manejo de este Uso Significativo de la Energía (USEn).</w:t>
      </w:r>
    </w:p>
    <w:p w14:paraId="4B14F119" w14:textId="529C016B" w:rsidR="00AF7065" w:rsidRDefault="00BD49D9" w:rsidP="00EC55CD">
      <w:pPr>
        <w:pStyle w:val="ListParagraph"/>
        <w:numPr>
          <w:ilvl w:val="0"/>
          <w:numId w:val="17"/>
        </w:numPr>
        <w:spacing w:after="160" w:line="259" w:lineRule="auto"/>
      </w:pPr>
      <w:r w:rsidRPr="00784A10">
        <w:t xml:space="preserve">Desarrollar un árbol de decisión para mantener </w:t>
      </w:r>
      <w:r>
        <w:t xml:space="preserve">un buen </w:t>
      </w:r>
      <w:r w:rsidRPr="00784A10">
        <w:t>d</w:t>
      </w:r>
      <w:r>
        <w:t>esempeño energético</w:t>
      </w:r>
      <w:r w:rsidRPr="00784A10">
        <w:t>, estableciendo acciones correctivas y preventivas en función de los datos recopilados.</w:t>
      </w:r>
    </w:p>
    <w:p w14:paraId="45EF3B70" w14:textId="77777777" w:rsidR="00A63694" w:rsidRDefault="00A63694" w:rsidP="00BE23CF"/>
    <w:p w14:paraId="3D31F4CF" w14:textId="63EB5532" w:rsidR="00BD49D9" w:rsidRDefault="00BD49D9" w:rsidP="00BD49D9">
      <w:pPr>
        <w:pStyle w:val="Heading3"/>
      </w:pPr>
      <w:bookmarkStart w:id="141" w:name="_Toc164068509"/>
      <w:r>
        <w:t>5.</w:t>
      </w:r>
      <w:r w:rsidR="00AF7065">
        <w:t>3.1.1.</w:t>
      </w:r>
      <w:r>
        <w:t xml:space="preserve"> Desarrollo del Dashboard para el control operacional</w:t>
      </w:r>
      <w:bookmarkEnd w:id="141"/>
    </w:p>
    <w:p w14:paraId="40898177" w14:textId="77777777" w:rsidR="00BD49D9" w:rsidRPr="007256D8" w:rsidRDefault="00BD49D9" w:rsidP="00BD49D9">
      <w:pPr>
        <w:rPr>
          <w:lang w:val="es-ES"/>
        </w:rPr>
      </w:pPr>
      <w:r w:rsidRPr="007256D8">
        <w:rPr>
          <w:lang w:val="es-ES"/>
        </w:rPr>
        <w:t>El software de monitoreo y analítica inteligente es una herramienta que permite transformar datos sin procesar en información valiosa para el proceso, generando reportes automáticos de KPIs</w:t>
      </w:r>
      <w:r>
        <w:rPr>
          <w:lang w:val="es-ES"/>
        </w:rPr>
        <w:t xml:space="preserve"> (</w:t>
      </w:r>
      <w:r w:rsidRPr="00631D71">
        <w:rPr>
          <w:i/>
          <w:iCs/>
          <w:lang w:val="es-ES"/>
        </w:rPr>
        <w:t>Key Performance Indicator</w:t>
      </w:r>
      <w:r>
        <w:rPr>
          <w:lang w:val="es-ES"/>
        </w:rPr>
        <w:t>)</w:t>
      </w:r>
      <w:r w:rsidRPr="007256D8">
        <w:rPr>
          <w:lang w:val="es-ES"/>
        </w:rPr>
        <w:t>, alertas y eventos operativos. Sus principales beneficios se listan a continuación:</w:t>
      </w:r>
    </w:p>
    <w:p w14:paraId="76388B04" w14:textId="77777777" w:rsidR="00BD49D9" w:rsidRPr="002B646F" w:rsidRDefault="00BD49D9" w:rsidP="00EC55CD">
      <w:pPr>
        <w:pStyle w:val="ListParagraph"/>
        <w:numPr>
          <w:ilvl w:val="0"/>
          <w:numId w:val="22"/>
        </w:numPr>
        <w:spacing w:after="160" w:line="259" w:lineRule="auto"/>
        <w:jc w:val="left"/>
        <w:rPr>
          <w:rFonts w:ascii="Barlow Condensed Medium" w:hAnsi="Barlow Condensed Medium"/>
          <w:lang w:val="es-ES"/>
        </w:rPr>
      </w:pPr>
      <w:r w:rsidRPr="002B646F">
        <w:rPr>
          <w:rFonts w:ascii="Barlow Condensed Medium" w:hAnsi="Barlow Condensed Medium"/>
          <w:lang w:val="es-ES"/>
        </w:rPr>
        <w:t>Identificación:</w:t>
      </w:r>
    </w:p>
    <w:p w14:paraId="723A2205" w14:textId="77777777" w:rsidR="00BD49D9" w:rsidRPr="007256D8" w:rsidRDefault="00BD49D9" w:rsidP="00EC55CD">
      <w:pPr>
        <w:pStyle w:val="ListParagraph"/>
        <w:numPr>
          <w:ilvl w:val="0"/>
          <w:numId w:val="23"/>
        </w:numPr>
        <w:spacing w:after="160" w:line="259" w:lineRule="auto"/>
        <w:jc w:val="left"/>
        <w:rPr>
          <w:lang w:val="es-ES"/>
        </w:rPr>
      </w:pPr>
      <w:r w:rsidRPr="007256D8">
        <w:rPr>
          <w:lang w:val="es-ES"/>
        </w:rPr>
        <w:t xml:space="preserve">Anomalías en los parámetros </w:t>
      </w:r>
    </w:p>
    <w:p w14:paraId="3B38068A" w14:textId="77777777" w:rsidR="00BD49D9" w:rsidRPr="007256D8" w:rsidRDefault="00BD49D9" w:rsidP="00EC55CD">
      <w:pPr>
        <w:pStyle w:val="ListParagraph"/>
        <w:numPr>
          <w:ilvl w:val="0"/>
          <w:numId w:val="23"/>
        </w:numPr>
        <w:spacing w:after="160" w:line="259" w:lineRule="auto"/>
        <w:jc w:val="left"/>
        <w:rPr>
          <w:lang w:val="es-ES"/>
        </w:rPr>
      </w:pPr>
      <w:r w:rsidRPr="007256D8">
        <w:rPr>
          <w:lang w:val="es-ES"/>
        </w:rPr>
        <w:t>Situaciones que generen alertas o alarmas</w:t>
      </w:r>
    </w:p>
    <w:p w14:paraId="6F5FA52F" w14:textId="77777777" w:rsidR="00BD49D9" w:rsidRPr="007256D8" w:rsidRDefault="00BD49D9" w:rsidP="00EC55CD">
      <w:pPr>
        <w:pStyle w:val="ListParagraph"/>
        <w:numPr>
          <w:ilvl w:val="0"/>
          <w:numId w:val="23"/>
        </w:numPr>
        <w:spacing w:after="160" w:line="259" w:lineRule="auto"/>
        <w:jc w:val="left"/>
        <w:rPr>
          <w:lang w:val="es-ES"/>
        </w:rPr>
      </w:pPr>
      <w:r w:rsidRPr="007256D8">
        <w:rPr>
          <w:lang w:val="es-ES"/>
        </w:rPr>
        <w:t>Tendencias</w:t>
      </w:r>
    </w:p>
    <w:p w14:paraId="43510019" w14:textId="77777777" w:rsidR="00BD49D9" w:rsidRPr="007256D8" w:rsidRDefault="00BD49D9" w:rsidP="00EC55CD">
      <w:pPr>
        <w:pStyle w:val="ListParagraph"/>
        <w:numPr>
          <w:ilvl w:val="0"/>
          <w:numId w:val="23"/>
        </w:numPr>
        <w:spacing w:after="160" w:line="259" w:lineRule="auto"/>
        <w:jc w:val="left"/>
        <w:rPr>
          <w:lang w:val="es-ES"/>
        </w:rPr>
      </w:pPr>
      <w:r w:rsidRPr="007256D8">
        <w:rPr>
          <w:lang w:val="es-ES"/>
        </w:rPr>
        <w:t>Patrones operativos</w:t>
      </w:r>
    </w:p>
    <w:p w14:paraId="157D9B06" w14:textId="77777777" w:rsidR="00BD49D9" w:rsidRPr="002B646F" w:rsidRDefault="00BD49D9" w:rsidP="00EC55CD">
      <w:pPr>
        <w:pStyle w:val="ListParagraph"/>
        <w:numPr>
          <w:ilvl w:val="0"/>
          <w:numId w:val="22"/>
        </w:numPr>
        <w:spacing w:after="160" w:line="259" w:lineRule="auto"/>
        <w:jc w:val="left"/>
        <w:rPr>
          <w:rFonts w:ascii="Barlow Condensed Medium" w:hAnsi="Barlow Condensed Medium"/>
          <w:lang w:val="es-ES"/>
        </w:rPr>
      </w:pPr>
      <w:r w:rsidRPr="002B646F">
        <w:rPr>
          <w:rFonts w:ascii="Barlow Condensed Medium" w:hAnsi="Barlow Condensed Medium"/>
          <w:lang w:val="es-ES"/>
        </w:rPr>
        <w:t>Seguimiento:</w:t>
      </w:r>
    </w:p>
    <w:p w14:paraId="0EB0E3CA" w14:textId="77777777" w:rsidR="00BD49D9" w:rsidRPr="007256D8" w:rsidRDefault="00BD49D9" w:rsidP="00EC55CD">
      <w:pPr>
        <w:pStyle w:val="ListParagraph"/>
        <w:numPr>
          <w:ilvl w:val="0"/>
          <w:numId w:val="24"/>
        </w:numPr>
        <w:spacing w:after="160" w:line="259" w:lineRule="auto"/>
        <w:jc w:val="left"/>
        <w:rPr>
          <w:lang w:val="es-ES"/>
        </w:rPr>
      </w:pPr>
      <w:r w:rsidRPr="007256D8">
        <w:rPr>
          <w:lang w:val="es-ES"/>
        </w:rPr>
        <w:t>Paneles de visualización en tiempo real para seguimiento de los indicadores</w:t>
      </w:r>
    </w:p>
    <w:p w14:paraId="331F6F1C" w14:textId="77777777" w:rsidR="00BD49D9" w:rsidRPr="007256D8" w:rsidRDefault="00BD49D9" w:rsidP="00EC55CD">
      <w:pPr>
        <w:pStyle w:val="ListParagraph"/>
        <w:numPr>
          <w:ilvl w:val="0"/>
          <w:numId w:val="24"/>
        </w:numPr>
        <w:spacing w:after="160" w:line="259" w:lineRule="auto"/>
        <w:jc w:val="left"/>
        <w:rPr>
          <w:lang w:val="es-ES"/>
        </w:rPr>
      </w:pPr>
      <w:r w:rsidRPr="007256D8">
        <w:rPr>
          <w:lang w:val="es-ES"/>
        </w:rPr>
        <w:t>Balances de energía</w:t>
      </w:r>
    </w:p>
    <w:p w14:paraId="57F65DE3" w14:textId="77777777" w:rsidR="00BD49D9" w:rsidRPr="007256D8" w:rsidRDefault="00BD49D9" w:rsidP="00EC55CD">
      <w:pPr>
        <w:pStyle w:val="ListParagraph"/>
        <w:numPr>
          <w:ilvl w:val="0"/>
          <w:numId w:val="24"/>
        </w:numPr>
        <w:spacing w:after="160" w:line="259" w:lineRule="auto"/>
        <w:jc w:val="left"/>
        <w:rPr>
          <w:lang w:val="es-ES"/>
        </w:rPr>
      </w:pPr>
      <w:r w:rsidRPr="007256D8">
        <w:rPr>
          <w:lang w:val="es-ES"/>
        </w:rPr>
        <w:t xml:space="preserve">Tendencia de variables eléctricas y de proceso, posibles causas </w:t>
      </w:r>
      <w:r>
        <w:rPr>
          <w:lang w:val="es-ES"/>
        </w:rPr>
        <w:t xml:space="preserve">de desviaciones </w:t>
      </w:r>
      <w:r w:rsidRPr="007256D8">
        <w:rPr>
          <w:lang w:val="es-ES"/>
        </w:rPr>
        <w:t>y acciones</w:t>
      </w:r>
      <w:r>
        <w:rPr>
          <w:lang w:val="es-ES"/>
        </w:rPr>
        <w:t xml:space="preserve"> correctivas a seguir</w:t>
      </w:r>
    </w:p>
    <w:p w14:paraId="217CA9B4" w14:textId="77777777" w:rsidR="00BD49D9" w:rsidRPr="007256D8" w:rsidRDefault="00BD49D9" w:rsidP="00EC55CD">
      <w:pPr>
        <w:pStyle w:val="ListParagraph"/>
        <w:numPr>
          <w:ilvl w:val="0"/>
          <w:numId w:val="24"/>
        </w:numPr>
        <w:spacing w:after="160" w:line="259" w:lineRule="auto"/>
        <w:jc w:val="left"/>
        <w:rPr>
          <w:lang w:val="es-ES"/>
        </w:rPr>
      </w:pPr>
      <w:r w:rsidRPr="007256D8">
        <w:rPr>
          <w:lang w:val="es-ES"/>
        </w:rPr>
        <w:t>Visualización de alertas y alarmas</w:t>
      </w:r>
    </w:p>
    <w:p w14:paraId="468728DF" w14:textId="77777777" w:rsidR="00BD49D9" w:rsidRPr="002B646F" w:rsidRDefault="00BD49D9" w:rsidP="00EC55CD">
      <w:pPr>
        <w:pStyle w:val="ListParagraph"/>
        <w:numPr>
          <w:ilvl w:val="0"/>
          <w:numId w:val="22"/>
        </w:numPr>
        <w:spacing w:after="160" w:line="259" w:lineRule="auto"/>
        <w:jc w:val="left"/>
        <w:rPr>
          <w:rFonts w:ascii="Barlow Condensed Medium" w:hAnsi="Barlow Condensed Medium"/>
          <w:lang w:val="es-ES"/>
        </w:rPr>
      </w:pPr>
      <w:r w:rsidRPr="002B646F">
        <w:rPr>
          <w:rFonts w:ascii="Barlow Condensed Medium" w:hAnsi="Barlow Condensed Medium"/>
          <w:lang w:val="es-ES"/>
        </w:rPr>
        <w:t>Analizar, evaluar y cuantificar:</w:t>
      </w:r>
    </w:p>
    <w:p w14:paraId="4A37BB9E" w14:textId="31A84E46" w:rsidR="00BD49D9" w:rsidRPr="007256D8" w:rsidRDefault="00BD49D9" w:rsidP="00EC55CD">
      <w:pPr>
        <w:pStyle w:val="ListParagraph"/>
        <w:numPr>
          <w:ilvl w:val="0"/>
          <w:numId w:val="25"/>
        </w:numPr>
        <w:spacing w:after="160" w:line="259" w:lineRule="auto"/>
        <w:jc w:val="left"/>
        <w:rPr>
          <w:lang w:val="es-ES"/>
        </w:rPr>
      </w:pPr>
      <w:r w:rsidRPr="007256D8">
        <w:rPr>
          <w:lang w:val="es-ES"/>
        </w:rPr>
        <w:t xml:space="preserve">Cálculo, visualización y </w:t>
      </w:r>
      <w:r w:rsidR="00A63694">
        <w:rPr>
          <w:lang w:val="es-ES"/>
        </w:rPr>
        <w:t>registro de indicadores (desempe</w:t>
      </w:r>
      <w:r w:rsidRPr="007256D8">
        <w:rPr>
          <w:lang w:val="es-ES"/>
        </w:rPr>
        <w:t>ño energético,</w:t>
      </w:r>
      <w:r w:rsidR="00A63694">
        <w:rPr>
          <w:lang w:val="es-ES"/>
        </w:rPr>
        <w:t xml:space="preserve"> impacto económico</w:t>
      </w:r>
      <w:r w:rsidRPr="007256D8">
        <w:rPr>
          <w:lang w:val="es-ES"/>
        </w:rPr>
        <w:t xml:space="preserve"> y ambiental)</w:t>
      </w:r>
      <w:r w:rsidR="00A63694">
        <w:rPr>
          <w:lang w:val="es-ES"/>
        </w:rPr>
        <w:t>.</w:t>
      </w:r>
    </w:p>
    <w:p w14:paraId="5344332F" w14:textId="20CFA614" w:rsidR="00BD49D9" w:rsidRPr="007256D8" w:rsidRDefault="00BD49D9" w:rsidP="00EC55CD">
      <w:pPr>
        <w:pStyle w:val="ListParagraph"/>
        <w:numPr>
          <w:ilvl w:val="0"/>
          <w:numId w:val="25"/>
        </w:numPr>
        <w:spacing w:after="160" w:line="259" w:lineRule="auto"/>
        <w:jc w:val="left"/>
        <w:rPr>
          <w:lang w:val="es-ES"/>
        </w:rPr>
      </w:pPr>
      <w:r w:rsidRPr="007256D8">
        <w:rPr>
          <w:lang w:val="es-ES"/>
        </w:rPr>
        <w:t>Actualización en función de la dinámica operacional del activo</w:t>
      </w:r>
      <w:r w:rsidR="00A63694">
        <w:rPr>
          <w:lang w:val="es-ES"/>
        </w:rPr>
        <w:t>.</w:t>
      </w:r>
    </w:p>
    <w:p w14:paraId="7A6C7D38" w14:textId="77777777" w:rsidR="00BD49D9" w:rsidRPr="002B646F" w:rsidRDefault="00BD49D9" w:rsidP="00EC55CD">
      <w:pPr>
        <w:pStyle w:val="ListParagraph"/>
        <w:numPr>
          <w:ilvl w:val="0"/>
          <w:numId w:val="22"/>
        </w:numPr>
        <w:spacing w:after="160" w:line="259" w:lineRule="auto"/>
        <w:jc w:val="left"/>
        <w:rPr>
          <w:rFonts w:ascii="Barlow Condensed Medium" w:hAnsi="Barlow Condensed Medium"/>
          <w:lang w:val="es-ES"/>
        </w:rPr>
      </w:pPr>
      <w:r w:rsidRPr="002B646F">
        <w:rPr>
          <w:rFonts w:ascii="Barlow Condensed Medium" w:hAnsi="Barlow Condensed Medium"/>
          <w:lang w:val="es-ES"/>
        </w:rPr>
        <w:t>Reportes:</w:t>
      </w:r>
    </w:p>
    <w:p w14:paraId="2F0CC3CF" w14:textId="77777777" w:rsidR="00BD49D9" w:rsidRPr="007256D8" w:rsidRDefault="00BD49D9" w:rsidP="00EC55CD">
      <w:pPr>
        <w:pStyle w:val="ListParagraph"/>
        <w:numPr>
          <w:ilvl w:val="0"/>
          <w:numId w:val="26"/>
        </w:numPr>
        <w:spacing w:after="160" w:line="259" w:lineRule="auto"/>
        <w:jc w:val="left"/>
        <w:rPr>
          <w:lang w:val="es-ES"/>
        </w:rPr>
      </w:pPr>
      <w:r w:rsidRPr="007256D8">
        <w:rPr>
          <w:lang w:val="es-ES"/>
        </w:rPr>
        <w:t>Frecuencia configurable</w:t>
      </w:r>
    </w:p>
    <w:p w14:paraId="17C0966C" w14:textId="77777777" w:rsidR="00BD49D9" w:rsidRPr="007256D8" w:rsidRDefault="00BD49D9" w:rsidP="00EC55CD">
      <w:pPr>
        <w:pStyle w:val="ListParagraph"/>
        <w:numPr>
          <w:ilvl w:val="0"/>
          <w:numId w:val="26"/>
        </w:numPr>
        <w:spacing w:after="160" w:line="259" w:lineRule="auto"/>
        <w:jc w:val="left"/>
        <w:rPr>
          <w:lang w:val="es-ES"/>
        </w:rPr>
      </w:pPr>
      <w:r w:rsidRPr="007256D8">
        <w:rPr>
          <w:lang w:val="es-ES"/>
        </w:rPr>
        <w:t>Contenido configurable</w:t>
      </w:r>
    </w:p>
    <w:p w14:paraId="525765E1" w14:textId="77777777" w:rsidR="00BD49D9" w:rsidRPr="007256D8" w:rsidRDefault="00BD49D9" w:rsidP="00EC55CD">
      <w:pPr>
        <w:pStyle w:val="ListParagraph"/>
        <w:numPr>
          <w:ilvl w:val="0"/>
          <w:numId w:val="26"/>
        </w:numPr>
        <w:spacing w:after="160" w:line="259" w:lineRule="auto"/>
        <w:jc w:val="left"/>
        <w:rPr>
          <w:lang w:val="es-ES"/>
        </w:rPr>
      </w:pPr>
      <w:r w:rsidRPr="007256D8">
        <w:rPr>
          <w:lang w:val="es-ES"/>
        </w:rPr>
        <w:t>Opción de descarga manual o envío automático</w:t>
      </w:r>
    </w:p>
    <w:p w14:paraId="7DEC4EDD" w14:textId="77777777" w:rsidR="00BD49D9" w:rsidRPr="007256D8" w:rsidRDefault="00BD49D9" w:rsidP="00EC55CD">
      <w:pPr>
        <w:pStyle w:val="ListParagraph"/>
        <w:numPr>
          <w:ilvl w:val="0"/>
          <w:numId w:val="26"/>
        </w:numPr>
        <w:spacing w:after="160" w:line="259" w:lineRule="auto"/>
        <w:jc w:val="left"/>
        <w:rPr>
          <w:lang w:val="es-ES"/>
        </w:rPr>
      </w:pPr>
      <w:r w:rsidRPr="007256D8">
        <w:rPr>
          <w:lang w:val="es-ES"/>
        </w:rPr>
        <w:t>Destinatario configurable</w:t>
      </w:r>
    </w:p>
    <w:p w14:paraId="6D9A643A" w14:textId="77777777" w:rsidR="00BD49D9" w:rsidRPr="007256D8" w:rsidRDefault="00BD49D9" w:rsidP="00EC55CD">
      <w:pPr>
        <w:pStyle w:val="ListParagraph"/>
        <w:numPr>
          <w:ilvl w:val="0"/>
          <w:numId w:val="26"/>
        </w:numPr>
        <w:spacing w:after="160" w:line="259" w:lineRule="auto"/>
        <w:jc w:val="left"/>
        <w:rPr>
          <w:lang w:val="es-ES"/>
        </w:rPr>
      </w:pPr>
      <w:r w:rsidRPr="007256D8">
        <w:rPr>
          <w:lang w:val="es-ES"/>
        </w:rPr>
        <w:t>Disponibilidad de consulta de información histórica</w:t>
      </w:r>
    </w:p>
    <w:p w14:paraId="456C4C48" w14:textId="77777777" w:rsidR="00BE23CF" w:rsidRDefault="00BE23CF" w:rsidP="00BD49D9"/>
    <w:p w14:paraId="5703ED4B" w14:textId="0CA23231" w:rsidR="00BD49D9" w:rsidRPr="007256D8" w:rsidRDefault="00BD49D9" w:rsidP="00BD49D9">
      <w:r w:rsidRPr="007256D8">
        <w:t>Con la implementación de esta herramienta de seguimiento y monitoreo es posible realizar reportes de desempeño energético con frecuencia horaria o diaria, teniendo una interfaz que combina variables de proceso y su relación con el impacto al desempeño energético en el tiempo</w:t>
      </w:r>
      <w:r>
        <w:t>,</w:t>
      </w:r>
      <w:r w:rsidRPr="007256D8">
        <w:t xml:space="preserve"> </w:t>
      </w:r>
      <w:r>
        <w:t xml:space="preserve">tal </w:t>
      </w:r>
      <w:r w:rsidRPr="007256D8">
        <w:t>como se observa en la</w:t>
      </w:r>
      <w:r w:rsidR="00A63694">
        <w:t xml:space="preserve"> </w:t>
      </w:r>
      <w:r w:rsidR="00A63694">
        <w:fldChar w:fldCharType="begin"/>
      </w:r>
      <w:r w:rsidR="00A63694">
        <w:instrText xml:space="preserve"> REF _Ref161322365 \h </w:instrText>
      </w:r>
      <w:r w:rsidR="00A63694">
        <w:fldChar w:fldCharType="separate"/>
      </w:r>
      <w:r w:rsidR="00A63694" w:rsidRPr="00777105">
        <w:rPr>
          <w:b/>
          <w:color w:val="auto"/>
        </w:rPr>
        <w:t xml:space="preserve">Figura </w:t>
      </w:r>
      <w:r w:rsidR="00A63694" w:rsidRPr="00777105">
        <w:rPr>
          <w:b/>
          <w:noProof/>
          <w:color w:val="auto"/>
        </w:rPr>
        <w:t>19</w:t>
      </w:r>
      <w:r w:rsidR="00A63694">
        <w:fldChar w:fldCharType="end"/>
      </w:r>
      <w:r w:rsidRPr="007256D8">
        <w:t>.</w:t>
      </w:r>
    </w:p>
    <w:p w14:paraId="5A258FCE" w14:textId="77777777" w:rsidR="00A63694" w:rsidRDefault="00BD49D9" w:rsidP="00C12D51">
      <w:pPr>
        <w:keepNext/>
        <w:spacing w:after="0"/>
        <w:jc w:val="center"/>
      </w:pPr>
      <w:r w:rsidRPr="00743F63">
        <w:rPr>
          <w:b/>
          <w:bCs/>
          <w:noProof/>
          <w:lang w:eastAsia="es-CO"/>
        </w:rPr>
        <w:drawing>
          <wp:inline distT="0" distB="0" distL="0" distR="0" wp14:anchorId="6678FFE9" wp14:editId="565F7723">
            <wp:extent cx="5866896" cy="1535430"/>
            <wp:effectExtent l="0" t="0" r="635" b="762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872228" cy="1536825"/>
                    </a:xfrm>
                    <a:prstGeom prst="rect">
                      <a:avLst/>
                    </a:prstGeom>
                  </pic:spPr>
                </pic:pic>
              </a:graphicData>
            </a:graphic>
          </wp:inline>
        </w:drawing>
      </w:r>
    </w:p>
    <w:p w14:paraId="19691F49" w14:textId="6F25407E" w:rsidR="00A63694" w:rsidRPr="00777105" w:rsidRDefault="00A63694">
      <w:pPr>
        <w:pStyle w:val="Caption"/>
        <w:jc w:val="center"/>
      </w:pPr>
      <w:bookmarkStart w:id="142" w:name="_Ref161322365"/>
      <w:r w:rsidRPr="00777105">
        <w:rPr>
          <w:b/>
          <w:i w:val="0"/>
          <w:color w:val="auto"/>
        </w:rPr>
        <w:t xml:space="preserve">Figura </w:t>
      </w:r>
      <w:r w:rsidRPr="00777105">
        <w:rPr>
          <w:b/>
          <w:i w:val="0"/>
          <w:color w:val="auto"/>
        </w:rPr>
        <w:fldChar w:fldCharType="begin"/>
      </w:r>
      <w:r w:rsidRPr="00777105">
        <w:rPr>
          <w:b/>
          <w:i w:val="0"/>
          <w:color w:val="auto"/>
        </w:rPr>
        <w:instrText xml:space="preserve"> SEQ Figura \* ARABIC </w:instrText>
      </w:r>
      <w:r w:rsidRPr="00777105">
        <w:rPr>
          <w:b/>
          <w:i w:val="0"/>
          <w:color w:val="auto"/>
        </w:rPr>
        <w:fldChar w:fldCharType="separate"/>
      </w:r>
      <w:r w:rsidRPr="00777105">
        <w:rPr>
          <w:b/>
          <w:i w:val="0"/>
          <w:noProof/>
          <w:color w:val="auto"/>
        </w:rPr>
        <w:t>19</w:t>
      </w:r>
      <w:r w:rsidRPr="00777105">
        <w:rPr>
          <w:b/>
          <w:i w:val="0"/>
          <w:color w:val="auto"/>
        </w:rPr>
        <w:fldChar w:fldCharType="end"/>
      </w:r>
      <w:bookmarkEnd w:id="142"/>
      <w:r w:rsidRPr="00777105">
        <w:rPr>
          <w:b/>
          <w:i w:val="0"/>
          <w:color w:val="auto"/>
        </w:rPr>
        <w:t xml:space="preserve">. </w:t>
      </w:r>
      <w:r w:rsidRPr="00C12D51">
        <w:rPr>
          <w:b/>
          <w:i w:val="0"/>
          <w:color w:val="auto"/>
        </w:rPr>
        <w:t xml:space="preserve">Vista </w:t>
      </w:r>
      <w:r w:rsidRPr="002B646F">
        <w:rPr>
          <w:b/>
          <w:i w:val="0"/>
          <w:color w:val="auto"/>
        </w:rPr>
        <w:t>de un Dashboard online para el control operacional</w:t>
      </w:r>
    </w:p>
    <w:p w14:paraId="27F48150" w14:textId="77777777" w:rsidR="00BE23CF" w:rsidRDefault="00BE23CF" w:rsidP="00BD49D9"/>
    <w:p w14:paraId="1CF42EFA" w14:textId="77DE8403" w:rsidR="00BD49D9" w:rsidRDefault="00BD49D9" w:rsidP="00BD49D9">
      <w:r w:rsidRPr="00B9111D">
        <w:t xml:space="preserve">La </w:t>
      </w:r>
      <w:r w:rsidR="00790D22">
        <w:fldChar w:fldCharType="begin"/>
      </w:r>
      <w:r w:rsidR="00790D22">
        <w:instrText xml:space="preserve"> REF _Ref161898309 \h </w:instrText>
      </w:r>
      <w:r w:rsidR="00790D22">
        <w:fldChar w:fldCharType="separate"/>
      </w:r>
      <w:r w:rsidR="00790D22" w:rsidRPr="00777105">
        <w:rPr>
          <w:b/>
          <w:color w:val="auto"/>
        </w:rPr>
        <w:t xml:space="preserve">Tabla </w:t>
      </w:r>
      <w:r w:rsidR="00790D22" w:rsidRPr="00777105">
        <w:rPr>
          <w:b/>
          <w:noProof/>
          <w:color w:val="auto"/>
        </w:rPr>
        <w:t>48</w:t>
      </w:r>
      <w:r w:rsidR="00790D22">
        <w:fldChar w:fldCharType="end"/>
      </w:r>
      <w:r w:rsidRPr="00B9111D">
        <w:t xml:space="preserve"> muestra un ejemplo de Dashboa</w:t>
      </w:r>
      <w:r>
        <w:t>rd</w:t>
      </w:r>
      <w:r w:rsidRPr="00B9111D">
        <w:t xml:space="preserve">. Como se </w:t>
      </w:r>
      <w:r>
        <w:t xml:space="preserve">puede </w:t>
      </w:r>
      <w:r w:rsidRPr="00B9111D">
        <w:t>observa</w:t>
      </w:r>
      <w:r>
        <w:t>r,</w:t>
      </w:r>
      <w:r w:rsidRPr="00B9111D">
        <w:t xml:space="preserve"> esta interfaz permite integrar diversos de gráficos e información relevante para el </w:t>
      </w:r>
      <w:r>
        <w:t>uso y consumo de energía del edificio</w:t>
      </w:r>
      <w:r w:rsidRPr="00B9111D">
        <w:t xml:space="preserve">, </w:t>
      </w:r>
      <w:r w:rsidR="00C97D2E">
        <w:t>que</w:t>
      </w:r>
      <w:r w:rsidRPr="00B9111D">
        <w:t xml:space="preserve"> se adaptan </w:t>
      </w:r>
      <w:r w:rsidR="00C97D2E">
        <w:t>según</w:t>
      </w:r>
      <w:r w:rsidRPr="00B9111D">
        <w:t xml:space="preserve"> el tipo de</w:t>
      </w:r>
      <w:r>
        <w:t xml:space="preserve"> aplicación y necesidades del usuario final</w:t>
      </w:r>
      <w:r w:rsidRPr="00B9111D">
        <w:t>. En la siguiente tabla, se lista</w:t>
      </w:r>
      <w:r>
        <w:t>n algunos de los datos</w:t>
      </w:r>
      <w:r w:rsidRPr="00B9111D">
        <w:t xml:space="preserve"> </w:t>
      </w:r>
      <w:r>
        <w:t>que pueden reportarse.</w:t>
      </w:r>
    </w:p>
    <w:p w14:paraId="4FA66500" w14:textId="11F98191" w:rsidR="00790D22" w:rsidRPr="00777105" w:rsidRDefault="00790D22" w:rsidP="00777105">
      <w:pPr>
        <w:pStyle w:val="Caption"/>
        <w:keepNext/>
        <w:spacing w:after="0"/>
        <w:jc w:val="center"/>
        <w:rPr>
          <w:b/>
          <w:color w:val="auto"/>
        </w:rPr>
      </w:pPr>
      <w:bookmarkStart w:id="143" w:name="_Ref161898309"/>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48</w:t>
      </w:r>
      <w:r w:rsidRPr="00777105">
        <w:rPr>
          <w:b/>
          <w:i w:val="0"/>
          <w:color w:val="auto"/>
        </w:rPr>
        <w:fldChar w:fldCharType="end"/>
      </w:r>
      <w:bookmarkEnd w:id="143"/>
      <w:r w:rsidRPr="00777105">
        <w:rPr>
          <w:b/>
          <w:i w:val="0"/>
          <w:color w:val="auto"/>
        </w:rPr>
        <w:t xml:space="preserve">. Información </w:t>
      </w:r>
      <w:r w:rsidRPr="002B646F">
        <w:rPr>
          <w:b/>
          <w:i w:val="0"/>
          <w:color w:val="auto"/>
        </w:rPr>
        <w:t>tipo que se genera en un reporte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25"/>
        <w:gridCol w:w="2607"/>
        <w:gridCol w:w="3119"/>
      </w:tblGrid>
      <w:tr w:rsidR="00BD49D9" w14:paraId="3B61CEE9" w14:textId="77777777" w:rsidTr="00B3460C">
        <w:trPr>
          <w:trHeight w:val="283"/>
        </w:trPr>
        <w:tc>
          <w:tcPr>
            <w:tcW w:w="36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tcPr>
          <w:p w14:paraId="4255741E" w14:textId="77777777" w:rsidR="00BD49D9" w:rsidRPr="002B646F" w:rsidRDefault="00BD49D9" w:rsidP="00B3460C">
            <w:pPr>
              <w:spacing w:after="0" w:line="259" w:lineRule="auto"/>
              <w:rPr>
                <w:rFonts w:ascii="Barlow Condensed Medium" w:hAnsi="Barlow Condensed Medium"/>
                <w:color w:val="FFFFFF" w:themeColor="background1"/>
              </w:rPr>
            </w:pPr>
            <w:r w:rsidRPr="002B646F">
              <w:rPr>
                <w:rFonts w:ascii="Barlow Condensed Medium" w:hAnsi="Barlow Condensed Medium"/>
                <w:color w:val="FFFFFF" w:themeColor="background1"/>
              </w:rPr>
              <w:t>Indicadores de desempeño energético:</w:t>
            </w:r>
          </w:p>
        </w:tc>
        <w:tc>
          <w:tcPr>
            <w:tcW w:w="572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tcPr>
          <w:p w14:paraId="63547D8F" w14:textId="77777777" w:rsidR="00BD49D9" w:rsidRPr="002B646F" w:rsidRDefault="00BD49D9" w:rsidP="00B3460C">
            <w:pPr>
              <w:spacing w:after="0" w:line="259" w:lineRule="auto"/>
              <w:rPr>
                <w:rFonts w:ascii="Barlow Condensed Medium" w:hAnsi="Barlow Condensed Medium"/>
                <w:color w:val="FFFFFF" w:themeColor="background1"/>
              </w:rPr>
            </w:pPr>
            <w:r w:rsidRPr="002B646F">
              <w:rPr>
                <w:rFonts w:ascii="Barlow Condensed Medium" w:hAnsi="Barlow Condensed Medium"/>
                <w:color w:val="FFFFFF" w:themeColor="background1"/>
              </w:rPr>
              <w:t>Variables energéticas:</w:t>
            </w:r>
          </w:p>
        </w:tc>
      </w:tr>
      <w:tr w:rsidR="00BD49D9" w14:paraId="0B67FC95" w14:textId="77777777" w:rsidTr="00B3460C">
        <w:trPr>
          <w:trHeight w:val="1480"/>
        </w:trPr>
        <w:tc>
          <w:tcPr>
            <w:tcW w:w="3625" w:type="dxa"/>
            <w:tcBorders>
              <w:top w:val="single" w:sz="4" w:space="0" w:color="FFFFFF" w:themeColor="background1"/>
              <w:bottom w:val="single" w:sz="4" w:space="0" w:color="595959" w:themeColor="text1" w:themeTint="A6"/>
              <w:right w:val="single" w:sz="4" w:space="0" w:color="D9D9D9" w:themeColor="background1" w:themeShade="D9"/>
            </w:tcBorders>
          </w:tcPr>
          <w:p w14:paraId="324B9311" w14:textId="77777777" w:rsidR="00BD49D9" w:rsidRPr="00B9111D" w:rsidRDefault="00BD49D9" w:rsidP="00EC55CD">
            <w:pPr>
              <w:pStyle w:val="ListParagraph"/>
              <w:numPr>
                <w:ilvl w:val="0"/>
                <w:numId w:val="17"/>
              </w:numPr>
              <w:spacing w:after="0" w:line="259" w:lineRule="auto"/>
              <w:jc w:val="left"/>
            </w:pPr>
            <w:r w:rsidRPr="00B9111D">
              <w:t>Indicador base 100 [%]</w:t>
            </w:r>
          </w:p>
          <w:p w14:paraId="1855C586" w14:textId="77777777" w:rsidR="00BD49D9" w:rsidRPr="00B9111D" w:rsidRDefault="00BD49D9" w:rsidP="00EC55CD">
            <w:pPr>
              <w:pStyle w:val="ListParagraph"/>
              <w:numPr>
                <w:ilvl w:val="0"/>
                <w:numId w:val="17"/>
              </w:numPr>
              <w:spacing w:after="0" w:line="259" w:lineRule="auto"/>
              <w:jc w:val="left"/>
            </w:pPr>
            <w:r w:rsidRPr="00B9111D">
              <w:t>Índice de consumo [kWh/m</w:t>
            </w:r>
            <w:r w:rsidRPr="00631D71">
              <w:rPr>
                <w:vertAlign w:val="superscript"/>
              </w:rPr>
              <w:t>2</w:t>
            </w:r>
            <w:r w:rsidRPr="00B9111D">
              <w:t>]</w:t>
            </w:r>
          </w:p>
          <w:p w14:paraId="2D87710F" w14:textId="77777777" w:rsidR="00BD49D9" w:rsidRPr="00B9111D" w:rsidRDefault="00BD49D9" w:rsidP="00EC55CD">
            <w:pPr>
              <w:pStyle w:val="ListParagraph"/>
              <w:numPr>
                <w:ilvl w:val="0"/>
                <w:numId w:val="17"/>
              </w:numPr>
              <w:spacing w:after="0" w:line="259" w:lineRule="auto"/>
              <w:jc w:val="left"/>
            </w:pPr>
            <w:r w:rsidRPr="00B9111D">
              <w:t>Desempeño energético [kWh]</w:t>
            </w:r>
          </w:p>
          <w:p w14:paraId="40091BF3" w14:textId="77777777" w:rsidR="00BD49D9" w:rsidRPr="00B9111D" w:rsidRDefault="00BD49D9" w:rsidP="00EC55CD">
            <w:pPr>
              <w:pStyle w:val="ListParagraph"/>
              <w:numPr>
                <w:ilvl w:val="0"/>
                <w:numId w:val="17"/>
              </w:numPr>
              <w:spacing w:after="0" w:line="259" w:lineRule="auto"/>
              <w:jc w:val="left"/>
            </w:pPr>
            <w:r w:rsidRPr="00B9111D">
              <w:t>Emisiones [tonCO</w:t>
            </w:r>
            <w:r w:rsidRPr="00B9111D">
              <w:rPr>
                <w:vertAlign w:val="subscript"/>
              </w:rPr>
              <w:t>2</w:t>
            </w:r>
            <w:r w:rsidRPr="00B9111D">
              <w:t>]</w:t>
            </w:r>
          </w:p>
          <w:p w14:paraId="38820867" w14:textId="77777777" w:rsidR="00BD49D9" w:rsidRPr="00B9111D" w:rsidRDefault="00BD49D9" w:rsidP="00EC55CD">
            <w:pPr>
              <w:pStyle w:val="ListParagraph"/>
              <w:numPr>
                <w:ilvl w:val="0"/>
                <w:numId w:val="17"/>
              </w:numPr>
              <w:spacing w:after="0" w:line="259" w:lineRule="auto"/>
              <w:jc w:val="left"/>
            </w:pPr>
            <w:r w:rsidRPr="00B9111D">
              <w:t>Ahorros [COP]</w:t>
            </w:r>
          </w:p>
        </w:tc>
        <w:tc>
          <w:tcPr>
            <w:tcW w:w="2607" w:type="dxa"/>
            <w:tcBorders>
              <w:top w:val="single" w:sz="4" w:space="0" w:color="FFFFFF" w:themeColor="background1"/>
              <w:left w:val="single" w:sz="4" w:space="0" w:color="D9D9D9" w:themeColor="background1" w:themeShade="D9"/>
              <w:bottom w:val="single" w:sz="4" w:space="0" w:color="595959" w:themeColor="text1" w:themeTint="A6"/>
            </w:tcBorders>
          </w:tcPr>
          <w:p w14:paraId="6F892A10" w14:textId="77777777" w:rsidR="00BD49D9" w:rsidRPr="00B9111D" w:rsidRDefault="00BD49D9" w:rsidP="00EC55CD">
            <w:pPr>
              <w:pStyle w:val="ListParagraph"/>
              <w:numPr>
                <w:ilvl w:val="0"/>
                <w:numId w:val="17"/>
              </w:numPr>
              <w:spacing w:after="0" w:line="259" w:lineRule="auto"/>
              <w:jc w:val="left"/>
            </w:pPr>
            <w:r w:rsidRPr="00B9111D">
              <w:t>Consumo de energía [kWh]</w:t>
            </w:r>
          </w:p>
          <w:p w14:paraId="7C1F8F0F" w14:textId="77777777" w:rsidR="00BD49D9" w:rsidRPr="00B9111D" w:rsidRDefault="00BD49D9" w:rsidP="00EC55CD">
            <w:pPr>
              <w:pStyle w:val="ListParagraph"/>
              <w:numPr>
                <w:ilvl w:val="0"/>
                <w:numId w:val="17"/>
              </w:numPr>
              <w:spacing w:after="0" w:line="259" w:lineRule="auto"/>
              <w:jc w:val="left"/>
            </w:pPr>
            <w:r w:rsidRPr="00B9111D">
              <w:t>Corriente (A)</w:t>
            </w:r>
          </w:p>
          <w:p w14:paraId="61C03E57" w14:textId="77777777" w:rsidR="00BD49D9" w:rsidRPr="00B9111D" w:rsidRDefault="00BD49D9" w:rsidP="00EC55CD">
            <w:pPr>
              <w:pStyle w:val="ListParagraph"/>
              <w:numPr>
                <w:ilvl w:val="0"/>
                <w:numId w:val="17"/>
              </w:numPr>
              <w:spacing w:after="0" w:line="259" w:lineRule="auto"/>
              <w:jc w:val="left"/>
            </w:pPr>
            <w:r w:rsidRPr="00B9111D">
              <w:t>Voltaje (V)</w:t>
            </w:r>
          </w:p>
          <w:p w14:paraId="27246E3E" w14:textId="77777777" w:rsidR="00BD49D9" w:rsidRPr="00B9111D" w:rsidRDefault="00BD49D9" w:rsidP="00EC55CD">
            <w:pPr>
              <w:pStyle w:val="ListParagraph"/>
              <w:numPr>
                <w:ilvl w:val="0"/>
                <w:numId w:val="17"/>
              </w:numPr>
              <w:spacing w:after="0" w:line="259" w:lineRule="auto"/>
              <w:jc w:val="left"/>
            </w:pPr>
            <w:r w:rsidRPr="00B9111D">
              <w:t>Factor de potencia</w:t>
            </w:r>
          </w:p>
          <w:p w14:paraId="3BA603CF" w14:textId="77777777" w:rsidR="00BD49D9" w:rsidRPr="00B9111D" w:rsidRDefault="00BD49D9" w:rsidP="00EC55CD">
            <w:pPr>
              <w:pStyle w:val="ListParagraph"/>
              <w:numPr>
                <w:ilvl w:val="0"/>
                <w:numId w:val="17"/>
              </w:numPr>
              <w:spacing w:after="0" w:line="259" w:lineRule="auto"/>
              <w:jc w:val="left"/>
            </w:pPr>
            <w:r w:rsidRPr="00B9111D">
              <w:t>Energía activa</w:t>
            </w:r>
          </w:p>
        </w:tc>
        <w:tc>
          <w:tcPr>
            <w:tcW w:w="3119" w:type="dxa"/>
            <w:tcBorders>
              <w:top w:val="single" w:sz="4" w:space="0" w:color="FFFFFF" w:themeColor="background1"/>
              <w:bottom w:val="single" w:sz="4" w:space="0" w:color="595959" w:themeColor="text1" w:themeTint="A6"/>
            </w:tcBorders>
          </w:tcPr>
          <w:p w14:paraId="6AECFA62" w14:textId="77777777" w:rsidR="00BD49D9" w:rsidRPr="00B9111D" w:rsidRDefault="00BD49D9" w:rsidP="00EC55CD">
            <w:pPr>
              <w:pStyle w:val="ListParagraph"/>
              <w:numPr>
                <w:ilvl w:val="0"/>
                <w:numId w:val="17"/>
              </w:numPr>
              <w:spacing w:after="0" w:line="259" w:lineRule="auto"/>
              <w:jc w:val="left"/>
            </w:pPr>
            <w:r w:rsidRPr="00B9111D">
              <w:t>Energía reactiva</w:t>
            </w:r>
          </w:p>
          <w:p w14:paraId="204E67CE" w14:textId="77777777" w:rsidR="00BD49D9" w:rsidRPr="002B646F" w:rsidRDefault="00BD49D9" w:rsidP="00EC55CD">
            <w:pPr>
              <w:pStyle w:val="ListParagraph"/>
              <w:numPr>
                <w:ilvl w:val="0"/>
                <w:numId w:val="17"/>
              </w:numPr>
              <w:spacing w:after="0" w:line="259" w:lineRule="auto"/>
              <w:jc w:val="left"/>
            </w:pPr>
            <w:r w:rsidRPr="002B646F">
              <w:t>Factor de desbalance de voltaje</w:t>
            </w:r>
          </w:p>
          <w:p w14:paraId="7AF11A61" w14:textId="77777777" w:rsidR="00BD49D9" w:rsidRPr="002B646F" w:rsidRDefault="00BD49D9" w:rsidP="00EC55CD">
            <w:pPr>
              <w:pStyle w:val="ListParagraph"/>
              <w:numPr>
                <w:ilvl w:val="0"/>
                <w:numId w:val="17"/>
              </w:numPr>
              <w:spacing w:after="0" w:line="259" w:lineRule="auto"/>
              <w:jc w:val="left"/>
            </w:pPr>
            <w:r w:rsidRPr="002B646F">
              <w:t>THD – voltaje</w:t>
            </w:r>
          </w:p>
          <w:p w14:paraId="0E8E058F" w14:textId="77777777" w:rsidR="00BD49D9" w:rsidRPr="002B646F" w:rsidRDefault="00BD49D9" w:rsidP="00EC55CD">
            <w:pPr>
              <w:pStyle w:val="ListParagraph"/>
              <w:numPr>
                <w:ilvl w:val="0"/>
                <w:numId w:val="17"/>
              </w:numPr>
              <w:spacing w:after="0" w:line="259" w:lineRule="auto"/>
              <w:jc w:val="left"/>
            </w:pPr>
            <w:r w:rsidRPr="002B646F">
              <w:t>THD – corriente</w:t>
            </w:r>
          </w:p>
          <w:p w14:paraId="7977FE69" w14:textId="77777777" w:rsidR="00BD49D9" w:rsidRPr="00B9111D" w:rsidRDefault="00BD49D9" w:rsidP="00EC55CD">
            <w:pPr>
              <w:pStyle w:val="ListParagraph"/>
              <w:numPr>
                <w:ilvl w:val="0"/>
                <w:numId w:val="17"/>
              </w:numPr>
              <w:spacing w:after="0" w:line="259" w:lineRule="auto"/>
              <w:jc w:val="left"/>
            </w:pPr>
            <w:r w:rsidRPr="002B646F">
              <w:t>Armónicos, entre otros.</w:t>
            </w:r>
          </w:p>
        </w:tc>
      </w:tr>
    </w:tbl>
    <w:p w14:paraId="76697E33" w14:textId="77777777" w:rsidR="00CF36EC" w:rsidRDefault="00CF36EC" w:rsidP="000C71C9"/>
    <w:p w14:paraId="42B8DA55" w14:textId="09E43A49" w:rsidR="00F36B8A" w:rsidRPr="00DC453F" w:rsidRDefault="00F36B8A" w:rsidP="00DC453F">
      <w:pPr>
        <w:pStyle w:val="Heading2"/>
        <w:rPr>
          <w:color w:val="auto"/>
        </w:rPr>
      </w:pPr>
      <w:bookmarkStart w:id="144" w:name="_Toc164068510"/>
      <w:r w:rsidRPr="00DC453F">
        <w:rPr>
          <w:color w:val="auto"/>
        </w:rPr>
        <w:t>5.</w:t>
      </w:r>
      <w:r w:rsidR="00AF7065">
        <w:rPr>
          <w:color w:val="auto"/>
        </w:rPr>
        <w:t>4</w:t>
      </w:r>
      <w:r w:rsidR="00292308">
        <w:rPr>
          <w:color w:val="auto"/>
        </w:rPr>
        <w:t>.</w:t>
      </w:r>
      <w:r w:rsidRPr="00DC453F">
        <w:rPr>
          <w:color w:val="auto"/>
        </w:rPr>
        <w:t xml:space="preserve"> </w:t>
      </w:r>
      <w:r w:rsidR="0027478E">
        <w:rPr>
          <w:color w:val="auto"/>
        </w:rPr>
        <w:t>E</w:t>
      </w:r>
      <w:r w:rsidR="00037AE7" w:rsidRPr="00037AE7">
        <w:rPr>
          <w:color w:val="auto"/>
        </w:rPr>
        <w:t>valuación d</w:t>
      </w:r>
      <w:r w:rsidR="00037AE7">
        <w:rPr>
          <w:color w:val="auto"/>
        </w:rPr>
        <w:t>e beneficios</w:t>
      </w:r>
      <w:bookmarkEnd w:id="144"/>
    </w:p>
    <w:p w14:paraId="489CC306" w14:textId="5C2C09EA" w:rsidR="00F36B8A" w:rsidRDefault="00F36B8A" w:rsidP="00F36B8A">
      <w:pPr>
        <w:pStyle w:val="Heading3"/>
      </w:pPr>
      <w:bookmarkStart w:id="145" w:name="_Toc157682061"/>
      <w:bookmarkStart w:id="146" w:name="_Toc164068511"/>
      <w:r>
        <w:t>5.</w:t>
      </w:r>
      <w:r w:rsidR="00AF7065">
        <w:t>4</w:t>
      </w:r>
      <w:r>
        <w:t>.1</w:t>
      </w:r>
      <w:r w:rsidR="00292308">
        <w:t>.</w:t>
      </w:r>
      <w:r>
        <w:t xml:space="preserve"> Potencial de </w:t>
      </w:r>
      <w:r w:rsidR="009D44D4">
        <w:t>a</w:t>
      </w:r>
      <w:r>
        <w:t>horro</w:t>
      </w:r>
      <w:bookmarkEnd w:id="145"/>
      <w:bookmarkEnd w:id="146"/>
    </w:p>
    <w:p w14:paraId="68FF3A65" w14:textId="41BE650D" w:rsidR="00415AF7" w:rsidRDefault="00EF5A9F" w:rsidP="00EF5A9F">
      <w:r>
        <w:t>De acuerdo con la Guía F: El Modelo de Negocio ESCO y los Contratos de Servicios Energéticos por Desempeño</w:t>
      </w:r>
      <w:r w:rsidR="00C12D51">
        <w:t xml:space="preserve"> Del </w:t>
      </w:r>
      <w:r w:rsidR="00C12D51" w:rsidRPr="00C12D51">
        <w:t>Banco Interamericano de Desarrollo</w:t>
      </w:r>
      <w:r>
        <w:t>, se señala que es posible alcanzar ahorros energéticos de hasta un 5% mediante una medición aislada utilizando únicamente los contadores proporcionados por la empresa de servicios públicos. No obstante, al implementar la instalación de medidores y el desarrollo de modelos predictivos, es viable lograr ahorros aún mayores.</w:t>
      </w:r>
    </w:p>
    <w:p w14:paraId="40F29658" w14:textId="57F41DB5" w:rsidR="00F36B8A" w:rsidRDefault="00EF5A9F" w:rsidP="00EF5A9F">
      <w:r>
        <w:t xml:space="preserve">La evaluación del potencial de ahorro derivado de la implementación del control operacional para la Secretaría Distrital de Salud se realiza comparando los consumos promedio mensuales del periodo base, que incluye los consumos desde el 2021 hasta mayo del 2023, con el promedio de los menores consumos en el mismo periodo. Esta evaluación identifica un potencial de ahorro del 4,24%. Sin embargo, para adoptar un enfoque conservador, se considerará únicamente el 3% del consumo promedio mensual como potencial de ahorro. </w:t>
      </w:r>
    </w:p>
    <w:p w14:paraId="624DD044" w14:textId="795DC0F8" w:rsidR="00094EDD" w:rsidRDefault="00F36B8A" w:rsidP="00777105">
      <w:r>
        <w:t>De acuerdo con lo anterior, el potencial de ahorro estimado por cont</w:t>
      </w:r>
      <w:r w:rsidR="005D25BC">
        <w:t xml:space="preserve">rol operacional es de </w:t>
      </w:r>
      <w:r w:rsidR="005D25BC" w:rsidRPr="002B646F">
        <w:rPr>
          <w:b/>
        </w:rPr>
        <w:t>8.181 kWh/</w:t>
      </w:r>
      <w:r w:rsidRPr="002B646F">
        <w:rPr>
          <w:b/>
        </w:rPr>
        <w:t>mes</w:t>
      </w:r>
      <w:r>
        <w:t xml:space="preserve">, lo cual </w:t>
      </w:r>
      <w:r w:rsidRPr="00C3160E">
        <w:t>corresponde a un potencial económico de aproximadamente</w:t>
      </w:r>
      <w:r w:rsidRPr="00241E38">
        <w:t xml:space="preserve"> </w:t>
      </w:r>
      <w:r w:rsidR="00187BDD">
        <w:t xml:space="preserve">$ </w:t>
      </w:r>
      <w:r w:rsidRPr="00241E38">
        <w:t>5.148.077</w:t>
      </w:r>
      <w:r>
        <w:t xml:space="preserve"> </w:t>
      </w:r>
      <w:r w:rsidRPr="00C3160E">
        <w:t>COP/mes y un potencial de reducción de emisiones de</w:t>
      </w:r>
      <w:r w:rsidRPr="00D345D1">
        <w:t xml:space="preserve"> </w:t>
      </w:r>
      <w:r w:rsidR="008F676E">
        <w:t>3,</w:t>
      </w:r>
      <w:r w:rsidR="004655B8">
        <w:t>2</w:t>
      </w:r>
      <w:r>
        <w:t xml:space="preserve"> </w:t>
      </w:r>
      <w:r w:rsidR="004655B8">
        <w:t>ton</w:t>
      </w:r>
      <w:r w:rsidR="00D701DF">
        <w:t xml:space="preserve"> </w:t>
      </w:r>
      <w:r w:rsidRPr="00C3160E">
        <w:t>CO</w:t>
      </w:r>
      <w:r w:rsidRPr="00EB3AEE">
        <w:rPr>
          <w:vertAlign w:val="subscript"/>
        </w:rPr>
        <w:t>2</w:t>
      </w:r>
      <w:r w:rsidR="004655B8" w:rsidRPr="0002527F">
        <w:t>e</w:t>
      </w:r>
      <w:r w:rsidR="00D701DF">
        <w:t>/</w:t>
      </w:r>
      <w:r w:rsidRPr="00C3160E">
        <w:t>mes.</w:t>
      </w:r>
      <w:r>
        <w:t xml:space="preserve"> Estas cifras se obtienen al multiplicar el potencial </w:t>
      </w:r>
      <w:r w:rsidR="00946331">
        <w:t xml:space="preserve">de ahorro </w:t>
      </w:r>
      <w:r>
        <w:t xml:space="preserve">energético por </w:t>
      </w:r>
      <w:r w:rsidR="00D701DF">
        <w:t>una</w:t>
      </w:r>
      <w:r>
        <w:t xml:space="preserve"> tarifa</w:t>
      </w:r>
      <w:r w:rsidR="00D701DF">
        <w:t xml:space="preserve"> eléctrica de</w:t>
      </w:r>
      <w:r>
        <w:t xml:space="preserve"> 629,3 $</w:t>
      </w:r>
      <w:r w:rsidR="00D701DF">
        <w:t>COP</w:t>
      </w:r>
      <w:r>
        <w:t xml:space="preserve">/kWh y </w:t>
      </w:r>
      <w:r w:rsidR="008662C3">
        <w:t xml:space="preserve">el </w:t>
      </w:r>
      <w:r>
        <w:t>factor de emisión</w:t>
      </w:r>
      <w:r w:rsidR="008662C3">
        <w:t xml:space="preserve"> de GEI de</w:t>
      </w:r>
      <w:r>
        <w:t xml:space="preserve"> 0,</w:t>
      </w:r>
      <w:r w:rsidR="00C1364B">
        <w:t>391</w:t>
      </w:r>
      <w:r>
        <w:t xml:space="preserve"> </w:t>
      </w:r>
      <w:r w:rsidR="00C1364B">
        <w:t>ton</w:t>
      </w:r>
      <w:r w:rsidR="008662C3">
        <w:t xml:space="preserve"> </w:t>
      </w:r>
      <w:r>
        <w:t>CO</w:t>
      </w:r>
      <w:r w:rsidRPr="00EB3AEE">
        <w:rPr>
          <w:vertAlign w:val="subscript"/>
        </w:rPr>
        <w:t>2</w:t>
      </w:r>
      <w:r w:rsidR="00C1364B" w:rsidRPr="0002527F">
        <w:t>e</w:t>
      </w:r>
      <w:r>
        <w:t>/</w:t>
      </w:r>
      <w:r w:rsidR="00C1364B">
        <w:t>M</w:t>
      </w:r>
      <w:r>
        <w:t>Wh.</w:t>
      </w:r>
    </w:p>
    <w:p w14:paraId="2B748A31" w14:textId="77777777" w:rsidR="000C71C9" w:rsidRDefault="000C71C9" w:rsidP="00777105"/>
    <w:p w14:paraId="7B1F722A" w14:textId="4E36CA57" w:rsidR="005D25BC" w:rsidRDefault="005D25BC" w:rsidP="005D25BC">
      <w:pPr>
        <w:pStyle w:val="Heading3"/>
      </w:pPr>
      <w:bookmarkStart w:id="147" w:name="_Toc164068512"/>
      <w:bookmarkStart w:id="148" w:name="_Toc158277461"/>
      <w:r>
        <w:t>5.</w:t>
      </w:r>
      <w:r w:rsidR="00415AF7">
        <w:t>5</w:t>
      </w:r>
      <w:r w:rsidR="00292308">
        <w:t>.</w:t>
      </w:r>
      <w:r>
        <w:t xml:space="preserve"> </w:t>
      </w:r>
      <w:r w:rsidR="00415AF7" w:rsidRPr="00415AF7">
        <w:t xml:space="preserve">Análisis de </w:t>
      </w:r>
      <w:r w:rsidR="009F1B1B">
        <w:t>c</w:t>
      </w:r>
      <w:r w:rsidR="00415AF7" w:rsidRPr="00415AF7">
        <w:t xml:space="preserve">ostos y </w:t>
      </w:r>
      <w:r w:rsidR="009F1B1B">
        <w:t>e</w:t>
      </w:r>
      <w:r w:rsidR="00415AF7" w:rsidRPr="00415AF7">
        <w:t xml:space="preserve">valuación </w:t>
      </w:r>
      <w:r w:rsidR="009F1B1B">
        <w:t>f</w:t>
      </w:r>
      <w:r w:rsidR="00415AF7" w:rsidRPr="00415AF7">
        <w:t>inanciera</w:t>
      </w:r>
      <w:bookmarkEnd w:id="147"/>
      <w:r w:rsidR="00415AF7" w:rsidRPr="00415AF7">
        <w:t xml:space="preserve"> </w:t>
      </w:r>
      <w:bookmarkEnd w:id="148"/>
    </w:p>
    <w:p w14:paraId="15BEC199" w14:textId="7B550FBE" w:rsidR="00415AF7" w:rsidRDefault="00415AF7" w:rsidP="00777105">
      <w:pPr>
        <w:pStyle w:val="Heading3"/>
      </w:pPr>
      <w:bookmarkStart w:id="149" w:name="_Toc164068513"/>
      <w:r>
        <w:t>5.5.1. Costos de equipos</w:t>
      </w:r>
      <w:bookmarkEnd w:id="149"/>
    </w:p>
    <w:p w14:paraId="68472654" w14:textId="708B5DBA" w:rsidR="00F36B8A" w:rsidRDefault="00415AF7" w:rsidP="00777105">
      <w:pPr>
        <w:spacing w:after="0"/>
      </w:pPr>
      <w:r w:rsidRPr="00415AF7">
        <w:t xml:space="preserve">Como se ha mencionado anteriormente, se han identificado 31 </w:t>
      </w:r>
      <w:r>
        <w:t>puntos clave de medición en la SDS</w:t>
      </w:r>
      <w:r w:rsidRPr="00415AF7">
        <w:t>, cada uno con diferentes niveles de medición. Además, se han determinado una serie de elementos esenciales para su instalación, incluyendo borneras e interruptores, entre otros. Los costos de los equipos necesarios para implementar este sistema de medición se detallan en la</w:t>
      </w:r>
      <w:r w:rsidR="00790D22">
        <w:t xml:space="preserve"> </w:t>
      </w:r>
      <w:r w:rsidR="00790D22">
        <w:fldChar w:fldCharType="begin"/>
      </w:r>
      <w:r w:rsidR="00790D22">
        <w:instrText xml:space="preserve"> REF _Ref161898493 \h </w:instrText>
      </w:r>
      <w:r w:rsidR="00790D22">
        <w:fldChar w:fldCharType="separate"/>
      </w:r>
      <w:r w:rsidR="00790D22" w:rsidRPr="00777105">
        <w:rPr>
          <w:b/>
          <w:color w:val="auto"/>
        </w:rPr>
        <w:t>Tabla</w:t>
      </w:r>
      <w:r w:rsidR="00790D22">
        <w:fldChar w:fldCharType="end"/>
      </w:r>
      <w:r w:rsidR="00790D22">
        <w:t xml:space="preserve"> </w:t>
      </w:r>
      <w:r w:rsidR="00790D22" w:rsidRPr="00777105">
        <w:rPr>
          <w:b/>
        </w:rPr>
        <w:t>49</w:t>
      </w:r>
      <w:r w:rsidR="00C12D51">
        <w:t>.</w:t>
      </w:r>
      <w:r w:rsidR="00E45A99">
        <w:t xml:space="preserve"> </w:t>
      </w:r>
      <w:r w:rsidR="00E85759" w:rsidRPr="00E85759">
        <w:t>L</w:t>
      </w:r>
      <w:r w:rsidR="00E67FDD">
        <w:t>os presupuestos</w:t>
      </w:r>
      <w:r w:rsidR="00E85759" w:rsidRPr="00E85759">
        <w:t xml:space="preserve"> que se presenta</w:t>
      </w:r>
      <w:r w:rsidR="00632F73">
        <w:t>n</w:t>
      </w:r>
      <w:r w:rsidR="00E85759" w:rsidRPr="00E85759">
        <w:t xml:space="preserve"> a continuación </w:t>
      </w:r>
      <w:r w:rsidR="00724B19">
        <w:t>fueron</w:t>
      </w:r>
      <w:r w:rsidR="00E85759" w:rsidRPr="00E85759">
        <w:t xml:space="preserve"> </w:t>
      </w:r>
      <w:r w:rsidR="006348A8" w:rsidRPr="00E85759">
        <w:t>proporcionados</w:t>
      </w:r>
      <w:r w:rsidR="00E85759" w:rsidRPr="00E85759">
        <w:t xml:space="preserve"> por el Departamento de Inteligencia Energética de e2 Energía Eficiente. Esta elección se basa en las particularidades específicas de la oferta y en la vasta experiencia del departamento en la implementación exitosa de este tipo de medidas. En este sentido, los costos presentados reflejan estimaciones realistas y ajus</w:t>
      </w:r>
      <w:r w:rsidR="00E85759">
        <w:t xml:space="preserve">tadas a la realidad del mercado. </w:t>
      </w:r>
    </w:p>
    <w:p w14:paraId="2687BEC3" w14:textId="77777777" w:rsidR="00D56084" w:rsidRDefault="00D56084" w:rsidP="00D56084"/>
    <w:p w14:paraId="70C7CA76" w14:textId="77777777" w:rsidR="00D56084" w:rsidRDefault="00D56084" w:rsidP="00D56084"/>
    <w:p w14:paraId="1C7195B1" w14:textId="65747C02" w:rsidR="005053FD" w:rsidRPr="005053FD" w:rsidRDefault="005053FD" w:rsidP="005053FD">
      <w:pPr>
        <w:pStyle w:val="Caption"/>
        <w:keepNext/>
        <w:jc w:val="center"/>
        <w:rPr>
          <w:b/>
          <w:bCs/>
          <w:i w:val="0"/>
          <w:iCs w:val="0"/>
          <w:color w:val="000000" w:themeColor="text1"/>
        </w:rPr>
      </w:pPr>
      <w:r w:rsidRPr="005053FD">
        <w:rPr>
          <w:b/>
          <w:bCs/>
          <w:i w:val="0"/>
          <w:iCs w:val="0"/>
          <w:color w:val="000000" w:themeColor="text1"/>
        </w:rPr>
        <w:t xml:space="preserve">Tabla </w:t>
      </w:r>
      <w:r w:rsidRPr="005053FD">
        <w:rPr>
          <w:b/>
          <w:bCs/>
          <w:i w:val="0"/>
          <w:iCs w:val="0"/>
          <w:color w:val="000000" w:themeColor="text1"/>
        </w:rPr>
        <w:fldChar w:fldCharType="begin"/>
      </w:r>
      <w:r w:rsidRPr="005053FD">
        <w:rPr>
          <w:b/>
          <w:bCs/>
          <w:i w:val="0"/>
          <w:iCs w:val="0"/>
          <w:color w:val="000000" w:themeColor="text1"/>
        </w:rPr>
        <w:instrText xml:space="preserve"> SEQ Tabla \* ARABIC </w:instrText>
      </w:r>
      <w:r w:rsidRPr="005053FD">
        <w:rPr>
          <w:b/>
          <w:bCs/>
          <w:i w:val="0"/>
          <w:iCs w:val="0"/>
          <w:color w:val="000000" w:themeColor="text1"/>
        </w:rPr>
        <w:fldChar w:fldCharType="separate"/>
      </w:r>
      <w:r w:rsidRPr="005053FD">
        <w:rPr>
          <w:b/>
          <w:bCs/>
          <w:i w:val="0"/>
          <w:iCs w:val="0"/>
          <w:noProof/>
          <w:color w:val="000000" w:themeColor="text1"/>
        </w:rPr>
        <w:t>49</w:t>
      </w:r>
      <w:r w:rsidRPr="005053FD">
        <w:rPr>
          <w:b/>
          <w:bCs/>
          <w:i w:val="0"/>
          <w:iCs w:val="0"/>
          <w:color w:val="000000" w:themeColor="text1"/>
        </w:rPr>
        <w:fldChar w:fldCharType="end"/>
      </w:r>
      <w:r w:rsidRPr="005053FD">
        <w:rPr>
          <w:b/>
          <w:bCs/>
          <w:i w:val="0"/>
          <w:iCs w:val="0"/>
          <w:color w:val="000000" w:themeColor="text1"/>
        </w:rPr>
        <w:t xml:space="preserve">. Costo </w:t>
      </w:r>
      <w:r>
        <w:rPr>
          <w:b/>
          <w:bCs/>
          <w:i w:val="0"/>
          <w:iCs w:val="0"/>
          <w:color w:val="000000" w:themeColor="text1"/>
        </w:rPr>
        <w:t xml:space="preserve">de </w:t>
      </w:r>
      <w:r w:rsidRPr="005053FD">
        <w:rPr>
          <w:b/>
          <w:bCs/>
          <w:i w:val="0"/>
          <w:iCs w:val="0"/>
          <w:color w:val="000000" w:themeColor="text1"/>
        </w:rPr>
        <w:t>equipos</w:t>
      </w:r>
    </w:p>
    <w:tbl>
      <w:tblPr>
        <w:tblW w:w="9579" w:type="dxa"/>
        <w:tblCellMar>
          <w:left w:w="70" w:type="dxa"/>
          <w:right w:w="70" w:type="dxa"/>
        </w:tblCellMar>
        <w:tblLook w:val="04A0" w:firstRow="1" w:lastRow="0" w:firstColumn="1" w:lastColumn="0" w:noHBand="0" w:noVBand="1"/>
      </w:tblPr>
      <w:tblGrid>
        <w:gridCol w:w="5524"/>
        <w:gridCol w:w="567"/>
        <w:gridCol w:w="567"/>
        <w:gridCol w:w="1275"/>
        <w:gridCol w:w="1646"/>
      </w:tblGrid>
      <w:tr w:rsidR="005053FD" w:rsidRPr="008E5068" w14:paraId="218F2585" w14:textId="77777777" w:rsidTr="005053FD">
        <w:trPr>
          <w:trHeight w:val="366"/>
        </w:trPr>
        <w:tc>
          <w:tcPr>
            <w:tcW w:w="5524" w:type="dxa"/>
            <w:tcBorders>
              <w:top w:val="single" w:sz="4" w:space="0" w:color="FFFFFF"/>
              <w:left w:val="single" w:sz="4" w:space="0" w:color="FFFFFF"/>
              <w:bottom w:val="single" w:sz="4" w:space="0" w:color="FFFFFF"/>
              <w:right w:val="single" w:sz="4" w:space="0" w:color="FFFFFF"/>
            </w:tcBorders>
            <w:shd w:val="clear" w:color="auto" w:fill="00B050"/>
            <w:noWrap/>
            <w:vAlign w:val="center"/>
            <w:hideMark/>
          </w:tcPr>
          <w:p w14:paraId="154C26D9" w14:textId="77777777" w:rsidR="005053FD" w:rsidRPr="008E5068" w:rsidRDefault="005053FD" w:rsidP="005053FD">
            <w:pPr>
              <w:spacing w:after="0"/>
              <w:jc w:val="center"/>
              <w:rPr>
                <w:rFonts w:cs="Arial"/>
                <w:color w:val="FFFFFF"/>
                <w:sz w:val="16"/>
                <w:szCs w:val="16"/>
                <w:lang w:eastAsia="es-CO"/>
              </w:rPr>
            </w:pPr>
            <w:r w:rsidRPr="008E5068">
              <w:rPr>
                <w:rFonts w:cs="Arial"/>
                <w:color w:val="FFFFFF"/>
                <w:sz w:val="16"/>
                <w:szCs w:val="16"/>
                <w:lang w:eastAsia="es-CO"/>
              </w:rPr>
              <w:t>Descripción</w:t>
            </w:r>
          </w:p>
        </w:tc>
        <w:tc>
          <w:tcPr>
            <w:tcW w:w="567" w:type="dxa"/>
            <w:tcBorders>
              <w:top w:val="single" w:sz="4" w:space="0" w:color="FFFFFF"/>
              <w:left w:val="nil"/>
              <w:bottom w:val="single" w:sz="4" w:space="0" w:color="FFFFFF"/>
              <w:right w:val="single" w:sz="4" w:space="0" w:color="FFFFFF"/>
            </w:tcBorders>
            <w:shd w:val="clear" w:color="auto" w:fill="00B050"/>
            <w:noWrap/>
            <w:vAlign w:val="center"/>
            <w:hideMark/>
          </w:tcPr>
          <w:p w14:paraId="257B00B1" w14:textId="77777777" w:rsidR="005053FD" w:rsidRPr="008E5068" w:rsidRDefault="005053FD" w:rsidP="005053FD">
            <w:pPr>
              <w:spacing w:after="0"/>
              <w:jc w:val="center"/>
              <w:rPr>
                <w:rFonts w:cs="Arial"/>
                <w:color w:val="FFFFFF"/>
                <w:sz w:val="16"/>
                <w:szCs w:val="16"/>
                <w:lang w:eastAsia="es-CO"/>
              </w:rPr>
            </w:pPr>
            <w:r w:rsidRPr="008E5068">
              <w:rPr>
                <w:rFonts w:cs="Arial"/>
                <w:color w:val="FFFFFF"/>
                <w:sz w:val="16"/>
                <w:szCs w:val="16"/>
                <w:lang w:eastAsia="es-CO"/>
              </w:rPr>
              <w:t>Und</w:t>
            </w:r>
          </w:p>
        </w:tc>
        <w:tc>
          <w:tcPr>
            <w:tcW w:w="567" w:type="dxa"/>
            <w:tcBorders>
              <w:top w:val="single" w:sz="4" w:space="0" w:color="FFFFFF"/>
              <w:left w:val="nil"/>
              <w:bottom w:val="single" w:sz="4" w:space="0" w:color="FFFFFF"/>
              <w:right w:val="single" w:sz="4" w:space="0" w:color="FFFFFF"/>
            </w:tcBorders>
            <w:shd w:val="clear" w:color="auto" w:fill="00B050"/>
            <w:noWrap/>
            <w:vAlign w:val="center"/>
            <w:hideMark/>
          </w:tcPr>
          <w:p w14:paraId="7AD64011" w14:textId="77777777" w:rsidR="005053FD" w:rsidRPr="008E5068" w:rsidRDefault="005053FD" w:rsidP="005053FD">
            <w:pPr>
              <w:spacing w:after="0"/>
              <w:jc w:val="center"/>
              <w:rPr>
                <w:rFonts w:cs="Arial"/>
                <w:color w:val="FFFFFF"/>
                <w:sz w:val="16"/>
                <w:szCs w:val="16"/>
                <w:lang w:eastAsia="es-CO"/>
              </w:rPr>
            </w:pPr>
            <w:r w:rsidRPr="008E5068">
              <w:rPr>
                <w:rFonts w:cs="Arial"/>
                <w:color w:val="FFFFFF"/>
                <w:sz w:val="16"/>
                <w:szCs w:val="16"/>
                <w:lang w:eastAsia="es-CO"/>
              </w:rPr>
              <w:t>Cant</w:t>
            </w:r>
          </w:p>
        </w:tc>
        <w:tc>
          <w:tcPr>
            <w:tcW w:w="1275" w:type="dxa"/>
            <w:tcBorders>
              <w:top w:val="single" w:sz="4" w:space="0" w:color="FFFFFF"/>
              <w:left w:val="nil"/>
              <w:bottom w:val="single" w:sz="4" w:space="0" w:color="FFFFFF"/>
              <w:right w:val="single" w:sz="4" w:space="0" w:color="FFFFFF"/>
            </w:tcBorders>
            <w:shd w:val="clear" w:color="auto" w:fill="00B050"/>
            <w:noWrap/>
            <w:vAlign w:val="center"/>
            <w:hideMark/>
          </w:tcPr>
          <w:p w14:paraId="0864CE1B" w14:textId="77777777" w:rsidR="005053FD" w:rsidRPr="008E5068" w:rsidRDefault="005053FD" w:rsidP="005053FD">
            <w:pPr>
              <w:spacing w:after="0"/>
              <w:jc w:val="center"/>
              <w:rPr>
                <w:rFonts w:cs="Arial"/>
                <w:color w:val="FFFFFF"/>
                <w:sz w:val="16"/>
                <w:szCs w:val="16"/>
                <w:lang w:eastAsia="es-CO"/>
              </w:rPr>
            </w:pPr>
            <w:r w:rsidRPr="008E5068">
              <w:rPr>
                <w:rFonts w:cs="Arial"/>
                <w:color w:val="FFFFFF"/>
                <w:sz w:val="16"/>
                <w:szCs w:val="16"/>
                <w:lang w:eastAsia="es-CO"/>
              </w:rPr>
              <w:t>Valor unitario</w:t>
            </w:r>
          </w:p>
        </w:tc>
        <w:tc>
          <w:tcPr>
            <w:tcW w:w="1646" w:type="dxa"/>
            <w:tcBorders>
              <w:top w:val="single" w:sz="4" w:space="0" w:color="FFFFFF"/>
              <w:left w:val="nil"/>
              <w:bottom w:val="single" w:sz="4" w:space="0" w:color="FFFFFF"/>
              <w:right w:val="single" w:sz="4" w:space="0" w:color="FFFFFF"/>
            </w:tcBorders>
            <w:shd w:val="clear" w:color="auto" w:fill="00B050"/>
            <w:noWrap/>
            <w:vAlign w:val="center"/>
            <w:hideMark/>
          </w:tcPr>
          <w:p w14:paraId="1E4393F0" w14:textId="77777777" w:rsidR="005053FD" w:rsidRPr="008E5068" w:rsidRDefault="005053FD" w:rsidP="005053FD">
            <w:pPr>
              <w:spacing w:after="0"/>
              <w:jc w:val="center"/>
              <w:rPr>
                <w:rFonts w:cs="Arial"/>
                <w:color w:val="FFFFFF"/>
                <w:sz w:val="16"/>
                <w:szCs w:val="16"/>
                <w:lang w:eastAsia="es-CO"/>
              </w:rPr>
            </w:pPr>
            <w:r w:rsidRPr="008E5068">
              <w:rPr>
                <w:rFonts w:cs="Arial"/>
                <w:color w:val="FFFFFF"/>
                <w:sz w:val="16"/>
                <w:szCs w:val="16"/>
                <w:lang w:eastAsia="es-CO"/>
              </w:rPr>
              <w:t>Valor total</w:t>
            </w:r>
          </w:p>
        </w:tc>
      </w:tr>
      <w:tr w:rsidR="005053FD" w:rsidRPr="008E5068" w14:paraId="2D3934AC" w14:textId="77777777">
        <w:trPr>
          <w:trHeight w:val="207"/>
        </w:trPr>
        <w:tc>
          <w:tcPr>
            <w:tcW w:w="5524"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0B9F3629" w14:textId="77777777" w:rsidR="005053FD" w:rsidRPr="008E5068" w:rsidRDefault="005053FD">
            <w:pPr>
              <w:spacing w:after="0"/>
              <w:jc w:val="left"/>
              <w:rPr>
                <w:rFonts w:cs="Arial"/>
                <w:sz w:val="16"/>
                <w:szCs w:val="16"/>
                <w:lang w:eastAsia="es-CO"/>
              </w:rPr>
            </w:pPr>
            <w:r w:rsidRPr="008E5068">
              <w:rPr>
                <w:rFonts w:cs="Arial"/>
                <w:sz w:val="16"/>
                <w:szCs w:val="16"/>
                <w:lang w:eastAsia="es-CO"/>
              </w:rPr>
              <w:t xml:space="preserve">Medidor de energía Circutor CVM-C10 (Nivel 2) </w:t>
            </w:r>
          </w:p>
        </w:tc>
        <w:tc>
          <w:tcPr>
            <w:tcW w:w="567" w:type="dxa"/>
            <w:tcBorders>
              <w:top w:val="nil"/>
              <w:left w:val="nil"/>
              <w:bottom w:val="single" w:sz="4" w:space="0" w:color="FFFFFF"/>
              <w:right w:val="single" w:sz="4" w:space="0" w:color="FFFFFF"/>
            </w:tcBorders>
            <w:shd w:val="clear" w:color="auto" w:fill="auto"/>
            <w:vAlign w:val="center"/>
            <w:hideMark/>
          </w:tcPr>
          <w:p w14:paraId="75ED8A60" w14:textId="77777777" w:rsidR="005053FD" w:rsidRPr="008E5068" w:rsidRDefault="005053FD">
            <w:pPr>
              <w:spacing w:after="0"/>
              <w:jc w:val="center"/>
              <w:rPr>
                <w:rFonts w:cs="Arial"/>
                <w:sz w:val="16"/>
                <w:szCs w:val="16"/>
                <w:lang w:eastAsia="es-CO"/>
              </w:rPr>
            </w:pPr>
            <w:r w:rsidRPr="008E5068">
              <w:rPr>
                <w:rFonts w:cs="Arial"/>
                <w:sz w:val="16"/>
                <w:szCs w:val="16"/>
                <w:lang w:eastAsia="es-CO"/>
              </w:rPr>
              <w:t>Und</w:t>
            </w:r>
          </w:p>
        </w:tc>
        <w:tc>
          <w:tcPr>
            <w:tcW w:w="567" w:type="dxa"/>
            <w:tcBorders>
              <w:top w:val="nil"/>
              <w:left w:val="nil"/>
              <w:bottom w:val="single" w:sz="4" w:space="0" w:color="FFFFFF"/>
              <w:right w:val="single" w:sz="4" w:space="0" w:color="FFFFFF"/>
            </w:tcBorders>
            <w:shd w:val="clear" w:color="auto" w:fill="auto"/>
            <w:vAlign w:val="center"/>
            <w:hideMark/>
          </w:tcPr>
          <w:p w14:paraId="34E269A8" w14:textId="77777777" w:rsidR="005053FD" w:rsidRPr="008E5068" w:rsidRDefault="005053FD">
            <w:pPr>
              <w:spacing w:after="0"/>
              <w:jc w:val="center"/>
              <w:rPr>
                <w:rFonts w:cs="Arial"/>
                <w:sz w:val="16"/>
                <w:szCs w:val="16"/>
                <w:lang w:eastAsia="es-CO"/>
              </w:rPr>
            </w:pPr>
            <w:r w:rsidRPr="008E5068">
              <w:rPr>
                <w:rFonts w:cs="Arial"/>
                <w:sz w:val="16"/>
                <w:szCs w:val="16"/>
                <w:lang w:eastAsia="es-CO"/>
              </w:rPr>
              <w:t>2</w:t>
            </w:r>
          </w:p>
        </w:tc>
        <w:tc>
          <w:tcPr>
            <w:tcW w:w="1275" w:type="dxa"/>
            <w:tcBorders>
              <w:top w:val="nil"/>
              <w:left w:val="nil"/>
              <w:bottom w:val="single" w:sz="4" w:space="0" w:color="FFFFFF"/>
              <w:right w:val="single" w:sz="4" w:space="0" w:color="FFFFFF"/>
            </w:tcBorders>
            <w:shd w:val="clear" w:color="auto" w:fill="auto"/>
            <w:vAlign w:val="center"/>
            <w:hideMark/>
          </w:tcPr>
          <w:p w14:paraId="6CFC1158" w14:textId="77777777" w:rsidR="005053FD" w:rsidRPr="008E5068" w:rsidRDefault="005053FD">
            <w:pPr>
              <w:spacing w:after="0"/>
              <w:jc w:val="right"/>
              <w:rPr>
                <w:rFonts w:cs="Arial"/>
                <w:sz w:val="16"/>
                <w:szCs w:val="16"/>
                <w:lang w:eastAsia="es-CO"/>
              </w:rPr>
            </w:pPr>
            <w:r w:rsidRPr="008E5068">
              <w:rPr>
                <w:rFonts w:cs="Arial"/>
                <w:sz w:val="16"/>
                <w:szCs w:val="16"/>
                <w:lang w:eastAsia="es-CO"/>
              </w:rPr>
              <w:t>$ 1.250.000</w:t>
            </w:r>
          </w:p>
        </w:tc>
        <w:tc>
          <w:tcPr>
            <w:tcW w:w="1646" w:type="dxa"/>
            <w:tcBorders>
              <w:top w:val="nil"/>
              <w:left w:val="nil"/>
              <w:bottom w:val="single" w:sz="4" w:space="0" w:color="FFFFFF"/>
              <w:right w:val="single" w:sz="4" w:space="0" w:color="FFFFFF"/>
            </w:tcBorders>
            <w:shd w:val="clear" w:color="auto" w:fill="auto"/>
            <w:vAlign w:val="center"/>
            <w:hideMark/>
          </w:tcPr>
          <w:p w14:paraId="1D324978" w14:textId="77777777" w:rsidR="005053FD" w:rsidRPr="008E5068" w:rsidRDefault="005053FD">
            <w:pPr>
              <w:spacing w:after="0"/>
              <w:jc w:val="right"/>
              <w:rPr>
                <w:rFonts w:cs="Arial"/>
                <w:sz w:val="16"/>
                <w:szCs w:val="16"/>
                <w:lang w:eastAsia="es-CO"/>
              </w:rPr>
            </w:pPr>
            <w:r w:rsidRPr="008E5068">
              <w:rPr>
                <w:rFonts w:cs="Arial"/>
                <w:sz w:val="16"/>
                <w:szCs w:val="16"/>
                <w:lang w:eastAsia="es-CO"/>
              </w:rPr>
              <w:t>$ 2.500.000</w:t>
            </w:r>
          </w:p>
        </w:tc>
      </w:tr>
      <w:tr w:rsidR="005053FD" w:rsidRPr="008E5068" w14:paraId="4EB7BF3D" w14:textId="77777777">
        <w:trPr>
          <w:trHeight w:val="207"/>
        </w:trPr>
        <w:tc>
          <w:tcPr>
            <w:tcW w:w="5524"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06A6672E" w14:textId="77777777" w:rsidR="005053FD" w:rsidRPr="008E5068" w:rsidRDefault="005053FD">
            <w:pPr>
              <w:spacing w:after="0"/>
              <w:jc w:val="left"/>
              <w:rPr>
                <w:rFonts w:cs="Arial"/>
                <w:sz w:val="16"/>
                <w:szCs w:val="16"/>
                <w:lang w:eastAsia="es-CO"/>
              </w:rPr>
            </w:pPr>
            <w:r w:rsidRPr="008E5068">
              <w:rPr>
                <w:rFonts w:cs="Arial"/>
                <w:sz w:val="16"/>
                <w:szCs w:val="16"/>
                <w:lang w:eastAsia="es-CO"/>
              </w:rPr>
              <w:t xml:space="preserve">Medidor de energía Circutor CVM-C4 (Nivel 2) </w:t>
            </w:r>
          </w:p>
        </w:tc>
        <w:tc>
          <w:tcPr>
            <w:tcW w:w="567" w:type="dxa"/>
            <w:tcBorders>
              <w:top w:val="nil"/>
              <w:left w:val="nil"/>
              <w:bottom w:val="single" w:sz="4" w:space="0" w:color="FFFFFF"/>
              <w:right w:val="single" w:sz="4" w:space="0" w:color="FFFFFF"/>
            </w:tcBorders>
            <w:shd w:val="clear" w:color="auto" w:fill="auto"/>
            <w:vAlign w:val="center"/>
            <w:hideMark/>
          </w:tcPr>
          <w:p w14:paraId="38D10822" w14:textId="77777777" w:rsidR="005053FD" w:rsidRPr="008E5068" w:rsidRDefault="005053FD">
            <w:pPr>
              <w:spacing w:after="0"/>
              <w:jc w:val="center"/>
              <w:rPr>
                <w:rFonts w:cs="Arial"/>
                <w:sz w:val="16"/>
                <w:szCs w:val="16"/>
                <w:lang w:eastAsia="es-CO"/>
              </w:rPr>
            </w:pPr>
            <w:r w:rsidRPr="008E5068">
              <w:rPr>
                <w:rFonts w:cs="Arial"/>
                <w:sz w:val="16"/>
                <w:szCs w:val="16"/>
                <w:lang w:eastAsia="es-CO"/>
              </w:rPr>
              <w:t>Und</w:t>
            </w:r>
          </w:p>
        </w:tc>
        <w:tc>
          <w:tcPr>
            <w:tcW w:w="567" w:type="dxa"/>
            <w:tcBorders>
              <w:top w:val="nil"/>
              <w:left w:val="nil"/>
              <w:bottom w:val="single" w:sz="4" w:space="0" w:color="FFFFFF"/>
              <w:right w:val="single" w:sz="4" w:space="0" w:color="FFFFFF"/>
            </w:tcBorders>
            <w:shd w:val="clear" w:color="auto" w:fill="auto"/>
            <w:vAlign w:val="center"/>
            <w:hideMark/>
          </w:tcPr>
          <w:p w14:paraId="4631D193" w14:textId="77777777" w:rsidR="005053FD" w:rsidRPr="008E5068" w:rsidRDefault="005053FD">
            <w:pPr>
              <w:spacing w:after="0"/>
              <w:jc w:val="center"/>
              <w:rPr>
                <w:rFonts w:cs="Arial"/>
                <w:sz w:val="16"/>
                <w:szCs w:val="16"/>
                <w:lang w:eastAsia="es-CO"/>
              </w:rPr>
            </w:pPr>
            <w:r w:rsidRPr="008E5068">
              <w:rPr>
                <w:rFonts w:cs="Arial"/>
                <w:sz w:val="16"/>
                <w:szCs w:val="16"/>
                <w:lang w:eastAsia="es-CO"/>
              </w:rPr>
              <w:t>6</w:t>
            </w:r>
          </w:p>
        </w:tc>
        <w:tc>
          <w:tcPr>
            <w:tcW w:w="1275" w:type="dxa"/>
            <w:tcBorders>
              <w:top w:val="nil"/>
              <w:left w:val="nil"/>
              <w:bottom w:val="single" w:sz="4" w:space="0" w:color="FFFFFF"/>
              <w:right w:val="single" w:sz="4" w:space="0" w:color="FFFFFF"/>
            </w:tcBorders>
            <w:shd w:val="clear" w:color="auto" w:fill="auto"/>
            <w:vAlign w:val="center"/>
            <w:hideMark/>
          </w:tcPr>
          <w:p w14:paraId="0041CA59" w14:textId="77777777" w:rsidR="005053FD" w:rsidRPr="008E5068" w:rsidRDefault="005053FD">
            <w:pPr>
              <w:spacing w:after="0"/>
              <w:jc w:val="right"/>
              <w:rPr>
                <w:rFonts w:cs="Arial"/>
                <w:sz w:val="16"/>
                <w:szCs w:val="16"/>
                <w:lang w:eastAsia="es-CO"/>
              </w:rPr>
            </w:pPr>
            <w:r w:rsidRPr="008E5068">
              <w:rPr>
                <w:rFonts w:cs="Arial"/>
                <w:sz w:val="16"/>
                <w:szCs w:val="16"/>
                <w:lang w:eastAsia="es-CO"/>
              </w:rPr>
              <w:t>$ 740.000</w:t>
            </w:r>
          </w:p>
        </w:tc>
        <w:tc>
          <w:tcPr>
            <w:tcW w:w="1646" w:type="dxa"/>
            <w:tcBorders>
              <w:top w:val="nil"/>
              <w:left w:val="nil"/>
              <w:bottom w:val="single" w:sz="4" w:space="0" w:color="FFFFFF"/>
              <w:right w:val="single" w:sz="4" w:space="0" w:color="FFFFFF"/>
            </w:tcBorders>
            <w:shd w:val="clear" w:color="auto" w:fill="auto"/>
            <w:vAlign w:val="center"/>
            <w:hideMark/>
          </w:tcPr>
          <w:p w14:paraId="76FC78EB" w14:textId="77777777" w:rsidR="005053FD" w:rsidRPr="008E5068" w:rsidRDefault="005053FD">
            <w:pPr>
              <w:spacing w:after="0"/>
              <w:jc w:val="right"/>
              <w:rPr>
                <w:rFonts w:cs="Arial"/>
                <w:sz w:val="16"/>
                <w:szCs w:val="16"/>
                <w:lang w:eastAsia="es-CO"/>
              </w:rPr>
            </w:pPr>
            <w:r w:rsidRPr="008E5068">
              <w:rPr>
                <w:rFonts w:cs="Arial"/>
                <w:sz w:val="16"/>
                <w:szCs w:val="16"/>
                <w:lang w:eastAsia="es-CO"/>
              </w:rPr>
              <w:t>$ 4.440.000</w:t>
            </w:r>
          </w:p>
        </w:tc>
      </w:tr>
      <w:tr w:rsidR="005053FD" w:rsidRPr="008E5068" w14:paraId="646D070F" w14:textId="77777777">
        <w:trPr>
          <w:trHeight w:val="207"/>
        </w:trPr>
        <w:tc>
          <w:tcPr>
            <w:tcW w:w="5524"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7A307693" w14:textId="77777777" w:rsidR="005053FD" w:rsidRPr="008E5068" w:rsidRDefault="005053FD">
            <w:pPr>
              <w:spacing w:after="0"/>
              <w:jc w:val="left"/>
              <w:rPr>
                <w:rFonts w:cs="Arial"/>
                <w:sz w:val="16"/>
                <w:szCs w:val="16"/>
                <w:lang w:eastAsia="es-CO"/>
              </w:rPr>
            </w:pPr>
            <w:r w:rsidRPr="008E5068">
              <w:rPr>
                <w:rFonts w:cs="Arial"/>
                <w:sz w:val="16"/>
                <w:szCs w:val="16"/>
                <w:lang w:eastAsia="es-CO"/>
              </w:rPr>
              <w:t xml:space="preserve">Medidor de energía Heyi HY-2D2Y (Nivel 2) </w:t>
            </w:r>
          </w:p>
        </w:tc>
        <w:tc>
          <w:tcPr>
            <w:tcW w:w="567" w:type="dxa"/>
            <w:tcBorders>
              <w:top w:val="nil"/>
              <w:left w:val="nil"/>
              <w:bottom w:val="single" w:sz="4" w:space="0" w:color="FFFFFF"/>
              <w:right w:val="single" w:sz="4" w:space="0" w:color="FFFFFF"/>
            </w:tcBorders>
            <w:shd w:val="clear" w:color="auto" w:fill="auto"/>
            <w:vAlign w:val="center"/>
            <w:hideMark/>
          </w:tcPr>
          <w:p w14:paraId="3041E96D" w14:textId="77777777" w:rsidR="005053FD" w:rsidRPr="008E5068" w:rsidRDefault="005053FD">
            <w:pPr>
              <w:spacing w:after="0"/>
              <w:jc w:val="center"/>
              <w:rPr>
                <w:rFonts w:cs="Arial"/>
                <w:sz w:val="16"/>
                <w:szCs w:val="16"/>
                <w:lang w:eastAsia="es-CO"/>
              </w:rPr>
            </w:pPr>
            <w:r w:rsidRPr="008E5068">
              <w:rPr>
                <w:rFonts w:cs="Arial"/>
                <w:sz w:val="16"/>
                <w:szCs w:val="16"/>
                <w:lang w:eastAsia="es-CO"/>
              </w:rPr>
              <w:t>Und</w:t>
            </w:r>
          </w:p>
        </w:tc>
        <w:tc>
          <w:tcPr>
            <w:tcW w:w="567" w:type="dxa"/>
            <w:tcBorders>
              <w:top w:val="nil"/>
              <w:left w:val="nil"/>
              <w:bottom w:val="single" w:sz="4" w:space="0" w:color="FFFFFF"/>
              <w:right w:val="single" w:sz="4" w:space="0" w:color="FFFFFF"/>
            </w:tcBorders>
            <w:shd w:val="clear" w:color="auto" w:fill="auto"/>
            <w:vAlign w:val="center"/>
            <w:hideMark/>
          </w:tcPr>
          <w:p w14:paraId="6BA4D662" w14:textId="77777777" w:rsidR="005053FD" w:rsidRPr="008E5068" w:rsidRDefault="005053FD">
            <w:pPr>
              <w:spacing w:after="0"/>
              <w:jc w:val="center"/>
              <w:rPr>
                <w:rFonts w:cs="Arial"/>
                <w:sz w:val="16"/>
                <w:szCs w:val="16"/>
                <w:lang w:eastAsia="es-CO"/>
              </w:rPr>
            </w:pPr>
            <w:r w:rsidRPr="008E5068">
              <w:rPr>
                <w:rFonts w:cs="Arial"/>
                <w:sz w:val="16"/>
                <w:szCs w:val="16"/>
                <w:lang w:eastAsia="es-CO"/>
              </w:rPr>
              <w:t>23</w:t>
            </w:r>
          </w:p>
        </w:tc>
        <w:tc>
          <w:tcPr>
            <w:tcW w:w="1275" w:type="dxa"/>
            <w:tcBorders>
              <w:top w:val="nil"/>
              <w:left w:val="nil"/>
              <w:bottom w:val="single" w:sz="4" w:space="0" w:color="FFFFFF"/>
              <w:right w:val="single" w:sz="4" w:space="0" w:color="FFFFFF"/>
            </w:tcBorders>
            <w:shd w:val="clear" w:color="auto" w:fill="auto"/>
            <w:vAlign w:val="center"/>
            <w:hideMark/>
          </w:tcPr>
          <w:p w14:paraId="2DC15B00" w14:textId="77777777" w:rsidR="005053FD" w:rsidRPr="008E5068" w:rsidRDefault="005053FD">
            <w:pPr>
              <w:spacing w:after="0"/>
              <w:jc w:val="right"/>
              <w:rPr>
                <w:rFonts w:cs="Arial"/>
                <w:sz w:val="16"/>
                <w:szCs w:val="16"/>
                <w:lang w:eastAsia="es-CO"/>
              </w:rPr>
            </w:pPr>
            <w:r w:rsidRPr="008E5068">
              <w:rPr>
                <w:rFonts w:cs="Arial"/>
                <w:sz w:val="16"/>
                <w:szCs w:val="16"/>
                <w:lang w:eastAsia="es-CO"/>
              </w:rPr>
              <w:t>$ 400.000</w:t>
            </w:r>
          </w:p>
        </w:tc>
        <w:tc>
          <w:tcPr>
            <w:tcW w:w="1646" w:type="dxa"/>
            <w:tcBorders>
              <w:top w:val="nil"/>
              <w:left w:val="nil"/>
              <w:bottom w:val="single" w:sz="4" w:space="0" w:color="FFFFFF"/>
              <w:right w:val="single" w:sz="4" w:space="0" w:color="FFFFFF"/>
            </w:tcBorders>
            <w:shd w:val="clear" w:color="auto" w:fill="auto"/>
            <w:vAlign w:val="center"/>
            <w:hideMark/>
          </w:tcPr>
          <w:p w14:paraId="6DCCC9F7" w14:textId="77777777" w:rsidR="005053FD" w:rsidRPr="008E5068" w:rsidRDefault="005053FD">
            <w:pPr>
              <w:spacing w:after="0"/>
              <w:jc w:val="right"/>
              <w:rPr>
                <w:rFonts w:cs="Arial"/>
                <w:sz w:val="16"/>
                <w:szCs w:val="16"/>
                <w:lang w:eastAsia="es-CO"/>
              </w:rPr>
            </w:pPr>
            <w:r w:rsidRPr="008E5068">
              <w:rPr>
                <w:rFonts w:cs="Arial"/>
                <w:sz w:val="16"/>
                <w:szCs w:val="16"/>
                <w:lang w:eastAsia="es-CO"/>
              </w:rPr>
              <w:t>$ 9.200.000</w:t>
            </w:r>
          </w:p>
        </w:tc>
      </w:tr>
      <w:tr w:rsidR="005053FD" w:rsidRPr="008E5068" w14:paraId="24DF53BA" w14:textId="77777777">
        <w:trPr>
          <w:trHeight w:val="207"/>
        </w:trPr>
        <w:tc>
          <w:tcPr>
            <w:tcW w:w="5524"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45B4ADBB" w14:textId="77777777" w:rsidR="005053FD" w:rsidRPr="008E5068" w:rsidRDefault="005053FD">
            <w:pPr>
              <w:spacing w:after="0"/>
              <w:jc w:val="left"/>
              <w:rPr>
                <w:rFonts w:cs="Arial"/>
                <w:sz w:val="16"/>
                <w:szCs w:val="16"/>
                <w:lang w:eastAsia="es-CO"/>
              </w:rPr>
            </w:pPr>
            <w:r w:rsidRPr="008E5068">
              <w:rPr>
                <w:rFonts w:cs="Arial"/>
                <w:sz w:val="16"/>
                <w:szCs w:val="16"/>
                <w:lang w:eastAsia="es-CO"/>
              </w:rPr>
              <w:t>Mini interruptor tripolar de 6A</w:t>
            </w:r>
          </w:p>
        </w:tc>
        <w:tc>
          <w:tcPr>
            <w:tcW w:w="567" w:type="dxa"/>
            <w:tcBorders>
              <w:top w:val="nil"/>
              <w:left w:val="nil"/>
              <w:bottom w:val="single" w:sz="4" w:space="0" w:color="FFFFFF"/>
              <w:right w:val="single" w:sz="4" w:space="0" w:color="FFFFFF"/>
            </w:tcBorders>
            <w:shd w:val="clear" w:color="auto" w:fill="auto"/>
            <w:vAlign w:val="center"/>
            <w:hideMark/>
          </w:tcPr>
          <w:p w14:paraId="3F79AC43" w14:textId="77777777" w:rsidR="005053FD" w:rsidRPr="008E5068" w:rsidRDefault="005053FD">
            <w:pPr>
              <w:spacing w:after="0"/>
              <w:jc w:val="center"/>
              <w:rPr>
                <w:rFonts w:cs="Arial"/>
                <w:sz w:val="16"/>
                <w:szCs w:val="16"/>
                <w:lang w:eastAsia="es-CO"/>
              </w:rPr>
            </w:pPr>
            <w:r w:rsidRPr="008E5068">
              <w:rPr>
                <w:rFonts w:cs="Arial"/>
                <w:sz w:val="16"/>
                <w:szCs w:val="16"/>
                <w:lang w:eastAsia="es-CO"/>
              </w:rPr>
              <w:t>Und</w:t>
            </w:r>
          </w:p>
        </w:tc>
        <w:tc>
          <w:tcPr>
            <w:tcW w:w="567" w:type="dxa"/>
            <w:tcBorders>
              <w:top w:val="nil"/>
              <w:left w:val="nil"/>
              <w:bottom w:val="single" w:sz="4" w:space="0" w:color="FFFFFF"/>
              <w:right w:val="single" w:sz="4" w:space="0" w:color="FFFFFF"/>
            </w:tcBorders>
            <w:shd w:val="clear" w:color="auto" w:fill="auto"/>
            <w:vAlign w:val="center"/>
            <w:hideMark/>
          </w:tcPr>
          <w:p w14:paraId="39D24B33" w14:textId="77777777" w:rsidR="005053FD" w:rsidRPr="008E5068" w:rsidRDefault="005053FD">
            <w:pPr>
              <w:spacing w:after="0"/>
              <w:jc w:val="center"/>
              <w:rPr>
                <w:rFonts w:cs="Arial"/>
                <w:sz w:val="16"/>
                <w:szCs w:val="16"/>
                <w:lang w:eastAsia="es-CO"/>
              </w:rPr>
            </w:pPr>
            <w:r w:rsidRPr="008E5068">
              <w:rPr>
                <w:rFonts w:cs="Arial"/>
                <w:sz w:val="16"/>
                <w:szCs w:val="16"/>
                <w:lang w:eastAsia="es-CO"/>
              </w:rPr>
              <w:t>31</w:t>
            </w:r>
          </w:p>
        </w:tc>
        <w:tc>
          <w:tcPr>
            <w:tcW w:w="1275" w:type="dxa"/>
            <w:tcBorders>
              <w:top w:val="nil"/>
              <w:left w:val="nil"/>
              <w:bottom w:val="single" w:sz="4" w:space="0" w:color="FFFFFF"/>
              <w:right w:val="single" w:sz="4" w:space="0" w:color="FFFFFF"/>
            </w:tcBorders>
            <w:shd w:val="clear" w:color="auto" w:fill="auto"/>
            <w:vAlign w:val="center"/>
            <w:hideMark/>
          </w:tcPr>
          <w:p w14:paraId="539BBA98" w14:textId="77777777" w:rsidR="005053FD" w:rsidRPr="008E5068" w:rsidRDefault="005053FD">
            <w:pPr>
              <w:spacing w:after="0"/>
              <w:jc w:val="right"/>
              <w:rPr>
                <w:rFonts w:cs="Arial"/>
                <w:sz w:val="16"/>
                <w:szCs w:val="16"/>
                <w:lang w:eastAsia="es-CO"/>
              </w:rPr>
            </w:pPr>
            <w:r w:rsidRPr="008E5068">
              <w:rPr>
                <w:rFonts w:cs="Arial"/>
                <w:sz w:val="16"/>
                <w:szCs w:val="16"/>
                <w:lang w:eastAsia="es-CO"/>
              </w:rPr>
              <w:t>$ 45.500</w:t>
            </w:r>
          </w:p>
        </w:tc>
        <w:tc>
          <w:tcPr>
            <w:tcW w:w="1646" w:type="dxa"/>
            <w:tcBorders>
              <w:top w:val="nil"/>
              <w:left w:val="nil"/>
              <w:bottom w:val="single" w:sz="4" w:space="0" w:color="FFFFFF"/>
              <w:right w:val="single" w:sz="4" w:space="0" w:color="FFFFFF"/>
            </w:tcBorders>
            <w:shd w:val="clear" w:color="auto" w:fill="auto"/>
            <w:vAlign w:val="center"/>
            <w:hideMark/>
          </w:tcPr>
          <w:p w14:paraId="1852359C" w14:textId="77777777" w:rsidR="005053FD" w:rsidRPr="008E5068" w:rsidRDefault="005053FD">
            <w:pPr>
              <w:spacing w:after="0"/>
              <w:jc w:val="right"/>
              <w:rPr>
                <w:rFonts w:cs="Arial"/>
                <w:sz w:val="16"/>
                <w:szCs w:val="16"/>
                <w:lang w:eastAsia="es-CO"/>
              </w:rPr>
            </w:pPr>
            <w:r w:rsidRPr="008E5068">
              <w:rPr>
                <w:rFonts w:cs="Arial"/>
                <w:sz w:val="16"/>
                <w:szCs w:val="16"/>
                <w:lang w:eastAsia="es-CO"/>
              </w:rPr>
              <w:t>$ 1.410.500</w:t>
            </w:r>
          </w:p>
        </w:tc>
      </w:tr>
      <w:tr w:rsidR="005053FD" w:rsidRPr="008E5068" w14:paraId="1D04F606" w14:textId="77777777">
        <w:trPr>
          <w:trHeight w:val="207"/>
        </w:trPr>
        <w:tc>
          <w:tcPr>
            <w:tcW w:w="5524"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269BC6F0" w14:textId="77777777" w:rsidR="005053FD" w:rsidRPr="008E5068" w:rsidRDefault="005053FD">
            <w:pPr>
              <w:spacing w:after="0"/>
              <w:jc w:val="left"/>
              <w:rPr>
                <w:rFonts w:cs="Arial"/>
                <w:sz w:val="16"/>
                <w:szCs w:val="16"/>
                <w:lang w:eastAsia="es-CO"/>
              </w:rPr>
            </w:pPr>
            <w:r w:rsidRPr="008E5068">
              <w:rPr>
                <w:rFonts w:cs="Arial"/>
                <w:sz w:val="16"/>
                <w:szCs w:val="16"/>
                <w:lang w:eastAsia="es-CO"/>
              </w:rPr>
              <w:t>Mini interruptor monopolar de 6A</w:t>
            </w:r>
          </w:p>
        </w:tc>
        <w:tc>
          <w:tcPr>
            <w:tcW w:w="567" w:type="dxa"/>
            <w:tcBorders>
              <w:top w:val="nil"/>
              <w:left w:val="nil"/>
              <w:bottom w:val="single" w:sz="4" w:space="0" w:color="FFFFFF"/>
              <w:right w:val="single" w:sz="4" w:space="0" w:color="FFFFFF"/>
            </w:tcBorders>
            <w:shd w:val="clear" w:color="auto" w:fill="auto"/>
            <w:vAlign w:val="center"/>
            <w:hideMark/>
          </w:tcPr>
          <w:p w14:paraId="412B99CA" w14:textId="77777777" w:rsidR="005053FD" w:rsidRPr="008E5068" w:rsidRDefault="005053FD">
            <w:pPr>
              <w:spacing w:after="0"/>
              <w:jc w:val="center"/>
              <w:rPr>
                <w:rFonts w:cs="Arial"/>
                <w:sz w:val="16"/>
                <w:szCs w:val="16"/>
                <w:lang w:eastAsia="es-CO"/>
              </w:rPr>
            </w:pPr>
            <w:r w:rsidRPr="008E5068">
              <w:rPr>
                <w:rFonts w:cs="Arial"/>
                <w:sz w:val="16"/>
                <w:szCs w:val="16"/>
                <w:lang w:eastAsia="es-CO"/>
              </w:rPr>
              <w:t>Und</w:t>
            </w:r>
          </w:p>
        </w:tc>
        <w:tc>
          <w:tcPr>
            <w:tcW w:w="567" w:type="dxa"/>
            <w:tcBorders>
              <w:top w:val="nil"/>
              <w:left w:val="nil"/>
              <w:bottom w:val="single" w:sz="4" w:space="0" w:color="FFFFFF"/>
              <w:right w:val="single" w:sz="4" w:space="0" w:color="FFFFFF"/>
            </w:tcBorders>
            <w:shd w:val="clear" w:color="auto" w:fill="auto"/>
            <w:vAlign w:val="center"/>
            <w:hideMark/>
          </w:tcPr>
          <w:p w14:paraId="40B7A17D" w14:textId="77777777" w:rsidR="005053FD" w:rsidRPr="008E5068" w:rsidRDefault="005053FD">
            <w:pPr>
              <w:spacing w:after="0"/>
              <w:jc w:val="center"/>
              <w:rPr>
                <w:rFonts w:cs="Arial"/>
                <w:sz w:val="16"/>
                <w:szCs w:val="16"/>
                <w:lang w:eastAsia="es-CO"/>
              </w:rPr>
            </w:pPr>
            <w:r w:rsidRPr="008E5068">
              <w:rPr>
                <w:rFonts w:cs="Arial"/>
                <w:sz w:val="16"/>
                <w:szCs w:val="16"/>
                <w:lang w:eastAsia="es-CO"/>
              </w:rPr>
              <w:t>31</w:t>
            </w:r>
          </w:p>
        </w:tc>
        <w:tc>
          <w:tcPr>
            <w:tcW w:w="1275" w:type="dxa"/>
            <w:tcBorders>
              <w:top w:val="nil"/>
              <w:left w:val="nil"/>
              <w:bottom w:val="single" w:sz="4" w:space="0" w:color="FFFFFF"/>
              <w:right w:val="single" w:sz="4" w:space="0" w:color="FFFFFF"/>
            </w:tcBorders>
            <w:shd w:val="clear" w:color="auto" w:fill="auto"/>
            <w:vAlign w:val="center"/>
            <w:hideMark/>
          </w:tcPr>
          <w:p w14:paraId="5FBB20B5" w14:textId="77777777" w:rsidR="005053FD" w:rsidRPr="008E5068" w:rsidRDefault="005053FD">
            <w:pPr>
              <w:spacing w:after="0"/>
              <w:jc w:val="right"/>
              <w:rPr>
                <w:rFonts w:cs="Arial"/>
                <w:sz w:val="16"/>
                <w:szCs w:val="16"/>
                <w:lang w:eastAsia="es-CO"/>
              </w:rPr>
            </w:pPr>
            <w:r w:rsidRPr="008E5068">
              <w:rPr>
                <w:rFonts w:cs="Arial"/>
                <w:sz w:val="16"/>
                <w:szCs w:val="16"/>
                <w:lang w:eastAsia="es-CO"/>
              </w:rPr>
              <w:t>$ 21.384</w:t>
            </w:r>
          </w:p>
        </w:tc>
        <w:tc>
          <w:tcPr>
            <w:tcW w:w="1646" w:type="dxa"/>
            <w:tcBorders>
              <w:top w:val="nil"/>
              <w:left w:val="nil"/>
              <w:bottom w:val="single" w:sz="4" w:space="0" w:color="FFFFFF"/>
              <w:right w:val="single" w:sz="4" w:space="0" w:color="FFFFFF"/>
            </w:tcBorders>
            <w:shd w:val="clear" w:color="auto" w:fill="auto"/>
            <w:vAlign w:val="center"/>
            <w:hideMark/>
          </w:tcPr>
          <w:p w14:paraId="28E2B9F7" w14:textId="77777777" w:rsidR="005053FD" w:rsidRPr="008E5068" w:rsidRDefault="005053FD">
            <w:pPr>
              <w:spacing w:after="0"/>
              <w:jc w:val="right"/>
              <w:rPr>
                <w:rFonts w:cs="Arial"/>
                <w:sz w:val="16"/>
                <w:szCs w:val="16"/>
                <w:lang w:eastAsia="es-CO"/>
              </w:rPr>
            </w:pPr>
            <w:r w:rsidRPr="008E5068">
              <w:rPr>
                <w:rFonts w:cs="Arial"/>
                <w:sz w:val="16"/>
                <w:szCs w:val="16"/>
                <w:lang w:eastAsia="es-CO"/>
              </w:rPr>
              <w:t>$ 662.913</w:t>
            </w:r>
          </w:p>
        </w:tc>
      </w:tr>
      <w:tr w:rsidR="005053FD" w:rsidRPr="008E5068" w14:paraId="5EA6E78B" w14:textId="77777777">
        <w:trPr>
          <w:trHeight w:val="207"/>
        </w:trPr>
        <w:tc>
          <w:tcPr>
            <w:tcW w:w="5524"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625F0DFB" w14:textId="77777777" w:rsidR="005053FD" w:rsidRPr="008E5068" w:rsidRDefault="005053FD">
            <w:pPr>
              <w:spacing w:after="0"/>
              <w:jc w:val="left"/>
              <w:rPr>
                <w:rFonts w:cs="Arial"/>
                <w:sz w:val="16"/>
                <w:szCs w:val="16"/>
                <w:lang w:eastAsia="es-CO"/>
              </w:rPr>
            </w:pPr>
            <w:r w:rsidRPr="008E5068">
              <w:rPr>
                <w:rFonts w:cs="Arial"/>
                <w:sz w:val="16"/>
                <w:szCs w:val="16"/>
                <w:lang w:eastAsia="es-CO"/>
              </w:rPr>
              <w:t>Borneras cortocircuitables</w:t>
            </w:r>
          </w:p>
        </w:tc>
        <w:tc>
          <w:tcPr>
            <w:tcW w:w="567" w:type="dxa"/>
            <w:tcBorders>
              <w:top w:val="nil"/>
              <w:left w:val="nil"/>
              <w:bottom w:val="single" w:sz="4" w:space="0" w:color="FFFFFF"/>
              <w:right w:val="single" w:sz="4" w:space="0" w:color="FFFFFF"/>
            </w:tcBorders>
            <w:shd w:val="clear" w:color="auto" w:fill="auto"/>
            <w:vAlign w:val="center"/>
            <w:hideMark/>
          </w:tcPr>
          <w:p w14:paraId="73A85329" w14:textId="77777777" w:rsidR="005053FD" w:rsidRPr="008E5068" w:rsidRDefault="005053FD">
            <w:pPr>
              <w:spacing w:after="0"/>
              <w:jc w:val="center"/>
              <w:rPr>
                <w:rFonts w:cs="Arial"/>
                <w:sz w:val="16"/>
                <w:szCs w:val="16"/>
                <w:lang w:eastAsia="es-CO"/>
              </w:rPr>
            </w:pPr>
            <w:r w:rsidRPr="008E5068">
              <w:rPr>
                <w:rFonts w:cs="Arial"/>
                <w:sz w:val="16"/>
                <w:szCs w:val="16"/>
                <w:lang w:eastAsia="es-CO"/>
              </w:rPr>
              <w:t>Und</w:t>
            </w:r>
          </w:p>
        </w:tc>
        <w:tc>
          <w:tcPr>
            <w:tcW w:w="567" w:type="dxa"/>
            <w:tcBorders>
              <w:top w:val="nil"/>
              <w:left w:val="nil"/>
              <w:bottom w:val="single" w:sz="4" w:space="0" w:color="FFFFFF"/>
              <w:right w:val="single" w:sz="4" w:space="0" w:color="FFFFFF"/>
            </w:tcBorders>
            <w:shd w:val="clear" w:color="auto" w:fill="auto"/>
            <w:vAlign w:val="center"/>
            <w:hideMark/>
          </w:tcPr>
          <w:p w14:paraId="1B8B4B33" w14:textId="77777777" w:rsidR="005053FD" w:rsidRPr="008E5068" w:rsidRDefault="005053FD">
            <w:pPr>
              <w:spacing w:after="0"/>
              <w:jc w:val="center"/>
              <w:rPr>
                <w:rFonts w:cs="Arial"/>
                <w:sz w:val="16"/>
                <w:szCs w:val="16"/>
                <w:lang w:eastAsia="es-CO"/>
              </w:rPr>
            </w:pPr>
            <w:r w:rsidRPr="008E5068">
              <w:rPr>
                <w:rFonts w:cs="Arial"/>
                <w:sz w:val="16"/>
                <w:szCs w:val="16"/>
                <w:lang w:eastAsia="es-CO"/>
              </w:rPr>
              <w:t>93</w:t>
            </w:r>
          </w:p>
        </w:tc>
        <w:tc>
          <w:tcPr>
            <w:tcW w:w="1275" w:type="dxa"/>
            <w:tcBorders>
              <w:top w:val="nil"/>
              <w:left w:val="nil"/>
              <w:bottom w:val="single" w:sz="4" w:space="0" w:color="FFFFFF"/>
              <w:right w:val="single" w:sz="4" w:space="0" w:color="FFFFFF"/>
            </w:tcBorders>
            <w:shd w:val="clear" w:color="auto" w:fill="auto"/>
            <w:vAlign w:val="center"/>
            <w:hideMark/>
          </w:tcPr>
          <w:p w14:paraId="49D0AE61" w14:textId="77777777" w:rsidR="005053FD" w:rsidRPr="008E5068" w:rsidRDefault="005053FD">
            <w:pPr>
              <w:spacing w:after="0"/>
              <w:jc w:val="right"/>
              <w:rPr>
                <w:rFonts w:cs="Arial"/>
                <w:sz w:val="16"/>
                <w:szCs w:val="16"/>
                <w:lang w:eastAsia="es-CO"/>
              </w:rPr>
            </w:pPr>
            <w:r w:rsidRPr="008E5068">
              <w:rPr>
                <w:rFonts w:cs="Arial"/>
                <w:sz w:val="16"/>
                <w:szCs w:val="16"/>
                <w:lang w:eastAsia="es-CO"/>
              </w:rPr>
              <w:t>$ 22.500</w:t>
            </w:r>
          </w:p>
        </w:tc>
        <w:tc>
          <w:tcPr>
            <w:tcW w:w="1646" w:type="dxa"/>
            <w:tcBorders>
              <w:top w:val="nil"/>
              <w:left w:val="nil"/>
              <w:bottom w:val="single" w:sz="4" w:space="0" w:color="FFFFFF"/>
              <w:right w:val="single" w:sz="4" w:space="0" w:color="FFFFFF"/>
            </w:tcBorders>
            <w:shd w:val="clear" w:color="auto" w:fill="auto"/>
            <w:vAlign w:val="center"/>
            <w:hideMark/>
          </w:tcPr>
          <w:p w14:paraId="65BEAAAF" w14:textId="77777777" w:rsidR="005053FD" w:rsidRPr="008E5068" w:rsidRDefault="005053FD">
            <w:pPr>
              <w:spacing w:after="0"/>
              <w:jc w:val="right"/>
              <w:rPr>
                <w:rFonts w:cs="Arial"/>
                <w:sz w:val="16"/>
                <w:szCs w:val="16"/>
                <w:lang w:eastAsia="es-CO"/>
              </w:rPr>
            </w:pPr>
            <w:r w:rsidRPr="008E5068">
              <w:rPr>
                <w:rFonts w:cs="Arial"/>
                <w:sz w:val="16"/>
                <w:szCs w:val="16"/>
                <w:lang w:eastAsia="es-CO"/>
              </w:rPr>
              <w:t>$ 2.092.500</w:t>
            </w:r>
          </w:p>
        </w:tc>
      </w:tr>
      <w:tr w:rsidR="005053FD" w:rsidRPr="008E5068" w14:paraId="2933BBFB" w14:textId="77777777">
        <w:trPr>
          <w:trHeight w:val="207"/>
        </w:trPr>
        <w:tc>
          <w:tcPr>
            <w:tcW w:w="5524"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440DB5E2" w14:textId="77777777" w:rsidR="005053FD" w:rsidRPr="008E5068" w:rsidRDefault="005053FD">
            <w:pPr>
              <w:spacing w:after="0"/>
              <w:jc w:val="left"/>
              <w:rPr>
                <w:rFonts w:cs="Arial"/>
                <w:sz w:val="16"/>
                <w:szCs w:val="16"/>
                <w:lang w:eastAsia="es-CO"/>
              </w:rPr>
            </w:pPr>
            <w:r w:rsidRPr="008E5068">
              <w:rPr>
                <w:rFonts w:cs="Arial"/>
                <w:sz w:val="16"/>
                <w:szCs w:val="16"/>
                <w:lang w:eastAsia="es-CO"/>
              </w:rPr>
              <w:t>Transformador de corriente</w:t>
            </w:r>
          </w:p>
        </w:tc>
        <w:tc>
          <w:tcPr>
            <w:tcW w:w="567" w:type="dxa"/>
            <w:tcBorders>
              <w:top w:val="nil"/>
              <w:left w:val="nil"/>
              <w:bottom w:val="single" w:sz="4" w:space="0" w:color="FFFFFF"/>
              <w:right w:val="single" w:sz="4" w:space="0" w:color="FFFFFF"/>
            </w:tcBorders>
            <w:shd w:val="clear" w:color="auto" w:fill="auto"/>
            <w:vAlign w:val="center"/>
            <w:hideMark/>
          </w:tcPr>
          <w:p w14:paraId="5D0778A4" w14:textId="77777777" w:rsidR="005053FD" w:rsidRPr="008E5068" w:rsidRDefault="005053FD">
            <w:pPr>
              <w:spacing w:after="0"/>
              <w:jc w:val="center"/>
              <w:rPr>
                <w:rFonts w:cs="Arial"/>
                <w:sz w:val="16"/>
                <w:szCs w:val="16"/>
                <w:lang w:eastAsia="es-CO"/>
              </w:rPr>
            </w:pPr>
            <w:r w:rsidRPr="008E5068">
              <w:rPr>
                <w:rFonts w:cs="Arial"/>
                <w:sz w:val="16"/>
                <w:szCs w:val="16"/>
                <w:lang w:eastAsia="es-CO"/>
              </w:rPr>
              <w:t>Und</w:t>
            </w:r>
          </w:p>
        </w:tc>
        <w:tc>
          <w:tcPr>
            <w:tcW w:w="567" w:type="dxa"/>
            <w:tcBorders>
              <w:top w:val="nil"/>
              <w:left w:val="nil"/>
              <w:bottom w:val="single" w:sz="4" w:space="0" w:color="FFFFFF"/>
              <w:right w:val="single" w:sz="4" w:space="0" w:color="FFFFFF"/>
            </w:tcBorders>
            <w:shd w:val="clear" w:color="auto" w:fill="auto"/>
            <w:vAlign w:val="center"/>
            <w:hideMark/>
          </w:tcPr>
          <w:p w14:paraId="02AC07BE" w14:textId="77777777" w:rsidR="005053FD" w:rsidRPr="008E5068" w:rsidRDefault="005053FD">
            <w:pPr>
              <w:spacing w:after="0"/>
              <w:jc w:val="center"/>
              <w:rPr>
                <w:rFonts w:cs="Arial"/>
                <w:sz w:val="16"/>
                <w:szCs w:val="16"/>
                <w:lang w:eastAsia="es-CO"/>
              </w:rPr>
            </w:pPr>
            <w:r w:rsidRPr="008E5068">
              <w:rPr>
                <w:rFonts w:cs="Arial"/>
                <w:sz w:val="16"/>
                <w:szCs w:val="16"/>
                <w:lang w:eastAsia="es-CO"/>
              </w:rPr>
              <w:t>93</w:t>
            </w:r>
          </w:p>
        </w:tc>
        <w:tc>
          <w:tcPr>
            <w:tcW w:w="1275" w:type="dxa"/>
            <w:tcBorders>
              <w:top w:val="nil"/>
              <w:left w:val="nil"/>
              <w:bottom w:val="single" w:sz="4" w:space="0" w:color="FFFFFF"/>
              <w:right w:val="single" w:sz="4" w:space="0" w:color="FFFFFF"/>
            </w:tcBorders>
            <w:shd w:val="clear" w:color="auto" w:fill="auto"/>
            <w:vAlign w:val="center"/>
            <w:hideMark/>
          </w:tcPr>
          <w:p w14:paraId="1CB1C789" w14:textId="77777777" w:rsidR="005053FD" w:rsidRPr="008E5068" w:rsidRDefault="005053FD">
            <w:pPr>
              <w:spacing w:after="0"/>
              <w:jc w:val="right"/>
              <w:rPr>
                <w:rFonts w:cs="Arial"/>
                <w:sz w:val="16"/>
                <w:szCs w:val="16"/>
                <w:lang w:eastAsia="es-CO"/>
              </w:rPr>
            </w:pPr>
            <w:r w:rsidRPr="008E5068">
              <w:rPr>
                <w:rFonts w:cs="Arial"/>
                <w:sz w:val="16"/>
                <w:szCs w:val="16"/>
                <w:lang w:eastAsia="es-CO"/>
              </w:rPr>
              <w:t>$ 240.000</w:t>
            </w:r>
          </w:p>
        </w:tc>
        <w:tc>
          <w:tcPr>
            <w:tcW w:w="1646" w:type="dxa"/>
            <w:tcBorders>
              <w:top w:val="nil"/>
              <w:left w:val="nil"/>
              <w:bottom w:val="single" w:sz="4" w:space="0" w:color="FFFFFF"/>
              <w:right w:val="single" w:sz="4" w:space="0" w:color="FFFFFF"/>
            </w:tcBorders>
            <w:shd w:val="clear" w:color="auto" w:fill="auto"/>
            <w:vAlign w:val="center"/>
            <w:hideMark/>
          </w:tcPr>
          <w:p w14:paraId="6B409F7F" w14:textId="77777777" w:rsidR="005053FD" w:rsidRPr="008E5068" w:rsidRDefault="005053FD">
            <w:pPr>
              <w:spacing w:after="0"/>
              <w:jc w:val="right"/>
              <w:rPr>
                <w:rFonts w:cs="Arial"/>
                <w:sz w:val="16"/>
                <w:szCs w:val="16"/>
                <w:lang w:eastAsia="es-CO"/>
              </w:rPr>
            </w:pPr>
            <w:r w:rsidRPr="008E5068">
              <w:rPr>
                <w:rFonts w:cs="Arial"/>
                <w:sz w:val="16"/>
                <w:szCs w:val="16"/>
                <w:lang w:eastAsia="es-CO"/>
              </w:rPr>
              <w:t>$ 22.320.000</w:t>
            </w:r>
          </w:p>
        </w:tc>
      </w:tr>
      <w:tr w:rsidR="005053FD" w:rsidRPr="008E5068" w14:paraId="2FADB414" w14:textId="77777777">
        <w:trPr>
          <w:trHeight w:val="207"/>
        </w:trPr>
        <w:tc>
          <w:tcPr>
            <w:tcW w:w="5524"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40BF54CA" w14:textId="77777777" w:rsidR="005053FD" w:rsidRPr="008E5068" w:rsidRDefault="005053FD">
            <w:pPr>
              <w:spacing w:after="0"/>
              <w:jc w:val="left"/>
              <w:rPr>
                <w:rFonts w:cs="Arial"/>
                <w:sz w:val="16"/>
                <w:szCs w:val="16"/>
                <w:lang w:eastAsia="es-CO"/>
              </w:rPr>
            </w:pPr>
            <w:r w:rsidRPr="008E5068">
              <w:rPr>
                <w:rFonts w:cs="Arial"/>
                <w:sz w:val="16"/>
                <w:szCs w:val="16"/>
                <w:lang w:eastAsia="es-CO"/>
              </w:rPr>
              <w:t>Bornera sencilla</w:t>
            </w:r>
          </w:p>
        </w:tc>
        <w:tc>
          <w:tcPr>
            <w:tcW w:w="567" w:type="dxa"/>
            <w:tcBorders>
              <w:top w:val="nil"/>
              <w:left w:val="nil"/>
              <w:bottom w:val="single" w:sz="4" w:space="0" w:color="FFFFFF"/>
              <w:right w:val="single" w:sz="4" w:space="0" w:color="FFFFFF"/>
            </w:tcBorders>
            <w:shd w:val="clear" w:color="auto" w:fill="auto"/>
            <w:vAlign w:val="center"/>
            <w:hideMark/>
          </w:tcPr>
          <w:p w14:paraId="0724A39A" w14:textId="77777777" w:rsidR="005053FD" w:rsidRPr="008E5068" w:rsidRDefault="005053FD">
            <w:pPr>
              <w:spacing w:after="0"/>
              <w:jc w:val="center"/>
              <w:rPr>
                <w:rFonts w:cs="Arial"/>
                <w:sz w:val="16"/>
                <w:szCs w:val="16"/>
                <w:lang w:eastAsia="es-CO"/>
              </w:rPr>
            </w:pPr>
            <w:r w:rsidRPr="008E5068">
              <w:rPr>
                <w:rFonts w:cs="Arial"/>
                <w:sz w:val="16"/>
                <w:szCs w:val="16"/>
                <w:lang w:eastAsia="es-CO"/>
              </w:rPr>
              <w:t>Und</w:t>
            </w:r>
          </w:p>
        </w:tc>
        <w:tc>
          <w:tcPr>
            <w:tcW w:w="567" w:type="dxa"/>
            <w:tcBorders>
              <w:top w:val="nil"/>
              <w:left w:val="nil"/>
              <w:bottom w:val="single" w:sz="4" w:space="0" w:color="FFFFFF"/>
              <w:right w:val="single" w:sz="4" w:space="0" w:color="FFFFFF"/>
            </w:tcBorders>
            <w:shd w:val="clear" w:color="auto" w:fill="auto"/>
            <w:vAlign w:val="center"/>
            <w:hideMark/>
          </w:tcPr>
          <w:p w14:paraId="23A4F2BC" w14:textId="77777777" w:rsidR="005053FD" w:rsidRPr="008E5068" w:rsidRDefault="005053FD">
            <w:pPr>
              <w:spacing w:after="0"/>
              <w:jc w:val="center"/>
              <w:rPr>
                <w:rFonts w:cs="Arial"/>
                <w:sz w:val="16"/>
                <w:szCs w:val="16"/>
                <w:lang w:eastAsia="es-CO"/>
              </w:rPr>
            </w:pPr>
            <w:r w:rsidRPr="008E5068">
              <w:rPr>
                <w:rFonts w:cs="Arial"/>
                <w:sz w:val="16"/>
                <w:szCs w:val="16"/>
                <w:lang w:eastAsia="es-CO"/>
              </w:rPr>
              <w:t>31</w:t>
            </w:r>
          </w:p>
        </w:tc>
        <w:tc>
          <w:tcPr>
            <w:tcW w:w="1275" w:type="dxa"/>
            <w:tcBorders>
              <w:top w:val="nil"/>
              <w:left w:val="nil"/>
              <w:bottom w:val="single" w:sz="4" w:space="0" w:color="FFFFFF"/>
              <w:right w:val="single" w:sz="4" w:space="0" w:color="FFFFFF"/>
            </w:tcBorders>
            <w:shd w:val="clear" w:color="auto" w:fill="auto"/>
            <w:vAlign w:val="center"/>
            <w:hideMark/>
          </w:tcPr>
          <w:p w14:paraId="0A00DB16" w14:textId="77777777" w:rsidR="005053FD" w:rsidRPr="008E5068" w:rsidRDefault="005053FD">
            <w:pPr>
              <w:spacing w:after="0"/>
              <w:jc w:val="right"/>
              <w:rPr>
                <w:rFonts w:cs="Arial"/>
                <w:sz w:val="16"/>
                <w:szCs w:val="16"/>
                <w:lang w:eastAsia="es-CO"/>
              </w:rPr>
            </w:pPr>
            <w:r w:rsidRPr="008E5068">
              <w:rPr>
                <w:rFonts w:cs="Arial"/>
                <w:sz w:val="16"/>
                <w:szCs w:val="16"/>
                <w:lang w:eastAsia="es-CO"/>
              </w:rPr>
              <w:t>$ 4.641</w:t>
            </w:r>
          </w:p>
        </w:tc>
        <w:tc>
          <w:tcPr>
            <w:tcW w:w="1646" w:type="dxa"/>
            <w:tcBorders>
              <w:top w:val="nil"/>
              <w:left w:val="nil"/>
              <w:bottom w:val="single" w:sz="4" w:space="0" w:color="FFFFFF"/>
              <w:right w:val="single" w:sz="4" w:space="0" w:color="FFFFFF"/>
            </w:tcBorders>
            <w:shd w:val="clear" w:color="auto" w:fill="auto"/>
            <w:vAlign w:val="center"/>
            <w:hideMark/>
          </w:tcPr>
          <w:p w14:paraId="5DE184BA" w14:textId="77777777" w:rsidR="005053FD" w:rsidRPr="008E5068" w:rsidRDefault="005053FD">
            <w:pPr>
              <w:spacing w:after="0"/>
              <w:jc w:val="right"/>
              <w:rPr>
                <w:rFonts w:cs="Arial"/>
                <w:sz w:val="16"/>
                <w:szCs w:val="16"/>
                <w:lang w:eastAsia="es-CO"/>
              </w:rPr>
            </w:pPr>
            <w:r w:rsidRPr="008E5068">
              <w:rPr>
                <w:rFonts w:cs="Arial"/>
                <w:sz w:val="16"/>
                <w:szCs w:val="16"/>
                <w:lang w:eastAsia="es-CO"/>
              </w:rPr>
              <w:t>$ 143.871</w:t>
            </w:r>
          </w:p>
        </w:tc>
      </w:tr>
      <w:tr w:rsidR="005053FD" w:rsidRPr="008E5068" w14:paraId="7E721551" w14:textId="77777777">
        <w:trPr>
          <w:trHeight w:val="207"/>
        </w:trPr>
        <w:tc>
          <w:tcPr>
            <w:tcW w:w="5524"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35E23B4F" w14:textId="77777777" w:rsidR="005053FD" w:rsidRPr="008E5068" w:rsidRDefault="005053FD">
            <w:pPr>
              <w:spacing w:after="0"/>
              <w:jc w:val="left"/>
              <w:rPr>
                <w:rFonts w:cs="Arial"/>
                <w:sz w:val="16"/>
                <w:szCs w:val="16"/>
                <w:lang w:eastAsia="es-CO"/>
              </w:rPr>
            </w:pPr>
            <w:r w:rsidRPr="008E5068">
              <w:rPr>
                <w:rFonts w:cs="Arial"/>
                <w:sz w:val="16"/>
                <w:szCs w:val="16"/>
                <w:lang w:eastAsia="es-CO"/>
              </w:rPr>
              <w:t>Bornera para neutro</w:t>
            </w:r>
          </w:p>
        </w:tc>
        <w:tc>
          <w:tcPr>
            <w:tcW w:w="567" w:type="dxa"/>
            <w:tcBorders>
              <w:top w:val="nil"/>
              <w:left w:val="nil"/>
              <w:bottom w:val="single" w:sz="4" w:space="0" w:color="FFFFFF"/>
              <w:right w:val="single" w:sz="4" w:space="0" w:color="FFFFFF"/>
            </w:tcBorders>
            <w:shd w:val="clear" w:color="auto" w:fill="auto"/>
            <w:vAlign w:val="center"/>
            <w:hideMark/>
          </w:tcPr>
          <w:p w14:paraId="430A0996" w14:textId="77777777" w:rsidR="005053FD" w:rsidRPr="008E5068" w:rsidRDefault="005053FD">
            <w:pPr>
              <w:spacing w:after="0"/>
              <w:jc w:val="center"/>
              <w:rPr>
                <w:rFonts w:cs="Arial"/>
                <w:sz w:val="16"/>
                <w:szCs w:val="16"/>
                <w:lang w:eastAsia="es-CO"/>
              </w:rPr>
            </w:pPr>
            <w:r w:rsidRPr="008E5068">
              <w:rPr>
                <w:rFonts w:cs="Arial"/>
                <w:sz w:val="16"/>
                <w:szCs w:val="16"/>
                <w:lang w:eastAsia="es-CO"/>
              </w:rPr>
              <w:t>Und</w:t>
            </w:r>
          </w:p>
        </w:tc>
        <w:tc>
          <w:tcPr>
            <w:tcW w:w="567" w:type="dxa"/>
            <w:tcBorders>
              <w:top w:val="nil"/>
              <w:left w:val="nil"/>
              <w:bottom w:val="single" w:sz="4" w:space="0" w:color="FFFFFF"/>
              <w:right w:val="single" w:sz="4" w:space="0" w:color="FFFFFF"/>
            </w:tcBorders>
            <w:shd w:val="clear" w:color="auto" w:fill="auto"/>
            <w:vAlign w:val="center"/>
            <w:hideMark/>
          </w:tcPr>
          <w:p w14:paraId="731E88B2" w14:textId="77777777" w:rsidR="005053FD" w:rsidRPr="008E5068" w:rsidRDefault="005053FD">
            <w:pPr>
              <w:spacing w:after="0"/>
              <w:jc w:val="center"/>
              <w:rPr>
                <w:rFonts w:cs="Arial"/>
                <w:sz w:val="16"/>
                <w:szCs w:val="16"/>
                <w:lang w:eastAsia="es-CO"/>
              </w:rPr>
            </w:pPr>
            <w:r w:rsidRPr="008E5068">
              <w:rPr>
                <w:rFonts w:cs="Arial"/>
                <w:sz w:val="16"/>
                <w:szCs w:val="16"/>
                <w:lang w:eastAsia="es-CO"/>
              </w:rPr>
              <w:t>31</w:t>
            </w:r>
          </w:p>
        </w:tc>
        <w:tc>
          <w:tcPr>
            <w:tcW w:w="1275" w:type="dxa"/>
            <w:tcBorders>
              <w:top w:val="nil"/>
              <w:left w:val="nil"/>
              <w:bottom w:val="single" w:sz="4" w:space="0" w:color="FFFFFF"/>
              <w:right w:val="single" w:sz="4" w:space="0" w:color="FFFFFF"/>
            </w:tcBorders>
            <w:shd w:val="clear" w:color="auto" w:fill="auto"/>
            <w:vAlign w:val="center"/>
            <w:hideMark/>
          </w:tcPr>
          <w:p w14:paraId="756F0042" w14:textId="77777777" w:rsidR="005053FD" w:rsidRPr="008E5068" w:rsidRDefault="005053FD">
            <w:pPr>
              <w:spacing w:after="0"/>
              <w:jc w:val="right"/>
              <w:rPr>
                <w:rFonts w:cs="Arial"/>
                <w:sz w:val="16"/>
                <w:szCs w:val="16"/>
                <w:lang w:eastAsia="es-CO"/>
              </w:rPr>
            </w:pPr>
            <w:r w:rsidRPr="008E5068">
              <w:rPr>
                <w:rFonts w:cs="Arial"/>
                <w:sz w:val="16"/>
                <w:szCs w:val="16"/>
                <w:lang w:eastAsia="es-CO"/>
              </w:rPr>
              <w:t>$ 4.641</w:t>
            </w:r>
          </w:p>
        </w:tc>
        <w:tc>
          <w:tcPr>
            <w:tcW w:w="1646" w:type="dxa"/>
            <w:tcBorders>
              <w:top w:val="nil"/>
              <w:left w:val="nil"/>
              <w:bottom w:val="single" w:sz="4" w:space="0" w:color="FFFFFF"/>
              <w:right w:val="single" w:sz="4" w:space="0" w:color="FFFFFF"/>
            </w:tcBorders>
            <w:shd w:val="clear" w:color="auto" w:fill="auto"/>
            <w:vAlign w:val="center"/>
            <w:hideMark/>
          </w:tcPr>
          <w:p w14:paraId="3E69DDE3" w14:textId="77777777" w:rsidR="005053FD" w:rsidRPr="008E5068" w:rsidRDefault="005053FD">
            <w:pPr>
              <w:spacing w:after="0"/>
              <w:jc w:val="right"/>
              <w:rPr>
                <w:rFonts w:cs="Arial"/>
                <w:sz w:val="16"/>
                <w:szCs w:val="16"/>
                <w:lang w:eastAsia="es-CO"/>
              </w:rPr>
            </w:pPr>
            <w:r w:rsidRPr="008E5068">
              <w:rPr>
                <w:rFonts w:cs="Arial"/>
                <w:sz w:val="16"/>
                <w:szCs w:val="16"/>
                <w:lang w:eastAsia="es-CO"/>
              </w:rPr>
              <w:t>$ 143.871</w:t>
            </w:r>
          </w:p>
        </w:tc>
      </w:tr>
      <w:tr w:rsidR="005053FD" w:rsidRPr="008E5068" w14:paraId="78466A11" w14:textId="77777777">
        <w:trPr>
          <w:trHeight w:val="207"/>
        </w:trPr>
        <w:tc>
          <w:tcPr>
            <w:tcW w:w="5524"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79A8CC0B" w14:textId="77777777" w:rsidR="005053FD" w:rsidRPr="008E5068" w:rsidRDefault="005053FD">
            <w:pPr>
              <w:spacing w:after="0"/>
              <w:jc w:val="left"/>
              <w:rPr>
                <w:rFonts w:cs="Arial"/>
                <w:sz w:val="16"/>
                <w:szCs w:val="16"/>
                <w:lang w:eastAsia="es-CO"/>
              </w:rPr>
            </w:pPr>
            <w:r w:rsidRPr="008E5068">
              <w:rPr>
                <w:rFonts w:cs="Arial"/>
                <w:sz w:val="16"/>
                <w:szCs w:val="16"/>
                <w:lang w:eastAsia="es-CO"/>
              </w:rPr>
              <w:t>Bornera para tierra</w:t>
            </w:r>
          </w:p>
        </w:tc>
        <w:tc>
          <w:tcPr>
            <w:tcW w:w="567" w:type="dxa"/>
            <w:tcBorders>
              <w:top w:val="nil"/>
              <w:left w:val="nil"/>
              <w:bottom w:val="single" w:sz="4" w:space="0" w:color="FFFFFF"/>
              <w:right w:val="single" w:sz="4" w:space="0" w:color="FFFFFF"/>
            </w:tcBorders>
            <w:shd w:val="clear" w:color="auto" w:fill="auto"/>
            <w:vAlign w:val="center"/>
            <w:hideMark/>
          </w:tcPr>
          <w:p w14:paraId="5BA8B95B" w14:textId="77777777" w:rsidR="005053FD" w:rsidRPr="008E5068" w:rsidRDefault="005053FD">
            <w:pPr>
              <w:spacing w:after="0"/>
              <w:jc w:val="center"/>
              <w:rPr>
                <w:rFonts w:cs="Arial"/>
                <w:sz w:val="16"/>
                <w:szCs w:val="16"/>
                <w:lang w:eastAsia="es-CO"/>
              </w:rPr>
            </w:pPr>
            <w:r w:rsidRPr="008E5068">
              <w:rPr>
                <w:rFonts w:cs="Arial"/>
                <w:sz w:val="16"/>
                <w:szCs w:val="16"/>
                <w:lang w:eastAsia="es-CO"/>
              </w:rPr>
              <w:t>Und</w:t>
            </w:r>
          </w:p>
        </w:tc>
        <w:tc>
          <w:tcPr>
            <w:tcW w:w="567" w:type="dxa"/>
            <w:tcBorders>
              <w:top w:val="nil"/>
              <w:left w:val="nil"/>
              <w:bottom w:val="single" w:sz="4" w:space="0" w:color="FFFFFF"/>
              <w:right w:val="single" w:sz="4" w:space="0" w:color="FFFFFF"/>
            </w:tcBorders>
            <w:shd w:val="clear" w:color="auto" w:fill="auto"/>
            <w:vAlign w:val="center"/>
            <w:hideMark/>
          </w:tcPr>
          <w:p w14:paraId="72DBBF88" w14:textId="77777777" w:rsidR="005053FD" w:rsidRPr="008E5068" w:rsidRDefault="005053FD">
            <w:pPr>
              <w:spacing w:after="0"/>
              <w:jc w:val="center"/>
              <w:rPr>
                <w:rFonts w:cs="Arial"/>
                <w:sz w:val="16"/>
                <w:szCs w:val="16"/>
                <w:lang w:eastAsia="es-CO"/>
              </w:rPr>
            </w:pPr>
            <w:r w:rsidRPr="008E5068">
              <w:rPr>
                <w:rFonts w:cs="Arial"/>
                <w:sz w:val="16"/>
                <w:szCs w:val="16"/>
                <w:lang w:eastAsia="es-CO"/>
              </w:rPr>
              <w:t>31</w:t>
            </w:r>
          </w:p>
        </w:tc>
        <w:tc>
          <w:tcPr>
            <w:tcW w:w="1275" w:type="dxa"/>
            <w:tcBorders>
              <w:top w:val="nil"/>
              <w:left w:val="nil"/>
              <w:bottom w:val="single" w:sz="4" w:space="0" w:color="FFFFFF"/>
              <w:right w:val="single" w:sz="4" w:space="0" w:color="FFFFFF"/>
            </w:tcBorders>
            <w:shd w:val="clear" w:color="auto" w:fill="auto"/>
            <w:vAlign w:val="center"/>
            <w:hideMark/>
          </w:tcPr>
          <w:p w14:paraId="734FBEB0" w14:textId="77777777" w:rsidR="005053FD" w:rsidRPr="008E5068" w:rsidRDefault="005053FD">
            <w:pPr>
              <w:spacing w:after="0"/>
              <w:jc w:val="right"/>
              <w:rPr>
                <w:rFonts w:cs="Arial"/>
                <w:sz w:val="16"/>
                <w:szCs w:val="16"/>
                <w:lang w:eastAsia="es-CO"/>
              </w:rPr>
            </w:pPr>
            <w:r w:rsidRPr="008E5068">
              <w:rPr>
                <w:rFonts w:cs="Arial"/>
                <w:sz w:val="16"/>
                <w:szCs w:val="16"/>
                <w:lang w:eastAsia="es-CO"/>
              </w:rPr>
              <w:t>$ 13.637</w:t>
            </w:r>
          </w:p>
        </w:tc>
        <w:tc>
          <w:tcPr>
            <w:tcW w:w="1646" w:type="dxa"/>
            <w:tcBorders>
              <w:top w:val="nil"/>
              <w:left w:val="nil"/>
              <w:bottom w:val="single" w:sz="4" w:space="0" w:color="FFFFFF"/>
              <w:right w:val="single" w:sz="4" w:space="0" w:color="FFFFFF"/>
            </w:tcBorders>
            <w:shd w:val="clear" w:color="auto" w:fill="auto"/>
            <w:vAlign w:val="center"/>
            <w:hideMark/>
          </w:tcPr>
          <w:p w14:paraId="5553508F" w14:textId="77777777" w:rsidR="005053FD" w:rsidRPr="008E5068" w:rsidRDefault="005053FD">
            <w:pPr>
              <w:spacing w:after="0"/>
              <w:jc w:val="right"/>
              <w:rPr>
                <w:rFonts w:cs="Arial"/>
                <w:sz w:val="16"/>
                <w:szCs w:val="16"/>
                <w:lang w:eastAsia="es-CO"/>
              </w:rPr>
            </w:pPr>
            <w:r w:rsidRPr="008E5068">
              <w:rPr>
                <w:rFonts w:cs="Arial"/>
                <w:sz w:val="16"/>
                <w:szCs w:val="16"/>
                <w:lang w:eastAsia="es-CO"/>
              </w:rPr>
              <w:t>$ 422.759</w:t>
            </w:r>
          </w:p>
        </w:tc>
      </w:tr>
      <w:tr w:rsidR="005053FD" w:rsidRPr="008E5068" w14:paraId="75BEE0A8" w14:textId="77777777">
        <w:trPr>
          <w:trHeight w:val="207"/>
        </w:trPr>
        <w:tc>
          <w:tcPr>
            <w:tcW w:w="5524"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40601280" w14:textId="77777777" w:rsidR="005053FD" w:rsidRPr="008E5068" w:rsidRDefault="005053FD">
            <w:pPr>
              <w:spacing w:after="0"/>
              <w:jc w:val="left"/>
              <w:rPr>
                <w:rFonts w:cs="Arial"/>
                <w:sz w:val="16"/>
                <w:szCs w:val="16"/>
                <w:lang w:eastAsia="es-CO"/>
              </w:rPr>
            </w:pPr>
            <w:r w:rsidRPr="008E5068">
              <w:rPr>
                <w:rFonts w:cs="Arial"/>
                <w:sz w:val="16"/>
                <w:szCs w:val="16"/>
                <w:lang w:eastAsia="es-CO"/>
              </w:rPr>
              <w:t>Frenos para bornera</w:t>
            </w:r>
          </w:p>
        </w:tc>
        <w:tc>
          <w:tcPr>
            <w:tcW w:w="567" w:type="dxa"/>
            <w:tcBorders>
              <w:top w:val="nil"/>
              <w:left w:val="nil"/>
              <w:bottom w:val="single" w:sz="4" w:space="0" w:color="FFFFFF"/>
              <w:right w:val="single" w:sz="4" w:space="0" w:color="FFFFFF"/>
            </w:tcBorders>
            <w:shd w:val="clear" w:color="auto" w:fill="auto"/>
            <w:vAlign w:val="center"/>
            <w:hideMark/>
          </w:tcPr>
          <w:p w14:paraId="40B289CC" w14:textId="77777777" w:rsidR="005053FD" w:rsidRPr="008E5068" w:rsidRDefault="005053FD">
            <w:pPr>
              <w:spacing w:after="0"/>
              <w:jc w:val="center"/>
              <w:rPr>
                <w:rFonts w:cs="Arial"/>
                <w:sz w:val="16"/>
                <w:szCs w:val="16"/>
                <w:lang w:eastAsia="es-CO"/>
              </w:rPr>
            </w:pPr>
            <w:r w:rsidRPr="008E5068">
              <w:rPr>
                <w:rFonts w:cs="Arial"/>
                <w:sz w:val="16"/>
                <w:szCs w:val="16"/>
                <w:lang w:eastAsia="es-CO"/>
              </w:rPr>
              <w:t>Und</w:t>
            </w:r>
          </w:p>
        </w:tc>
        <w:tc>
          <w:tcPr>
            <w:tcW w:w="567" w:type="dxa"/>
            <w:tcBorders>
              <w:top w:val="nil"/>
              <w:left w:val="nil"/>
              <w:bottom w:val="single" w:sz="4" w:space="0" w:color="FFFFFF"/>
              <w:right w:val="single" w:sz="4" w:space="0" w:color="FFFFFF"/>
            </w:tcBorders>
            <w:shd w:val="clear" w:color="auto" w:fill="auto"/>
            <w:vAlign w:val="center"/>
            <w:hideMark/>
          </w:tcPr>
          <w:p w14:paraId="1C5D3406" w14:textId="77777777" w:rsidR="005053FD" w:rsidRPr="008E5068" w:rsidRDefault="005053FD">
            <w:pPr>
              <w:spacing w:after="0"/>
              <w:jc w:val="center"/>
              <w:rPr>
                <w:rFonts w:cs="Arial"/>
                <w:sz w:val="16"/>
                <w:szCs w:val="16"/>
                <w:lang w:eastAsia="es-CO"/>
              </w:rPr>
            </w:pPr>
            <w:r w:rsidRPr="008E5068">
              <w:rPr>
                <w:rFonts w:cs="Arial"/>
                <w:sz w:val="16"/>
                <w:szCs w:val="16"/>
                <w:lang w:eastAsia="es-CO"/>
              </w:rPr>
              <w:t>62</w:t>
            </w:r>
          </w:p>
        </w:tc>
        <w:tc>
          <w:tcPr>
            <w:tcW w:w="1275" w:type="dxa"/>
            <w:tcBorders>
              <w:top w:val="nil"/>
              <w:left w:val="nil"/>
              <w:bottom w:val="single" w:sz="4" w:space="0" w:color="FFFFFF"/>
              <w:right w:val="single" w:sz="4" w:space="0" w:color="FFFFFF"/>
            </w:tcBorders>
            <w:shd w:val="clear" w:color="auto" w:fill="auto"/>
            <w:vAlign w:val="center"/>
            <w:hideMark/>
          </w:tcPr>
          <w:p w14:paraId="3EA186A6" w14:textId="77777777" w:rsidR="005053FD" w:rsidRPr="008E5068" w:rsidRDefault="005053FD">
            <w:pPr>
              <w:spacing w:after="0"/>
              <w:jc w:val="right"/>
              <w:rPr>
                <w:rFonts w:cs="Arial"/>
                <w:sz w:val="16"/>
                <w:szCs w:val="16"/>
                <w:lang w:eastAsia="es-CO"/>
              </w:rPr>
            </w:pPr>
            <w:r w:rsidRPr="008E5068">
              <w:rPr>
                <w:rFonts w:cs="Arial"/>
                <w:sz w:val="16"/>
                <w:szCs w:val="16"/>
                <w:lang w:eastAsia="es-CO"/>
              </w:rPr>
              <w:t>$ 2.975</w:t>
            </w:r>
          </w:p>
        </w:tc>
        <w:tc>
          <w:tcPr>
            <w:tcW w:w="1646" w:type="dxa"/>
            <w:tcBorders>
              <w:top w:val="nil"/>
              <w:left w:val="nil"/>
              <w:bottom w:val="single" w:sz="4" w:space="0" w:color="FFFFFF"/>
              <w:right w:val="single" w:sz="4" w:space="0" w:color="FFFFFF"/>
            </w:tcBorders>
            <w:shd w:val="clear" w:color="auto" w:fill="auto"/>
            <w:vAlign w:val="center"/>
            <w:hideMark/>
          </w:tcPr>
          <w:p w14:paraId="55B7582F" w14:textId="77777777" w:rsidR="005053FD" w:rsidRPr="008E5068" w:rsidRDefault="005053FD">
            <w:pPr>
              <w:spacing w:after="0"/>
              <w:jc w:val="right"/>
              <w:rPr>
                <w:rFonts w:cs="Arial"/>
                <w:sz w:val="16"/>
                <w:szCs w:val="16"/>
                <w:lang w:eastAsia="es-CO"/>
              </w:rPr>
            </w:pPr>
            <w:r w:rsidRPr="008E5068">
              <w:rPr>
                <w:rFonts w:cs="Arial"/>
                <w:sz w:val="16"/>
                <w:szCs w:val="16"/>
                <w:lang w:eastAsia="es-CO"/>
              </w:rPr>
              <w:t>$ 184.450</w:t>
            </w:r>
          </w:p>
        </w:tc>
      </w:tr>
      <w:tr w:rsidR="005053FD" w:rsidRPr="008E5068" w14:paraId="069722B2" w14:textId="77777777">
        <w:trPr>
          <w:trHeight w:val="207"/>
        </w:trPr>
        <w:tc>
          <w:tcPr>
            <w:tcW w:w="5524"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36BD8837" w14:textId="77777777" w:rsidR="005053FD" w:rsidRPr="008E5068" w:rsidRDefault="005053FD">
            <w:pPr>
              <w:spacing w:after="0"/>
              <w:jc w:val="left"/>
              <w:rPr>
                <w:rFonts w:cs="Arial"/>
                <w:sz w:val="16"/>
                <w:szCs w:val="16"/>
                <w:lang w:eastAsia="es-CO"/>
              </w:rPr>
            </w:pPr>
            <w:r w:rsidRPr="008E5068">
              <w:rPr>
                <w:rFonts w:cs="Arial"/>
                <w:sz w:val="16"/>
                <w:szCs w:val="16"/>
                <w:lang w:eastAsia="es-CO"/>
              </w:rPr>
              <w:t>Cableado de señales</w:t>
            </w:r>
          </w:p>
        </w:tc>
        <w:tc>
          <w:tcPr>
            <w:tcW w:w="567" w:type="dxa"/>
            <w:tcBorders>
              <w:top w:val="nil"/>
              <w:left w:val="nil"/>
              <w:bottom w:val="single" w:sz="4" w:space="0" w:color="FFFFFF"/>
              <w:right w:val="single" w:sz="4" w:space="0" w:color="FFFFFF"/>
            </w:tcBorders>
            <w:shd w:val="clear" w:color="auto" w:fill="auto"/>
            <w:vAlign w:val="center"/>
            <w:hideMark/>
          </w:tcPr>
          <w:p w14:paraId="201F7123" w14:textId="77777777" w:rsidR="005053FD" w:rsidRPr="008E5068" w:rsidRDefault="005053FD">
            <w:pPr>
              <w:spacing w:after="0"/>
              <w:jc w:val="center"/>
              <w:rPr>
                <w:rFonts w:cs="Arial"/>
                <w:sz w:val="16"/>
                <w:szCs w:val="16"/>
                <w:lang w:eastAsia="es-CO"/>
              </w:rPr>
            </w:pPr>
            <w:r w:rsidRPr="008E5068">
              <w:rPr>
                <w:rFonts w:cs="Arial"/>
                <w:sz w:val="16"/>
                <w:szCs w:val="16"/>
                <w:lang w:eastAsia="es-CO"/>
              </w:rPr>
              <w:t>m</w:t>
            </w:r>
          </w:p>
        </w:tc>
        <w:tc>
          <w:tcPr>
            <w:tcW w:w="567" w:type="dxa"/>
            <w:tcBorders>
              <w:top w:val="nil"/>
              <w:left w:val="nil"/>
              <w:bottom w:val="single" w:sz="4" w:space="0" w:color="FFFFFF"/>
              <w:right w:val="single" w:sz="4" w:space="0" w:color="FFFFFF"/>
            </w:tcBorders>
            <w:shd w:val="clear" w:color="auto" w:fill="auto"/>
            <w:vAlign w:val="center"/>
            <w:hideMark/>
          </w:tcPr>
          <w:p w14:paraId="7144064E" w14:textId="77777777" w:rsidR="005053FD" w:rsidRPr="008E5068" w:rsidRDefault="005053FD">
            <w:pPr>
              <w:spacing w:after="0"/>
              <w:jc w:val="center"/>
              <w:rPr>
                <w:rFonts w:cs="Arial"/>
                <w:sz w:val="16"/>
                <w:szCs w:val="16"/>
                <w:lang w:eastAsia="es-CO"/>
              </w:rPr>
            </w:pPr>
            <w:r w:rsidRPr="008E5068">
              <w:rPr>
                <w:rFonts w:cs="Arial"/>
                <w:sz w:val="16"/>
                <w:szCs w:val="16"/>
                <w:lang w:eastAsia="es-CO"/>
              </w:rPr>
              <w:t>1550</w:t>
            </w:r>
          </w:p>
        </w:tc>
        <w:tc>
          <w:tcPr>
            <w:tcW w:w="1275" w:type="dxa"/>
            <w:tcBorders>
              <w:top w:val="nil"/>
              <w:left w:val="nil"/>
              <w:bottom w:val="single" w:sz="4" w:space="0" w:color="FFFFFF"/>
              <w:right w:val="single" w:sz="4" w:space="0" w:color="FFFFFF"/>
            </w:tcBorders>
            <w:shd w:val="clear" w:color="auto" w:fill="auto"/>
            <w:vAlign w:val="center"/>
            <w:hideMark/>
          </w:tcPr>
          <w:p w14:paraId="59B2E02F" w14:textId="77777777" w:rsidR="005053FD" w:rsidRPr="008E5068" w:rsidRDefault="005053FD">
            <w:pPr>
              <w:spacing w:after="0"/>
              <w:jc w:val="right"/>
              <w:rPr>
                <w:rFonts w:cs="Arial"/>
                <w:sz w:val="16"/>
                <w:szCs w:val="16"/>
                <w:lang w:eastAsia="es-CO"/>
              </w:rPr>
            </w:pPr>
            <w:r w:rsidRPr="008E5068">
              <w:rPr>
                <w:rFonts w:cs="Arial"/>
                <w:sz w:val="16"/>
                <w:szCs w:val="16"/>
                <w:lang w:eastAsia="es-CO"/>
              </w:rPr>
              <w:t>$ 1.750</w:t>
            </w:r>
          </w:p>
        </w:tc>
        <w:tc>
          <w:tcPr>
            <w:tcW w:w="1646" w:type="dxa"/>
            <w:tcBorders>
              <w:top w:val="nil"/>
              <w:left w:val="nil"/>
              <w:bottom w:val="single" w:sz="4" w:space="0" w:color="FFFFFF"/>
              <w:right w:val="single" w:sz="4" w:space="0" w:color="FFFFFF"/>
            </w:tcBorders>
            <w:shd w:val="clear" w:color="auto" w:fill="auto"/>
            <w:vAlign w:val="center"/>
            <w:hideMark/>
          </w:tcPr>
          <w:p w14:paraId="3E4F6309" w14:textId="77777777" w:rsidR="005053FD" w:rsidRPr="008E5068" w:rsidRDefault="005053FD">
            <w:pPr>
              <w:spacing w:after="0"/>
              <w:jc w:val="right"/>
              <w:rPr>
                <w:rFonts w:cs="Arial"/>
                <w:sz w:val="16"/>
                <w:szCs w:val="16"/>
                <w:lang w:eastAsia="es-CO"/>
              </w:rPr>
            </w:pPr>
            <w:r w:rsidRPr="008E5068">
              <w:rPr>
                <w:rFonts w:cs="Arial"/>
                <w:sz w:val="16"/>
                <w:szCs w:val="16"/>
                <w:lang w:eastAsia="es-CO"/>
              </w:rPr>
              <w:t>$ 2.712.500</w:t>
            </w:r>
          </w:p>
        </w:tc>
      </w:tr>
      <w:tr w:rsidR="005053FD" w:rsidRPr="008E5068" w14:paraId="2898FF95" w14:textId="77777777">
        <w:trPr>
          <w:trHeight w:val="207"/>
        </w:trPr>
        <w:tc>
          <w:tcPr>
            <w:tcW w:w="5524"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6F1AB2A5" w14:textId="77777777" w:rsidR="005053FD" w:rsidRPr="008E5068" w:rsidRDefault="005053FD">
            <w:pPr>
              <w:spacing w:after="0"/>
              <w:jc w:val="left"/>
              <w:rPr>
                <w:rFonts w:cs="Arial"/>
                <w:sz w:val="16"/>
                <w:szCs w:val="16"/>
                <w:lang w:eastAsia="es-CO"/>
              </w:rPr>
            </w:pPr>
            <w:r w:rsidRPr="008E5068">
              <w:rPr>
                <w:rFonts w:cs="Arial"/>
                <w:sz w:val="16"/>
                <w:szCs w:val="16"/>
                <w:lang w:eastAsia="es-CO"/>
              </w:rPr>
              <w:t>Cable para red de comunicación Modbus RTU</w:t>
            </w:r>
          </w:p>
        </w:tc>
        <w:tc>
          <w:tcPr>
            <w:tcW w:w="567" w:type="dxa"/>
            <w:tcBorders>
              <w:top w:val="nil"/>
              <w:left w:val="nil"/>
              <w:bottom w:val="single" w:sz="4" w:space="0" w:color="FFFFFF"/>
              <w:right w:val="single" w:sz="4" w:space="0" w:color="FFFFFF"/>
            </w:tcBorders>
            <w:shd w:val="clear" w:color="auto" w:fill="auto"/>
            <w:vAlign w:val="center"/>
            <w:hideMark/>
          </w:tcPr>
          <w:p w14:paraId="6E4455AE" w14:textId="77777777" w:rsidR="005053FD" w:rsidRPr="008E5068" w:rsidRDefault="005053FD">
            <w:pPr>
              <w:spacing w:after="0"/>
              <w:jc w:val="center"/>
              <w:rPr>
                <w:rFonts w:cs="Arial"/>
                <w:sz w:val="16"/>
                <w:szCs w:val="16"/>
                <w:lang w:eastAsia="es-CO"/>
              </w:rPr>
            </w:pPr>
            <w:r w:rsidRPr="008E5068">
              <w:rPr>
                <w:rFonts w:cs="Arial"/>
                <w:sz w:val="16"/>
                <w:szCs w:val="16"/>
                <w:lang w:eastAsia="es-CO"/>
              </w:rPr>
              <w:t>m</w:t>
            </w:r>
          </w:p>
        </w:tc>
        <w:tc>
          <w:tcPr>
            <w:tcW w:w="567" w:type="dxa"/>
            <w:tcBorders>
              <w:top w:val="nil"/>
              <w:left w:val="nil"/>
              <w:bottom w:val="single" w:sz="4" w:space="0" w:color="FFFFFF"/>
              <w:right w:val="single" w:sz="4" w:space="0" w:color="FFFFFF"/>
            </w:tcBorders>
            <w:shd w:val="clear" w:color="auto" w:fill="auto"/>
            <w:vAlign w:val="center"/>
            <w:hideMark/>
          </w:tcPr>
          <w:p w14:paraId="4E97EA13" w14:textId="77777777" w:rsidR="005053FD" w:rsidRPr="008E5068" w:rsidRDefault="005053FD">
            <w:pPr>
              <w:spacing w:after="0"/>
              <w:jc w:val="center"/>
              <w:rPr>
                <w:rFonts w:cs="Arial"/>
                <w:sz w:val="16"/>
                <w:szCs w:val="16"/>
                <w:lang w:eastAsia="es-CO"/>
              </w:rPr>
            </w:pPr>
            <w:r w:rsidRPr="008E5068">
              <w:rPr>
                <w:rFonts w:cs="Arial"/>
                <w:sz w:val="16"/>
                <w:szCs w:val="16"/>
                <w:lang w:eastAsia="es-CO"/>
              </w:rPr>
              <w:t>62</w:t>
            </w:r>
          </w:p>
        </w:tc>
        <w:tc>
          <w:tcPr>
            <w:tcW w:w="1275" w:type="dxa"/>
            <w:tcBorders>
              <w:top w:val="nil"/>
              <w:left w:val="nil"/>
              <w:bottom w:val="single" w:sz="4" w:space="0" w:color="FFFFFF"/>
              <w:right w:val="single" w:sz="4" w:space="0" w:color="FFFFFF"/>
            </w:tcBorders>
            <w:shd w:val="clear" w:color="auto" w:fill="auto"/>
            <w:vAlign w:val="center"/>
            <w:hideMark/>
          </w:tcPr>
          <w:p w14:paraId="34FBAA1A" w14:textId="77777777" w:rsidR="005053FD" w:rsidRPr="008E5068" w:rsidRDefault="005053FD">
            <w:pPr>
              <w:spacing w:after="0"/>
              <w:jc w:val="right"/>
              <w:rPr>
                <w:rFonts w:cs="Arial"/>
                <w:sz w:val="16"/>
                <w:szCs w:val="16"/>
                <w:lang w:eastAsia="es-CO"/>
              </w:rPr>
            </w:pPr>
            <w:r w:rsidRPr="008E5068">
              <w:rPr>
                <w:rFonts w:cs="Arial"/>
                <w:sz w:val="16"/>
                <w:szCs w:val="16"/>
                <w:lang w:eastAsia="es-CO"/>
              </w:rPr>
              <w:t>$ 10.000</w:t>
            </w:r>
          </w:p>
        </w:tc>
        <w:tc>
          <w:tcPr>
            <w:tcW w:w="1646" w:type="dxa"/>
            <w:tcBorders>
              <w:top w:val="nil"/>
              <w:left w:val="nil"/>
              <w:bottom w:val="single" w:sz="4" w:space="0" w:color="FFFFFF"/>
              <w:right w:val="single" w:sz="4" w:space="0" w:color="FFFFFF"/>
            </w:tcBorders>
            <w:shd w:val="clear" w:color="auto" w:fill="auto"/>
            <w:vAlign w:val="center"/>
            <w:hideMark/>
          </w:tcPr>
          <w:p w14:paraId="35B9810F" w14:textId="77777777" w:rsidR="005053FD" w:rsidRPr="008E5068" w:rsidRDefault="005053FD">
            <w:pPr>
              <w:spacing w:after="0"/>
              <w:jc w:val="right"/>
              <w:rPr>
                <w:rFonts w:cs="Arial"/>
                <w:sz w:val="16"/>
                <w:szCs w:val="16"/>
                <w:lang w:eastAsia="es-CO"/>
              </w:rPr>
            </w:pPr>
            <w:r w:rsidRPr="008E5068">
              <w:rPr>
                <w:rFonts w:cs="Arial"/>
                <w:sz w:val="16"/>
                <w:szCs w:val="16"/>
                <w:lang w:eastAsia="es-CO"/>
              </w:rPr>
              <w:t>$ 620.000</w:t>
            </w:r>
          </w:p>
        </w:tc>
      </w:tr>
      <w:tr w:rsidR="005053FD" w:rsidRPr="008E5068" w14:paraId="755E489F" w14:textId="77777777">
        <w:trPr>
          <w:trHeight w:val="207"/>
        </w:trPr>
        <w:tc>
          <w:tcPr>
            <w:tcW w:w="5524"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1091B685" w14:textId="77777777" w:rsidR="005053FD" w:rsidRPr="008E5068" w:rsidRDefault="005053FD">
            <w:pPr>
              <w:spacing w:after="0"/>
              <w:jc w:val="left"/>
              <w:rPr>
                <w:rFonts w:cs="Arial"/>
                <w:sz w:val="16"/>
                <w:szCs w:val="16"/>
                <w:lang w:eastAsia="es-CO"/>
              </w:rPr>
            </w:pPr>
            <w:r w:rsidRPr="008E5068">
              <w:rPr>
                <w:rFonts w:cs="Arial"/>
                <w:sz w:val="16"/>
                <w:szCs w:val="16"/>
                <w:lang w:eastAsia="es-CO"/>
              </w:rPr>
              <w:t>Accesorios</w:t>
            </w:r>
          </w:p>
        </w:tc>
        <w:tc>
          <w:tcPr>
            <w:tcW w:w="567" w:type="dxa"/>
            <w:tcBorders>
              <w:top w:val="nil"/>
              <w:left w:val="nil"/>
              <w:bottom w:val="single" w:sz="4" w:space="0" w:color="FFFFFF"/>
              <w:right w:val="single" w:sz="4" w:space="0" w:color="FFFFFF"/>
            </w:tcBorders>
            <w:shd w:val="clear" w:color="auto" w:fill="auto"/>
            <w:vAlign w:val="center"/>
            <w:hideMark/>
          </w:tcPr>
          <w:p w14:paraId="4113D96B" w14:textId="77777777" w:rsidR="005053FD" w:rsidRPr="008E5068" w:rsidRDefault="005053FD">
            <w:pPr>
              <w:spacing w:after="0"/>
              <w:jc w:val="center"/>
              <w:rPr>
                <w:rFonts w:cs="Arial"/>
                <w:sz w:val="16"/>
                <w:szCs w:val="16"/>
                <w:lang w:eastAsia="es-CO"/>
              </w:rPr>
            </w:pPr>
            <w:r w:rsidRPr="008E5068">
              <w:rPr>
                <w:rFonts w:cs="Arial"/>
                <w:sz w:val="16"/>
                <w:szCs w:val="16"/>
                <w:lang w:eastAsia="es-CO"/>
              </w:rPr>
              <w:t>Glb</w:t>
            </w:r>
          </w:p>
        </w:tc>
        <w:tc>
          <w:tcPr>
            <w:tcW w:w="567" w:type="dxa"/>
            <w:tcBorders>
              <w:top w:val="nil"/>
              <w:left w:val="nil"/>
              <w:bottom w:val="single" w:sz="4" w:space="0" w:color="FFFFFF"/>
              <w:right w:val="single" w:sz="4" w:space="0" w:color="FFFFFF"/>
            </w:tcBorders>
            <w:shd w:val="clear" w:color="auto" w:fill="auto"/>
            <w:vAlign w:val="center"/>
            <w:hideMark/>
          </w:tcPr>
          <w:p w14:paraId="3188B431" w14:textId="77777777" w:rsidR="005053FD" w:rsidRPr="008E5068" w:rsidRDefault="005053FD">
            <w:pPr>
              <w:spacing w:after="0"/>
              <w:jc w:val="center"/>
              <w:rPr>
                <w:rFonts w:cs="Arial"/>
                <w:sz w:val="16"/>
                <w:szCs w:val="16"/>
                <w:lang w:eastAsia="es-CO"/>
              </w:rPr>
            </w:pPr>
            <w:r w:rsidRPr="008E5068">
              <w:rPr>
                <w:rFonts w:cs="Arial"/>
                <w:sz w:val="16"/>
                <w:szCs w:val="16"/>
                <w:lang w:eastAsia="es-CO"/>
              </w:rPr>
              <w:t>31</w:t>
            </w:r>
          </w:p>
        </w:tc>
        <w:tc>
          <w:tcPr>
            <w:tcW w:w="1275" w:type="dxa"/>
            <w:tcBorders>
              <w:top w:val="nil"/>
              <w:left w:val="nil"/>
              <w:bottom w:val="single" w:sz="4" w:space="0" w:color="FFFFFF"/>
              <w:right w:val="single" w:sz="4" w:space="0" w:color="FFFFFF"/>
            </w:tcBorders>
            <w:shd w:val="clear" w:color="auto" w:fill="auto"/>
            <w:vAlign w:val="center"/>
            <w:hideMark/>
          </w:tcPr>
          <w:p w14:paraId="647578DE" w14:textId="77777777" w:rsidR="005053FD" w:rsidRPr="008E5068" w:rsidRDefault="005053FD">
            <w:pPr>
              <w:spacing w:after="0"/>
              <w:jc w:val="right"/>
              <w:rPr>
                <w:rFonts w:cs="Arial"/>
                <w:sz w:val="16"/>
                <w:szCs w:val="16"/>
                <w:lang w:eastAsia="es-CO"/>
              </w:rPr>
            </w:pPr>
            <w:r w:rsidRPr="008E5068">
              <w:rPr>
                <w:rFonts w:cs="Arial"/>
                <w:sz w:val="16"/>
                <w:szCs w:val="16"/>
                <w:lang w:eastAsia="es-CO"/>
              </w:rPr>
              <w:t>$ 76.300</w:t>
            </w:r>
          </w:p>
        </w:tc>
        <w:tc>
          <w:tcPr>
            <w:tcW w:w="1646" w:type="dxa"/>
            <w:tcBorders>
              <w:top w:val="nil"/>
              <w:left w:val="nil"/>
              <w:bottom w:val="single" w:sz="4" w:space="0" w:color="FFFFFF"/>
              <w:right w:val="single" w:sz="4" w:space="0" w:color="FFFFFF"/>
            </w:tcBorders>
            <w:shd w:val="clear" w:color="auto" w:fill="auto"/>
            <w:vAlign w:val="center"/>
            <w:hideMark/>
          </w:tcPr>
          <w:p w14:paraId="09AAB7EA" w14:textId="77777777" w:rsidR="005053FD" w:rsidRPr="008E5068" w:rsidRDefault="005053FD">
            <w:pPr>
              <w:spacing w:after="0"/>
              <w:jc w:val="right"/>
              <w:rPr>
                <w:rFonts w:cs="Arial"/>
                <w:sz w:val="16"/>
                <w:szCs w:val="16"/>
                <w:lang w:eastAsia="es-CO"/>
              </w:rPr>
            </w:pPr>
            <w:r w:rsidRPr="008E5068">
              <w:rPr>
                <w:rFonts w:cs="Arial"/>
                <w:sz w:val="16"/>
                <w:szCs w:val="16"/>
                <w:lang w:eastAsia="es-CO"/>
              </w:rPr>
              <w:t>$ 2.365.300</w:t>
            </w:r>
          </w:p>
        </w:tc>
      </w:tr>
      <w:tr w:rsidR="005053FD" w:rsidRPr="008E5068" w14:paraId="28EE6E12" w14:textId="77777777">
        <w:trPr>
          <w:trHeight w:val="207"/>
        </w:trPr>
        <w:tc>
          <w:tcPr>
            <w:tcW w:w="5524"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3D14F9F1" w14:textId="77777777" w:rsidR="005053FD" w:rsidRPr="008E5068" w:rsidRDefault="005053FD">
            <w:pPr>
              <w:spacing w:after="0"/>
              <w:jc w:val="left"/>
              <w:rPr>
                <w:rFonts w:cs="Arial"/>
                <w:sz w:val="16"/>
                <w:szCs w:val="16"/>
                <w:lang w:eastAsia="es-CO"/>
              </w:rPr>
            </w:pPr>
            <w:r w:rsidRPr="008E5068">
              <w:rPr>
                <w:rFonts w:cs="Arial"/>
                <w:sz w:val="16"/>
                <w:szCs w:val="16"/>
                <w:lang w:eastAsia="es-CO"/>
              </w:rPr>
              <w:t>Equipos de comunicación</w:t>
            </w:r>
          </w:p>
        </w:tc>
        <w:tc>
          <w:tcPr>
            <w:tcW w:w="567" w:type="dxa"/>
            <w:tcBorders>
              <w:top w:val="nil"/>
              <w:left w:val="nil"/>
              <w:bottom w:val="single" w:sz="4" w:space="0" w:color="FFFFFF"/>
              <w:right w:val="single" w:sz="4" w:space="0" w:color="FFFFFF"/>
            </w:tcBorders>
            <w:shd w:val="clear" w:color="auto" w:fill="auto"/>
            <w:vAlign w:val="center"/>
            <w:hideMark/>
          </w:tcPr>
          <w:p w14:paraId="68C567E4" w14:textId="77777777" w:rsidR="005053FD" w:rsidRPr="008E5068" w:rsidRDefault="005053FD">
            <w:pPr>
              <w:spacing w:after="0"/>
              <w:jc w:val="center"/>
              <w:rPr>
                <w:rFonts w:cs="Arial"/>
                <w:sz w:val="16"/>
                <w:szCs w:val="16"/>
                <w:lang w:eastAsia="es-CO"/>
              </w:rPr>
            </w:pPr>
            <w:r w:rsidRPr="008E5068">
              <w:rPr>
                <w:rFonts w:cs="Arial"/>
                <w:sz w:val="16"/>
                <w:szCs w:val="16"/>
                <w:lang w:eastAsia="es-CO"/>
              </w:rPr>
              <w:t>Und</w:t>
            </w:r>
          </w:p>
        </w:tc>
        <w:tc>
          <w:tcPr>
            <w:tcW w:w="567" w:type="dxa"/>
            <w:tcBorders>
              <w:top w:val="nil"/>
              <w:left w:val="nil"/>
              <w:bottom w:val="single" w:sz="4" w:space="0" w:color="FFFFFF"/>
              <w:right w:val="single" w:sz="4" w:space="0" w:color="FFFFFF"/>
            </w:tcBorders>
            <w:shd w:val="clear" w:color="auto" w:fill="auto"/>
            <w:vAlign w:val="center"/>
            <w:hideMark/>
          </w:tcPr>
          <w:p w14:paraId="782F91C2" w14:textId="77777777" w:rsidR="005053FD" w:rsidRPr="008E5068" w:rsidRDefault="005053FD">
            <w:pPr>
              <w:spacing w:after="0"/>
              <w:jc w:val="center"/>
              <w:rPr>
                <w:rFonts w:cs="Arial"/>
                <w:sz w:val="16"/>
                <w:szCs w:val="16"/>
                <w:lang w:eastAsia="es-CO"/>
              </w:rPr>
            </w:pPr>
            <w:r w:rsidRPr="008E5068">
              <w:rPr>
                <w:rFonts w:cs="Arial"/>
                <w:sz w:val="16"/>
                <w:szCs w:val="16"/>
                <w:lang w:eastAsia="es-CO"/>
              </w:rPr>
              <w:t>8</w:t>
            </w:r>
          </w:p>
        </w:tc>
        <w:tc>
          <w:tcPr>
            <w:tcW w:w="1275" w:type="dxa"/>
            <w:tcBorders>
              <w:top w:val="nil"/>
              <w:left w:val="nil"/>
              <w:bottom w:val="single" w:sz="4" w:space="0" w:color="FFFFFF"/>
              <w:right w:val="single" w:sz="4" w:space="0" w:color="FFFFFF"/>
            </w:tcBorders>
            <w:shd w:val="clear" w:color="auto" w:fill="auto"/>
            <w:vAlign w:val="center"/>
            <w:hideMark/>
          </w:tcPr>
          <w:p w14:paraId="53F7A9F3" w14:textId="77777777" w:rsidR="005053FD" w:rsidRPr="008E5068" w:rsidRDefault="005053FD">
            <w:pPr>
              <w:spacing w:after="0"/>
              <w:jc w:val="right"/>
              <w:rPr>
                <w:rFonts w:cs="Arial"/>
                <w:sz w:val="16"/>
                <w:szCs w:val="16"/>
                <w:lang w:eastAsia="es-CO"/>
              </w:rPr>
            </w:pPr>
            <w:r w:rsidRPr="008E5068">
              <w:rPr>
                <w:rFonts w:cs="Arial"/>
                <w:sz w:val="16"/>
                <w:szCs w:val="16"/>
                <w:lang w:eastAsia="es-CO"/>
              </w:rPr>
              <w:t>$ 1.487.500</w:t>
            </w:r>
          </w:p>
        </w:tc>
        <w:tc>
          <w:tcPr>
            <w:tcW w:w="1646" w:type="dxa"/>
            <w:tcBorders>
              <w:top w:val="nil"/>
              <w:left w:val="nil"/>
              <w:bottom w:val="single" w:sz="4" w:space="0" w:color="FFFFFF"/>
              <w:right w:val="single" w:sz="4" w:space="0" w:color="FFFFFF"/>
            </w:tcBorders>
            <w:shd w:val="clear" w:color="auto" w:fill="auto"/>
            <w:vAlign w:val="center"/>
            <w:hideMark/>
          </w:tcPr>
          <w:p w14:paraId="5F3FAD76" w14:textId="77777777" w:rsidR="005053FD" w:rsidRPr="008E5068" w:rsidRDefault="005053FD">
            <w:pPr>
              <w:spacing w:after="0"/>
              <w:jc w:val="right"/>
              <w:rPr>
                <w:rFonts w:cs="Arial"/>
                <w:sz w:val="16"/>
                <w:szCs w:val="16"/>
                <w:lang w:eastAsia="es-CO"/>
              </w:rPr>
            </w:pPr>
            <w:r w:rsidRPr="008E5068">
              <w:rPr>
                <w:rFonts w:cs="Arial"/>
                <w:sz w:val="16"/>
                <w:szCs w:val="16"/>
                <w:lang w:eastAsia="es-CO"/>
              </w:rPr>
              <w:t>$ 11.900.000</w:t>
            </w:r>
          </w:p>
        </w:tc>
      </w:tr>
      <w:tr w:rsidR="005053FD" w:rsidRPr="008E5068" w14:paraId="1C2CE64D" w14:textId="77777777">
        <w:trPr>
          <w:trHeight w:val="207"/>
        </w:trPr>
        <w:tc>
          <w:tcPr>
            <w:tcW w:w="5524"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5E017916" w14:textId="77777777" w:rsidR="005053FD" w:rsidRPr="008E5068" w:rsidRDefault="005053FD">
            <w:pPr>
              <w:spacing w:after="0"/>
              <w:jc w:val="left"/>
              <w:rPr>
                <w:rFonts w:cs="Arial"/>
                <w:sz w:val="16"/>
                <w:szCs w:val="16"/>
                <w:lang w:eastAsia="es-CO"/>
              </w:rPr>
            </w:pPr>
            <w:r w:rsidRPr="008E5068">
              <w:rPr>
                <w:rFonts w:cs="Arial"/>
                <w:sz w:val="16"/>
                <w:szCs w:val="16"/>
                <w:lang w:eastAsia="es-CO"/>
              </w:rPr>
              <w:t>Concentrador de señales</w:t>
            </w:r>
          </w:p>
        </w:tc>
        <w:tc>
          <w:tcPr>
            <w:tcW w:w="567" w:type="dxa"/>
            <w:tcBorders>
              <w:top w:val="nil"/>
              <w:left w:val="nil"/>
              <w:bottom w:val="single" w:sz="4" w:space="0" w:color="FFFFFF"/>
              <w:right w:val="single" w:sz="4" w:space="0" w:color="FFFFFF"/>
            </w:tcBorders>
            <w:shd w:val="clear" w:color="auto" w:fill="auto"/>
            <w:vAlign w:val="center"/>
            <w:hideMark/>
          </w:tcPr>
          <w:p w14:paraId="798F24F1" w14:textId="77777777" w:rsidR="005053FD" w:rsidRPr="008E5068" w:rsidRDefault="005053FD">
            <w:pPr>
              <w:spacing w:after="0"/>
              <w:jc w:val="center"/>
              <w:rPr>
                <w:rFonts w:cs="Arial"/>
                <w:sz w:val="16"/>
                <w:szCs w:val="16"/>
                <w:lang w:eastAsia="es-CO"/>
              </w:rPr>
            </w:pPr>
            <w:r w:rsidRPr="008E5068">
              <w:rPr>
                <w:rFonts w:cs="Arial"/>
                <w:sz w:val="16"/>
                <w:szCs w:val="16"/>
                <w:lang w:eastAsia="es-CO"/>
              </w:rPr>
              <w:t>Und</w:t>
            </w:r>
          </w:p>
        </w:tc>
        <w:tc>
          <w:tcPr>
            <w:tcW w:w="567" w:type="dxa"/>
            <w:tcBorders>
              <w:top w:val="nil"/>
              <w:left w:val="nil"/>
              <w:bottom w:val="single" w:sz="4" w:space="0" w:color="FFFFFF"/>
              <w:right w:val="single" w:sz="4" w:space="0" w:color="FFFFFF"/>
            </w:tcBorders>
            <w:shd w:val="clear" w:color="auto" w:fill="auto"/>
            <w:vAlign w:val="center"/>
            <w:hideMark/>
          </w:tcPr>
          <w:p w14:paraId="03893D99" w14:textId="77777777" w:rsidR="005053FD" w:rsidRPr="008E5068" w:rsidRDefault="005053FD">
            <w:pPr>
              <w:spacing w:after="0"/>
              <w:jc w:val="center"/>
              <w:rPr>
                <w:rFonts w:cs="Arial"/>
                <w:sz w:val="16"/>
                <w:szCs w:val="16"/>
                <w:lang w:eastAsia="es-CO"/>
              </w:rPr>
            </w:pPr>
            <w:r w:rsidRPr="008E5068">
              <w:rPr>
                <w:rFonts w:cs="Arial"/>
                <w:sz w:val="16"/>
                <w:szCs w:val="16"/>
                <w:lang w:eastAsia="es-CO"/>
              </w:rPr>
              <w:t>1</w:t>
            </w:r>
          </w:p>
        </w:tc>
        <w:tc>
          <w:tcPr>
            <w:tcW w:w="1275" w:type="dxa"/>
            <w:tcBorders>
              <w:top w:val="nil"/>
              <w:left w:val="nil"/>
              <w:bottom w:val="single" w:sz="4" w:space="0" w:color="FFFFFF"/>
              <w:right w:val="single" w:sz="4" w:space="0" w:color="FFFFFF"/>
            </w:tcBorders>
            <w:shd w:val="clear" w:color="auto" w:fill="auto"/>
            <w:vAlign w:val="center"/>
            <w:hideMark/>
          </w:tcPr>
          <w:p w14:paraId="430CB66D" w14:textId="77777777" w:rsidR="005053FD" w:rsidRPr="008E5068" w:rsidRDefault="005053FD">
            <w:pPr>
              <w:spacing w:after="0"/>
              <w:jc w:val="right"/>
              <w:rPr>
                <w:rFonts w:cs="Arial"/>
                <w:sz w:val="16"/>
                <w:szCs w:val="16"/>
                <w:lang w:eastAsia="es-CO"/>
              </w:rPr>
            </w:pPr>
            <w:r w:rsidRPr="008E5068">
              <w:rPr>
                <w:rFonts w:cs="Arial"/>
                <w:sz w:val="16"/>
                <w:szCs w:val="16"/>
                <w:lang w:eastAsia="es-CO"/>
              </w:rPr>
              <w:t>$ 3.570.000</w:t>
            </w:r>
          </w:p>
        </w:tc>
        <w:tc>
          <w:tcPr>
            <w:tcW w:w="1646" w:type="dxa"/>
            <w:tcBorders>
              <w:top w:val="nil"/>
              <w:left w:val="nil"/>
              <w:bottom w:val="single" w:sz="4" w:space="0" w:color="FFFFFF"/>
              <w:right w:val="single" w:sz="4" w:space="0" w:color="FFFFFF"/>
            </w:tcBorders>
            <w:shd w:val="clear" w:color="auto" w:fill="auto"/>
            <w:vAlign w:val="center"/>
            <w:hideMark/>
          </w:tcPr>
          <w:p w14:paraId="59BF5501" w14:textId="77777777" w:rsidR="005053FD" w:rsidRPr="008E5068" w:rsidRDefault="005053FD">
            <w:pPr>
              <w:spacing w:after="0"/>
              <w:jc w:val="right"/>
              <w:rPr>
                <w:rFonts w:cs="Arial"/>
                <w:sz w:val="16"/>
                <w:szCs w:val="16"/>
                <w:lang w:eastAsia="es-CO"/>
              </w:rPr>
            </w:pPr>
            <w:r w:rsidRPr="008E5068">
              <w:rPr>
                <w:rFonts w:cs="Arial"/>
                <w:sz w:val="16"/>
                <w:szCs w:val="16"/>
                <w:lang w:eastAsia="es-CO"/>
              </w:rPr>
              <w:t>$ 3.570.000</w:t>
            </w:r>
          </w:p>
        </w:tc>
      </w:tr>
      <w:tr w:rsidR="005053FD" w:rsidRPr="008E5068" w14:paraId="611F8F67" w14:textId="77777777">
        <w:trPr>
          <w:trHeight w:val="207"/>
        </w:trPr>
        <w:tc>
          <w:tcPr>
            <w:tcW w:w="7933" w:type="dxa"/>
            <w:gridSpan w:val="4"/>
            <w:tcBorders>
              <w:top w:val="single" w:sz="4" w:space="0" w:color="FFFFFF"/>
              <w:left w:val="single" w:sz="4" w:space="0" w:color="FFFFFF"/>
              <w:bottom w:val="single" w:sz="4" w:space="0" w:color="595959" w:themeColor="text1" w:themeTint="A6"/>
              <w:right w:val="single" w:sz="4" w:space="0" w:color="FFFFFF"/>
            </w:tcBorders>
            <w:shd w:val="clear" w:color="auto" w:fill="F2F2F2" w:themeFill="background1" w:themeFillShade="F2"/>
            <w:noWrap/>
            <w:vAlign w:val="bottom"/>
            <w:hideMark/>
          </w:tcPr>
          <w:p w14:paraId="018BD0C6" w14:textId="77777777" w:rsidR="005053FD" w:rsidRPr="008E5068" w:rsidRDefault="005053FD">
            <w:pPr>
              <w:spacing w:after="0"/>
              <w:jc w:val="center"/>
              <w:rPr>
                <w:rFonts w:cs="Arial"/>
                <w:b/>
                <w:color w:val="FFFFFF"/>
                <w:sz w:val="16"/>
                <w:szCs w:val="16"/>
                <w:lang w:eastAsia="es-CO"/>
              </w:rPr>
            </w:pPr>
            <w:r w:rsidRPr="008E5068">
              <w:rPr>
                <w:rFonts w:cs="Arial"/>
                <w:b/>
                <w:color w:val="auto"/>
                <w:sz w:val="16"/>
                <w:szCs w:val="16"/>
                <w:lang w:eastAsia="es-CO"/>
              </w:rPr>
              <w:t>Subtotal</w:t>
            </w:r>
          </w:p>
        </w:tc>
        <w:tc>
          <w:tcPr>
            <w:tcW w:w="1646" w:type="dxa"/>
            <w:tcBorders>
              <w:top w:val="nil"/>
              <w:left w:val="nil"/>
              <w:bottom w:val="single" w:sz="4" w:space="0" w:color="595959" w:themeColor="text1" w:themeTint="A6"/>
              <w:right w:val="single" w:sz="4" w:space="0" w:color="FFFFFF"/>
            </w:tcBorders>
            <w:shd w:val="clear" w:color="auto" w:fill="00B050"/>
            <w:noWrap/>
            <w:vAlign w:val="bottom"/>
            <w:hideMark/>
          </w:tcPr>
          <w:p w14:paraId="6BD4E344" w14:textId="1F1A1A59" w:rsidR="005053FD" w:rsidRPr="008E5068" w:rsidRDefault="005053FD">
            <w:pPr>
              <w:spacing w:after="0"/>
              <w:jc w:val="right"/>
              <w:rPr>
                <w:rFonts w:cs="Arial"/>
                <w:color w:val="FFFFFF"/>
                <w:sz w:val="16"/>
                <w:szCs w:val="16"/>
                <w:lang w:eastAsia="es-CO"/>
              </w:rPr>
            </w:pPr>
            <w:r w:rsidRPr="008E5068">
              <w:rPr>
                <w:rFonts w:cs="Arial"/>
                <w:color w:val="FFFFFF"/>
                <w:sz w:val="16"/>
                <w:szCs w:val="16"/>
                <w:lang w:eastAsia="es-CO"/>
              </w:rPr>
              <w:t xml:space="preserve"> $ 64.688.66</w:t>
            </w:r>
            <w:r>
              <w:rPr>
                <w:rFonts w:cs="Arial"/>
                <w:color w:val="FFFFFF"/>
                <w:sz w:val="16"/>
                <w:szCs w:val="16"/>
                <w:lang w:eastAsia="es-CO"/>
              </w:rPr>
              <w:t>5</w:t>
            </w:r>
            <w:r w:rsidRPr="008E5068">
              <w:rPr>
                <w:rFonts w:cs="Arial"/>
                <w:color w:val="FFFFFF"/>
                <w:sz w:val="16"/>
                <w:szCs w:val="16"/>
                <w:lang w:eastAsia="es-CO"/>
              </w:rPr>
              <w:t xml:space="preserve"> </w:t>
            </w:r>
          </w:p>
        </w:tc>
      </w:tr>
    </w:tbl>
    <w:p w14:paraId="1A6E19BF" w14:textId="50165E23" w:rsidR="00F36B8A" w:rsidRDefault="00F36B8A" w:rsidP="00D56084"/>
    <w:p w14:paraId="5FB309E9" w14:textId="7114B3CC" w:rsidR="00EB7E48" w:rsidRPr="00CD17CE" w:rsidRDefault="00415AF7" w:rsidP="00777105">
      <w:pPr>
        <w:pStyle w:val="Heading3"/>
      </w:pPr>
      <w:bookmarkStart w:id="150" w:name="_Toc164068514"/>
      <w:r>
        <w:t>5.5.2. Costos de mano de obra</w:t>
      </w:r>
      <w:bookmarkEnd w:id="150"/>
    </w:p>
    <w:p w14:paraId="739AD102" w14:textId="6BBB02D5" w:rsidR="00415AF7" w:rsidRPr="00790D22" w:rsidRDefault="007A0798" w:rsidP="00790D22">
      <w:r w:rsidRPr="007A0798">
        <w:t>A continuación, se detallan los costos asociados con las obras eléctricas, las actividades de programación y desarrollo, así como los costos de la interventoría y las horas hombre necesarias para la instalación de los medidores y la ejecución general de la medida</w:t>
      </w:r>
      <w:r>
        <w:t>.</w:t>
      </w:r>
      <w:r w:rsidR="00415AF7">
        <w:t xml:space="preserve"> (</w:t>
      </w:r>
      <w:r>
        <w:t>Ver</w:t>
      </w:r>
      <w:r w:rsidR="001878FC">
        <w:t xml:space="preserve"> </w:t>
      </w:r>
      <w:r w:rsidR="001878FC">
        <w:fldChar w:fldCharType="begin"/>
      </w:r>
      <w:r w:rsidR="001878FC">
        <w:instrText xml:space="preserve"> REF _Ref161899441 \h </w:instrText>
      </w:r>
      <w:r w:rsidR="001878FC">
        <w:fldChar w:fldCharType="separate"/>
      </w:r>
      <w:r w:rsidR="001878FC" w:rsidRPr="00777105">
        <w:rPr>
          <w:b/>
          <w:color w:val="auto"/>
        </w:rPr>
        <w:t xml:space="preserve">Tabla </w:t>
      </w:r>
      <w:r w:rsidR="001878FC" w:rsidRPr="00777105">
        <w:rPr>
          <w:b/>
          <w:noProof/>
          <w:color w:val="auto"/>
        </w:rPr>
        <w:t>50</w:t>
      </w:r>
      <w:r w:rsidR="001878FC">
        <w:fldChar w:fldCharType="end"/>
      </w:r>
      <w:r>
        <w:t>).</w:t>
      </w:r>
      <w:r w:rsidR="00415AF7" w:rsidRPr="00777105">
        <w:rPr>
          <w:b/>
          <w:iCs/>
          <w:color w:val="auto"/>
        </w:rPr>
        <w:t xml:space="preserve"> </w:t>
      </w:r>
    </w:p>
    <w:p w14:paraId="7EE7789B" w14:textId="20A4E498" w:rsidR="00790D22" w:rsidRDefault="00790D22" w:rsidP="00777105">
      <w:pPr>
        <w:pStyle w:val="Caption"/>
        <w:keepNext/>
        <w:spacing w:after="0"/>
        <w:jc w:val="center"/>
      </w:pPr>
      <w:bookmarkStart w:id="151" w:name="_Ref161899441"/>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50</w:t>
      </w:r>
      <w:r w:rsidRPr="00777105">
        <w:rPr>
          <w:b/>
          <w:i w:val="0"/>
          <w:color w:val="auto"/>
        </w:rPr>
        <w:fldChar w:fldCharType="end"/>
      </w:r>
      <w:bookmarkEnd w:id="151"/>
      <w:r w:rsidRPr="00777105">
        <w:rPr>
          <w:b/>
          <w:i w:val="0"/>
          <w:color w:val="auto"/>
        </w:rPr>
        <w:t>. Costos de obras eléctricas</w:t>
      </w:r>
      <w:r w:rsidRPr="00FF4F7A">
        <w:rPr>
          <w:b/>
          <w:i w:val="0"/>
          <w:color w:val="auto"/>
        </w:rPr>
        <w:t>, programación y desarrollo, y oficina técnica</w:t>
      </w:r>
    </w:p>
    <w:tbl>
      <w:tblPr>
        <w:tblW w:w="9633" w:type="dxa"/>
        <w:tblLayout w:type="fixed"/>
        <w:tblCellMar>
          <w:left w:w="70" w:type="dxa"/>
          <w:right w:w="70" w:type="dxa"/>
        </w:tblCellMar>
        <w:tblLook w:val="04A0" w:firstRow="1" w:lastRow="0" w:firstColumn="1" w:lastColumn="0" w:noHBand="0" w:noVBand="1"/>
      </w:tblPr>
      <w:tblGrid>
        <w:gridCol w:w="2830"/>
        <w:gridCol w:w="426"/>
        <w:gridCol w:w="567"/>
        <w:gridCol w:w="992"/>
        <w:gridCol w:w="850"/>
        <w:gridCol w:w="993"/>
        <w:gridCol w:w="992"/>
        <w:gridCol w:w="992"/>
        <w:gridCol w:w="991"/>
      </w:tblGrid>
      <w:tr w:rsidR="00777105" w:rsidRPr="007A17BB" w14:paraId="1077FED3" w14:textId="77777777" w:rsidTr="00777105">
        <w:trPr>
          <w:trHeight w:val="344"/>
        </w:trPr>
        <w:tc>
          <w:tcPr>
            <w:tcW w:w="2830" w:type="dxa"/>
            <w:vMerge w:val="restart"/>
            <w:tcBorders>
              <w:top w:val="single" w:sz="4" w:space="0" w:color="FFFFFF"/>
              <w:left w:val="single" w:sz="4" w:space="0" w:color="FFFFFF"/>
              <w:bottom w:val="single" w:sz="4" w:space="0" w:color="FFFFFF"/>
              <w:right w:val="single" w:sz="4" w:space="0" w:color="FFFFFF"/>
            </w:tcBorders>
            <w:shd w:val="clear" w:color="auto" w:fill="00B050"/>
            <w:vAlign w:val="center"/>
            <w:hideMark/>
          </w:tcPr>
          <w:p w14:paraId="0926854D" w14:textId="77777777" w:rsidR="00292308" w:rsidRPr="00777105" w:rsidRDefault="00292308" w:rsidP="00790D22">
            <w:pPr>
              <w:spacing w:after="0"/>
              <w:jc w:val="center"/>
              <w:rPr>
                <w:rFonts w:cs="Arial"/>
                <w:bCs/>
                <w:color w:val="FFFFFF" w:themeColor="background1"/>
                <w:sz w:val="16"/>
                <w:szCs w:val="16"/>
                <w:lang w:val="en-US" w:eastAsia="es-CO"/>
              </w:rPr>
            </w:pPr>
            <w:r w:rsidRPr="00777105">
              <w:rPr>
                <w:rFonts w:cs="Arial"/>
                <w:bCs/>
                <w:color w:val="FFFFFF" w:themeColor="background1"/>
                <w:sz w:val="16"/>
                <w:szCs w:val="16"/>
                <w:lang w:val="en-US" w:eastAsia="es-CO"/>
              </w:rPr>
              <w:t>D E S C R I P C I Ó N</w:t>
            </w:r>
          </w:p>
        </w:tc>
        <w:tc>
          <w:tcPr>
            <w:tcW w:w="426" w:type="dxa"/>
            <w:vMerge w:val="restart"/>
            <w:tcBorders>
              <w:top w:val="single" w:sz="4" w:space="0" w:color="FFFFFF"/>
              <w:left w:val="single" w:sz="4" w:space="0" w:color="FFFFFF"/>
              <w:bottom w:val="single" w:sz="4" w:space="0" w:color="FFFFFF"/>
              <w:right w:val="single" w:sz="4" w:space="0" w:color="FFFFFF"/>
            </w:tcBorders>
            <w:shd w:val="clear" w:color="auto" w:fill="00B050"/>
            <w:textDirection w:val="btLr"/>
            <w:vAlign w:val="center"/>
            <w:hideMark/>
          </w:tcPr>
          <w:p w14:paraId="25D49CB0" w14:textId="031CE642" w:rsidR="00292308" w:rsidRPr="00777105" w:rsidRDefault="00292308" w:rsidP="00790D22">
            <w:pPr>
              <w:spacing w:after="0"/>
              <w:jc w:val="center"/>
              <w:rPr>
                <w:rFonts w:cs="Arial"/>
                <w:bCs/>
                <w:color w:val="FFFFFF" w:themeColor="background1"/>
                <w:sz w:val="16"/>
                <w:szCs w:val="16"/>
                <w:lang w:val="en-US" w:eastAsia="es-CO"/>
              </w:rPr>
            </w:pPr>
            <w:r w:rsidRPr="00777105">
              <w:rPr>
                <w:rFonts w:cs="Arial"/>
                <w:bCs/>
                <w:color w:val="FFFFFF" w:themeColor="background1"/>
                <w:sz w:val="16"/>
                <w:szCs w:val="16"/>
                <w:lang w:eastAsia="es-CO"/>
              </w:rPr>
              <w:t>Cantidad</w:t>
            </w:r>
          </w:p>
        </w:tc>
        <w:tc>
          <w:tcPr>
            <w:tcW w:w="567" w:type="dxa"/>
            <w:vMerge w:val="restart"/>
            <w:tcBorders>
              <w:top w:val="single" w:sz="4" w:space="0" w:color="FFFFFF"/>
              <w:left w:val="single" w:sz="4" w:space="0" w:color="FFFFFF"/>
              <w:bottom w:val="single" w:sz="4" w:space="0" w:color="FFFFFF"/>
              <w:right w:val="single" w:sz="4" w:space="0" w:color="FFFFFF"/>
            </w:tcBorders>
            <w:shd w:val="clear" w:color="auto" w:fill="00B050"/>
            <w:noWrap/>
            <w:textDirection w:val="btLr"/>
            <w:vAlign w:val="center"/>
            <w:hideMark/>
          </w:tcPr>
          <w:p w14:paraId="688BCAE0" w14:textId="189FF257" w:rsidR="00292308" w:rsidRPr="00777105" w:rsidRDefault="00292308" w:rsidP="00790D22">
            <w:pPr>
              <w:spacing w:after="0"/>
              <w:jc w:val="center"/>
              <w:rPr>
                <w:rFonts w:cs="Arial"/>
                <w:bCs/>
                <w:color w:val="FFFFFF" w:themeColor="background1"/>
                <w:sz w:val="16"/>
                <w:szCs w:val="16"/>
                <w:lang w:val="en-US" w:eastAsia="es-CO"/>
              </w:rPr>
            </w:pPr>
            <w:r w:rsidRPr="00416BBB">
              <w:rPr>
                <w:rFonts w:cs="Arial"/>
                <w:bCs/>
                <w:color w:val="FFFFFF" w:themeColor="background1"/>
                <w:sz w:val="16"/>
                <w:szCs w:val="16"/>
                <w:lang w:eastAsia="es-CO"/>
              </w:rPr>
              <w:t>U</w:t>
            </w:r>
            <w:r w:rsidRPr="003243A3">
              <w:rPr>
                <w:rFonts w:cs="Arial"/>
                <w:bCs/>
                <w:color w:val="FFFFFF" w:themeColor="background1"/>
                <w:sz w:val="16"/>
                <w:szCs w:val="16"/>
                <w:lang w:eastAsia="es-CO"/>
              </w:rPr>
              <w:t>nidad</w:t>
            </w:r>
          </w:p>
        </w:tc>
        <w:tc>
          <w:tcPr>
            <w:tcW w:w="1842" w:type="dxa"/>
            <w:gridSpan w:val="2"/>
            <w:tcBorders>
              <w:top w:val="single" w:sz="4" w:space="0" w:color="FFFFFF"/>
              <w:left w:val="nil"/>
              <w:bottom w:val="single" w:sz="4" w:space="0" w:color="FFFFFF"/>
              <w:right w:val="single" w:sz="4" w:space="0" w:color="FFFFFF"/>
            </w:tcBorders>
            <w:shd w:val="clear" w:color="auto" w:fill="00B050"/>
            <w:vAlign w:val="center"/>
            <w:hideMark/>
          </w:tcPr>
          <w:p w14:paraId="55F2E364" w14:textId="77777777" w:rsidR="00292308" w:rsidRPr="00777105" w:rsidRDefault="00292308" w:rsidP="00790D22">
            <w:pPr>
              <w:spacing w:after="0"/>
              <w:jc w:val="center"/>
              <w:rPr>
                <w:rFonts w:cs="Arial"/>
                <w:bCs/>
                <w:color w:val="FFFFFF" w:themeColor="background1"/>
                <w:sz w:val="16"/>
                <w:szCs w:val="16"/>
                <w:lang w:eastAsia="es-CO"/>
              </w:rPr>
            </w:pPr>
            <w:r w:rsidRPr="00777105">
              <w:rPr>
                <w:rFonts w:cs="Arial"/>
                <w:bCs/>
                <w:color w:val="FFFFFF" w:themeColor="background1"/>
                <w:sz w:val="16"/>
                <w:szCs w:val="16"/>
                <w:lang w:eastAsia="es-CO"/>
              </w:rPr>
              <w:t>SUMINISTRO MATERIALES</w:t>
            </w:r>
          </w:p>
        </w:tc>
        <w:tc>
          <w:tcPr>
            <w:tcW w:w="1985" w:type="dxa"/>
            <w:gridSpan w:val="2"/>
            <w:tcBorders>
              <w:top w:val="single" w:sz="4" w:space="0" w:color="FFFFFF"/>
              <w:left w:val="nil"/>
              <w:bottom w:val="single" w:sz="4" w:space="0" w:color="FFFFFF"/>
              <w:right w:val="single" w:sz="4" w:space="0" w:color="FFFFFF"/>
            </w:tcBorders>
            <w:shd w:val="clear" w:color="auto" w:fill="00B050"/>
            <w:vAlign w:val="center"/>
            <w:hideMark/>
          </w:tcPr>
          <w:p w14:paraId="620A625F" w14:textId="77777777" w:rsidR="00292308" w:rsidRPr="00777105" w:rsidRDefault="00292308" w:rsidP="00790D22">
            <w:pPr>
              <w:spacing w:after="0"/>
              <w:jc w:val="center"/>
              <w:rPr>
                <w:rFonts w:cs="Arial"/>
                <w:bCs/>
                <w:color w:val="FFFFFF" w:themeColor="background1"/>
                <w:sz w:val="16"/>
                <w:szCs w:val="16"/>
                <w:lang w:eastAsia="es-CO"/>
              </w:rPr>
            </w:pPr>
            <w:r w:rsidRPr="00777105">
              <w:rPr>
                <w:rFonts w:cs="Arial"/>
                <w:bCs/>
                <w:color w:val="FFFFFF" w:themeColor="background1"/>
                <w:sz w:val="16"/>
                <w:szCs w:val="16"/>
                <w:lang w:eastAsia="es-CO"/>
              </w:rPr>
              <w:t>INSTALACIÓN Y/O CONSTRUCCIÓN</w:t>
            </w:r>
          </w:p>
        </w:tc>
        <w:tc>
          <w:tcPr>
            <w:tcW w:w="992" w:type="dxa"/>
            <w:tcBorders>
              <w:top w:val="single" w:sz="4" w:space="0" w:color="FFFFFF"/>
              <w:left w:val="nil"/>
              <w:bottom w:val="nil"/>
              <w:right w:val="single" w:sz="4" w:space="0" w:color="FFFFFF"/>
            </w:tcBorders>
            <w:shd w:val="clear" w:color="auto" w:fill="00B050"/>
            <w:vAlign w:val="center"/>
            <w:hideMark/>
          </w:tcPr>
          <w:p w14:paraId="436CB7B2" w14:textId="77777777" w:rsidR="00292308" w:rsidRPr="00777105" w:rsidRDefault="00292308" w:rsidP="00790D22">
            <w:pPr>
              <w:spacing w:after="0"/>
              <w:jc w:val="center"/>
              <w:rPr>
                <w:rFonts w:cs="Arial"/>
                <w:bCs/>
                <w:color w:val="FFFFFF" w:themeColor="background1"/>
                <w:sz w:val="16"/>
                <w:szCs w:val="16"/>
                <w:lang w:eastAsia="es-CO"/>
              </w:rPr>
            </w:pPr>
            <w:r w:rsidRPr="00777105">
              <w:rPr>
                <w:rFonts w:cs="Arial"/>
                <w:bCs/>
                <w:color w:val="FFFFFF" w:themeColor="background1"/>
                <w:sz w:val="16"/>
                <w:szCs w:val="16"/>
                <w:lang w:eastAsia="es-CO"/>
              </w:rPr>
              <w:t>TOTAL</w:t>
            </w:r>
            <w:r w:rsidRPr="00777105">
              <w:rPr>
                <w:rFonts w:cs="Arial"/>
                <w:bCs/>
                <w:color w:val="FFFFFF" w:themeColor="background1"/>
                <w:sz w:val="16"/>
                <w:szCs w:val="16"/>
                <w:lang w:eastAsia="es-CO"/>
              </w:rPr>
              <w:br/>
              <w:t>UNITARIO</w:t>
            </w:r>
          </w:p>
        </w:tc>
        <w:tc>
          <w:tcPr>
            <w:tcW w:w="991" w:type="dxa"/>
            <w:tcBorders>
              <w:top w:val="single" w:sz="4" w:space="0" w:color="FFFFFF"/>
              <w:left w:val="nil"/>
              <w:bottom w:val="nil"/>
              <w:right w:val="single" w:sz="4" w:space="0" w:color="FFFFFF"/>
            </w:tcBorders>
            <w:shd w:val="clear" w:color="auto" w:fill="00B050"/>
            <w:vAlign w:val="center"/>
            <w:hideMark/>
          </w:tcPr>
          <w:p w14:paraId="3CCFF1B2" w14:textId="77777777" w:rsidR="00292308" w:rsidRPr="00777105" w:rsidRDefault="00292308" w:rsidP="00790D22">
            <w:pPr>
              <w:spacing w:after="0"/>
              <w:jc w:val="center"/>
              <w:rPr>
                <w:rFonts w:cs="Arial"/>
                <w:bCs/>
                <w:color w:val="FFFFFF" w:themeColor="background1"/>
                <w:sz w:val="16"/>
                <w:szCs w:val="16"/>
                <w:lang w:eastAsia="es-CO"/>
              </w:rPr>
            </w:pPr>
            <w:r w:rsidRPr="00777105">
              <w:rPr>
                <w:rFonts w:cs="Arial"/>
                <w:bCs/>
                <w:color w:val="FFFFFF" w:themeColor="background1"/>
                <w:sz w:val="16"/>
                <w:szCs w:val="16"/>
                <w:lang w:eastAsia="es-CO"/>
              </w:rPr>
              <w:t>VALOR</w:t>
            </w:r>
            <w:r w:rsidRPr="00777105">
              <w:rPr>
                <w:rFonts w:cs="Arial"/>
                <w:bCs/>
                <w:color w:val="FFFFFF" w:themeColor="background1"/>
                <w:sz w:val="16"/>
                <w:szCs w:val="16"/>
                <w:lang w:eastAsia="es-CO"/>
              </w:rPr>
              <w:br/>
              <w:t>TOTAL</w:t>
            </w:r>
          </w:p>
        </w:tc>
      </w:tr>
      <w:tr w:rsidR="00777105" w:rsidRPr="007A17BB" w14:paraId="20A2C80E" w14:textId="77777777" w:rsidTr="00777105">
        <w:trPr>
          <w:trHeight w:val="351"/>
        </w:trPr>
        <w:tc>
          <w:tcPr>
            <w:tcW w:w="2830" w:type="dxa"/>
            <w:vMerge/>
            <w:tcBorders>
              <w:top w:val="single" w:sz="4" w:space="0" w:color="FFFFFF"/>
              <w:left w:val="single" w:sz="4" w:space="0" w:color="FFFFFF"/>
              <w:bottom w:val="single" w:sz="4" w:space="0" w:color="FFFFFF"/>
              <w:right w:val="single" w:sz="4" w:space="0" w:color="FFFFFF"/>
            </w:tcBorders>
            <w:shd w:val="clear" w:color="auto" w:fill="00B050"/>
            <w:vAlign w:val="center"/>
            <w:hideMark/>
          </w:tcPr>
          <w:p w14:paraId="6677B13A" w14:textId="77777777" w:rsidR="00765B25" w:rsidRPr="00777105" w:rsidRDefault="00765B25" w:rsidP="00765B25">
            <w:pPr>
              <w:spacing w:after="0"/>
              <w:jc w:val="left"/>
              <w:rPr>
                <w:rFonts w:cs="Arial"/>
                <w:bCs/>
                <w:color w:val="FFFFFF" w:themeColor="background1"/>
                <w:sz w:val="16"/>
                <w:szCs w:val="16"/>
                <w:lang w:eastAsia="es-CO"/>
              </w:rPr>
            </w:pPr>
          </w:p>
        </w:tc>
        <w:tc>
          <w:tcPr>
            <w:tcW w:w="426" w:type="dxa"/>
            <w:vMerge/>
            <w:tcBorders>
              <w:top w:val="single" w:sz="4" w:space="0" w:color="FFFFFF"/>
              <w:left w:val="single" w:sz="4" w:space="0" w:color="FFFFFF"/>
              <w:bottom w:val="single" w:sz="4" w:space="0" w:color="FFFFFF"/>
              <w:right w:val="single" w:sz="4" w:space="0" w:color="FFFFFF"/>
            </w:tcBorders>
            <w:shd w:val="clear" w:color="auto" w:fill="00B050"/>
            <w:vAlign w:val="center"/>
            <w:hideMark/>
          </w:tcPr>
          <w:p w14:paraId="18D6F057" w14:textId="77777777" w:rsidR="00765B25" w:rsidRPr="00777105" w:rsidRDefault="00765B25" w:rsidP="00765B25">
            <w:pPr>
              <w:spacing w:after="0"/>
              <w:jc w:val="left"/>
              <w:rPr>
                <w:rFonts w:cs="Arial"/>
                <w:bCs/>
                <w:color w:val="FFFFFF" w:themeColor="background1"/>
                <w:sz w:val="16"/>
                <w:szCs w:val="16"/>
                <w:lang w:eastAsia="es-CO"/>
              </w:rPr>
            </w:pPr>
          </w:p>
        </w:tc>
        <w:tc>
          <w:tcPr>
            <w:tcW w:w="567" w:type="dxa"/>
            <w:vMerge/>
            <w:tcBorders>
              <w:top w:val="single" w:sz="4" w:space="0" w:color="FFFFFF"/>
              <w:left w:val="single" w:sz="4" w:space="0" w:color="FFFFFF"/>
              <w:bottom w:val="single" w:sz="4" w:space="0" w:color="FFFFFF"/>
              <w:right w:val="single" w:sz="4" w:space="0" w:color="FFFFFF"/>
            </w:tcBorders>
            <w:shd w:val="clear" w:color="auto" w:fill="00B050"/>
            <w:vAlign w:val="center"/>
            <w:hideMark/>
          </w:tcPr>
          <w:p w14:paraId="08CEED29" w14:textId="77777777" w:rsidR="00765B25" w:rsidRPr="00777105" w:rsidRDefault="00765B25" w:rsidP="00765B25">
            <w:pPr>
              <w:spacing w:after="0"/>
              <w:jc w:val="left"/>
              <w:rPr>
                <w:rFonts w:cs="Arial"/>
                <w:bCs/>
                <w:color w:val="FFFFFF" w:themeColor="background1"/>
                <w:sz w:val="16"/>
                <w:szCs w:val="16"/>
                <w:lang w:eastAsia="es-CO"/>
              </w:rPr>
            </w:pPr>
          </w:p>
        </w:tc>
        <w:tc>
          <w:tcPr>
            <w:tcW w:w="992" w:type="dxa"/>
            <w:tcBorders>
              <w:top w:val="nil"/>
              <w:left w:val="nil"/>
              <w:bottom w:val="single" w:sz="4" w:space="0" w:color="FFFFFF"/>
              <w:right w:val="single" w:sz="4" w:space="0" w:color="FFFFFF"/>
            </w:tcBorders>
            <w:shd w:val="clear" w:color="auto" w:fill="00B050"/>
            <w:vAlign w:val="center"/>
            <w:hideMark/>
          </w:tcPr>
          <w:p w14:paraId="056CF02D" w14:textId="77777777" w:rsidR="00765B25" w:rsidRPr="00777105" w:rsidRDefault="00765B25" w:rsidP="00765B25">
            <w:pPr>
              <w:spacing w:after="0"/>
              <w:jc w:val="center"/>
              <w:rPr>
                <w:rFonts w:cs="Arial"/>
                <w:bCs/>
                <w:color w:val="FFFFFF" w:themeColor="background1"/>
                <w:sz w:val="16"/>
                <w:szCs w:val="16"/>
                <w:lang w:eastAsia="es-CO"/>
              </w:rPr>
            </w:pPr>
            <w:r w:rsidRPr="00777105">
              <w:rPr>
                <w:rFonts w:cs="Arial"/>
                <w:bCs/>
                <w:color w:val="FFFFFF" w:themeColor="background1"/>
                <w:sz w:val="16"/>
                <w:szCs w:val="16"/>
                <w:lang w:eastAsia="es-CO"/>
              </w:rPr>
              <w:t>VALOR UNIT.</w:t>
            </w:r>
          </w:p>
        </w:tc>
        <w:tc>
          <w:tcPr>
            <w:tcW w:w="850" w:type="dxa"/>
            <w:tcBorders>
              <w:top w:val="nil"/>
              <w:left w:val="nil"/>
              <w:bottom w:val="single" w:sz="4" w:space="0" w:color="FFFFFF"/>
              <w:right w:val="single" w:sz="4" w:space="0" w:color="FFFFFF"/>
            </w:tcBorders>
            <w:shd w:val="clear" w:color="auto" w:fill="00B050"/>
            <w:vAlign w:val="center"/>
            <w:hideMark/>
          </w:tcPr>
          <w:p w14:paraId="3F469D41" w14:textId="77777777" w:rsidR="00765B25" w:rsidRPr="00777105" w:rsidRDefault="00765B25" w:rsidP="00765B25">
            <w:pPr>
              <w:spacing w:after="0"/>
              <w:jc w:val="center"/>
              <w:rPr>
                <w:rFonts w:cs="Arial"/>
                <w:bCs/>
                <w:color w:val="FFFFFF" w:themeColor="background1"/>
                <w:sz w:val="16"/>
                <w:szCs w:val="16"/>
                <w:lang w:eastAsia="es-CO"/>
              </w:rPr>
            </w:pPr>
            <w:r w:rsidRPr="00777105">
              <w:rPr>
                <w:rFonts w:cs="Arial"/>
                <w:bCs/>
                <w:color w:val="FFFFFF" w:themeColor="background1"/>
                <w:sz w:val="16"/>
                <w:szCs w:val="16"/>
                <w:lang w:eastAsia="es-CO"/>
              </w:rPr>
              <w:t>VALOR TOTAL</w:t>
            </w:r>
          </w:p>
        </w:tc>
        <w:tc>
          <w:tcPr>
            <w:tcW w:w="993" w:type="dxa"/>
            <w:tcBorders>
              <w:top w:val="nil"/>
              <w:left w:val="nil"/>
              <w:bottom w:val="single" w:sz="4" w:space="0" w:color="FFFFFF"/>
              <w:right w:val="single" w:sz="4" w:space="0" w:color="FFFFFF"/>
            </w:tcBorders>
            <w:shd w:val="clear" w:color="auto" w:fill="00B050"/>
            <w:vAlign w:val="center"/>
            <w:hideMark/>
          </w:tcPr>
          <w:p w14:paraId="130B9537" w14:textId="77777777" w:rsidR="00765B25" w:rsidRPr="00777105" w:rsidRDefault="00765B25" w:rsidP="00765B25">
            <w:pPr>
              <w:spacing w:after="0"/>
              <w:jc w:val="center"/>
              <w:rPr>
                <w:rFonts w:cs="Arial"/>
                <w:bCs/>
                <w:color w:val="FFFFFF" w:themeColor="background1"/>
                <w:sz w:val="16"/>
                <w:szCs w:val="16"/>
                <w:lang w:eastAsia="es-CO"/>
              </w:rPr>
            </w:pPr>
            <w:r w:rsidRPr="00777105">
              <w:rPr>
                <w:rFonts w:cs="Arial"/>
                <w:bCs/>
                <w:color w:val="FFFFFF" w:themeColor="background1"/>
                <w:sz w:val="16"/>
                <w:szCs w:val="16"/>
                <w:lang w:eastAsia="es-CO"/>
              </w:rPr>
              <w:t>VALOR UNIT.</w:t>
            </w:r>
          </w:p>
        </w:tc>
        <w:tc>
          <w:tcPr>
            <w:tcW w:w="992" w:type="dxa"/>
            <w:tcBorders>
              <w:top w:val="nil"/>
              <w:left w:val="nil"/>
              <w:bottom w:val="single" w:sz="4" w:space="0" w:color="FFFFFF"/>
              <w:right w:val="single" w:sz="4" w:space="0" w:color="FFFFFF"/>
            </w:tcBorders>
            <w:shd w:val="clear" w:color="auto" w:fill="00B050"/>
            <w:vAlign w:val="center"/>
            <w:hideMark/>
          </w:tcPr>
          <w:p w14:paraId="3E682736" w14:textId="77777777" w:rsidR="00765B25" w:rsidRPr="00777105" w:rsidRDefault="00765B25" w:rsidP="00765B25">
            <w:pPr>
              <w:spacing w:after="0"/>
              <w:jc w:val="center"/>
              <w:rPr>
                <w:rFonts w:cs="Arial"/>
                <w:bCs/>
                <w:color w:val="FFFFFF" w:themeColor="background1"/>
                <w:sz w:val="16"/>
                <w:szCs w:val="16"/>
                <w:lang w:eastAsia="es-CO"/>
              </w:rPr>
            </w:pPr>
            <w:r w:rsidRPr="00777105">
              <w:rPr>
                <w:rFonts w:cs="Arial"/>
                <w:bCs/>
                <w:color w:val="FFFFFF" w:themeColor="background1"/>
                <w:sz w:val="16"/>
                <w:szCs w:val="16"/>
                <w:lang w:eastAsia="es-CO"/>
              </w:rPr>
              <w:t>VALOR TOTAL</w:t>
            </w:r>
          </w:p>
        </w:tc>
        <w:tc>
          <w:tcPr>
            <w:tcW w:w="992" w:type="dxa"/>
            <w:tcBorders>
              <w:top w:val="single" w:sz="4" w:space="0" w:color="FFFFFF"/>
              <w:left w:val="nil"/>
              <w:bottom w:val="single" w:sz="4" w:space="0" w:color="FFFFFF"/>
              <w:right w:val="single" w:sz="4" w:space="0" w:color="FFFFFF"/>
            </w:tcBorders>
            <w:shd w:val="clear" w:color="auto" w:fill="00B050"/>
            <w:noWrap/>
            <w:vAlign w:val="center"/>
            <w:hideMark/>
          </w:tcPr>
          <w:p w14:paraId="3CB5205A" w14:textId="77777777" w:rsidR="00765B25" w:rsidRPr="00777105" w:rsidRDefault="00765B25" w:rsidP="00765B25">
            <w:pPr>
              <w:spacing w:after="0"/>
              <w:jc w:val="center"/>
              <w:rPr>
                <w:rFonts w:cs="Arial"/>
                <w:bCs/>
                <w:color w:val="FFFFFF" w:themeColor="background1"/>
                <w:sz w:val="16"/>
                <w:szCs w:val="16"/>
                <w:lang w:eastAsia="es-CO"/>
              </w:rPr>
            </w:pPr>
            <w:r w:rsidRPr="00777105">
              <w:rPr>
                <w:rFonts w:cs="Arial"/>
                <w:bCs/>
                <w:color w:val="FFFFFF" w:themeColor="background1"/>
                <w:sz w:val="16"/>
                <w:szCs w:val="16"/>
                <w:lang w:eastAsia="es-CO"/>
              </w:rPr>
              <w:t>($)</w:t>
            </w:r>
          </w:p>
        </w:tc>
        <w:tc>
          <w:tcPr>
            <w:tcW w:w="991" w:type="dxa"/>
            <w:tcBorders>
              <w:top w:val="single" w:sz="4" w:space="0" w:color="FFFFFF"/>
              <w:left w:val="nil"/>
              <w:bottom w:val="single" w:sz="4" w:space="0" w:color="FFFFFF"/>
              <w:right w:val="single" w:sz="4" w:space="0" w:color="FFFFFF"/>
            </w:tcBorders>
            <w:shd w:val="clear" w:color="auto" w:fill="00B050"/>
            <w:noWrap/>
            <w:vAlign w:val="center"/>
            <w:hideMark/>
          </w:tcPr>
          <w:p w14:paraId="0BA6FF74" w14:textId="77777777" w:rsidR="00765B25" w:rsidRPr="00777105" w:rsidRDefault="00765B25" w:rsidP="00765B25">
            <w:pPr>
              <w:spacing w:after="0"/>
              <w:jc w:val="center"/>
              <w:rPr>
                <w:rFonts w:cs="Arial"/>
                <w:bCs/>
                <w:color w:val="FFFFFF" w:themeColor="background1"/>
                <w:sz w:val="16"/>
                <w:szCs w:val="16"/>
                <w:lang w:eastAsia="es-CO"/>
              </w:rPr>
            </w:pPr>
            <w:r w:rsidRPr="00777105">
              <w:rPr>
                <w:rFonts w:cs="Arial"/>
                <w:bCs/>
                <w:color w:val="FFFFFF" w:themeColor="background1"/>
                <w:sz w:val="16"/>
                <w:szCs w:val="16"/>
                <w:lang w:eastAsia="es-CO"/>
              </w:rPr>
              <w:t>($)</w:t>
            </w:r>
          </w:p>
        </w:tc>
      </w:tr>
      <w:tr w:rsidR="00F2427A" w:rsidRPr="007A17BB" w14:paraId="286F5C68" w14:textId="77777777" w:rsidTr="00F2427A">
        <w:trPr>
          <w:trHeight w:val="64"/>
        </w:trPr>
        <w:tc>
          <w:tcPr>
            <w:tcW w:w="9633" w:type="dxa"/>
            <w:gridSpan w:val="9"/>
            <w:tcBorders>
              <w:top w:val="single" w:sz="4" w:space="0" w:color="FFFFFF"/>
              <w:left w:val="single" w:sz="4" w:space="0" w:color="FFFFFF"/>
              <w:bottom w:val="single" w:sz="4" w:space="0" w:color="FFFFFF"/>
              <w:right w:val="single" w:sz="4" w:space="0" w:color="FFFFFF"/>
            </w:tcBorders>
            <w:shd w:val="clear" w:color="auto" w:fill="BFBFBF" w:themeFill="background1" w:themeFillShade="BF"/>
            <w:noWrap/>
            <w:vAlign w:val="center"/>
            <w:hideMark/>
          </w:tcPr>
          <w:p w14:paraId="1FE17C6E" w14:textId="1C7646CE" w:rsidR="00765B25" w:rsidRPr="00777105" w:rsidRDefault="00415AF7" w:rsidP="00765B25">
            <w:pPr>
              <w:spacing w:after="0"/>
              <w:jc w:val="center"/>
              <w:rPr>
                <w:rFonts w:cs="Arial"/>
                <w:b/>
                <w:bCs/>
                <w:color w:val="FFFFFF" w:themeColor="background1"/>
                <w:sz w:val="16"/>
                <w:szCs w:val="16"/>
                <w:lang w:eastAsia="es-CO"/>
              </w:rPr>
            </w:pPr>
            <w:r>
              <w:rPr>
                <w:rFonts w:cs="Arial"/>
                <w:b/>
                <w:bCs/>
                <w:color w:val="auto"/>
                <w:sz w:val="16"/>
                <w:szCs w:val="16"/>
                <w:lang w:eastAsia="es-CO"/>
              </w:rPr>
              <w:t xml:space="preserve">OBRAS </w:t>
            </w:r>
            <w:r w:rsidR="00065D1B">
              <w:rPr>
                <w:rFonts w:cs="Arial"/>
                <w:b/>
                <w:bCs/>
                <w:color w:val="auto"/>
                <w:sz w:val="16"/>
                <w:szCs w:val="16"/>
                <w:lang w:eastAsia="es-CO"/>
              </w:rPr>
              <w:t>ELÉCTRICAS</w:t>
            </w:r>
          </w:p>
        </w:tc>
      </w:tr>
      <w:tr w:rsidR="00777105" w:rsidRPr="007A17BB" w14:paraId="117610C1" w14:textId="77777777" w:rsidTr="00777105">
        <w:trPr>
          <w:trHeight w:val="64"/>
        </w:trPr>
        <w:tc>
          <w:tcPr>
            <w:tcW w:w="2830" w:type="dxa"/>
            <w:tcBorders>
              <w:top w:val="nil"/>
              <w:left w:val="single" w:sz="4" w:space="0" w:color="FFFFFF"/>
              <w:bottom w:val="single" w:sz="4" w:space="0" w:color="FFFFFF"/>
              <w:right w:val="single" w:sz="4" w:space="0" w:color="FFFFFF"/>
            </w:tcBorders>
            <w:shd w:val="clear" w:color="auto" w:fill="F2F2F2" w:themeFill="background1" w:themeFillShade="F2"/>
            <w:noWrap/>
            <w:vAlign w:val="center"/>
            <w:hideMark/>
          </w:tcPr>
          <w:p w14:paraId="5338D075" w14:textId="1F81A8EE" w:rsidR="00765B25" w:rsidRPr="00777105" w:rsidRDefault="00765B25">
            <w:pPr>
              <w:spacing w:after="0"/>
              <w:jc w:val="left"/>
              <w:rPr>
                <w:rFonts w:cs="Arial"/>
                <w:b/>
                <w:bCs/>
                <w:color w:val="auto"/>
                <w:sz w:val="16"/>
                <w:szCs w:val="16"/>
                <w:lang w:eastAsia="es-CO"/>
              </w:rPr>
            </w:pPr>
            <w:r w:rsidRPr="00777105">
              <w:rPr>
                <w:rFonts w:cs="Arial"/>
                <w:b/>
                <w:bCs/>
                <w:color w:val="auto"/>
                <w:sz w:val="16"/>
                <w:szCs w:val="16"/>
                <w:lang w:eastAsia="es-CO"/>
              </w:rPr>
              <w:t xml:space="preserve">Adecuación de Obras Civiles </w:t>
            </w:r>
          </w:p>
        </w:tc>
        <w:tc>
          <w:tcPr>
            <w:tcW w:w="426"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45A1E7B4"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1</w:t>
            </w:r>
          </w:p>
        </w:tc>
        <w:tc>
          <w:tcPr>
            <w:tcW w:w="567"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6F42BE01"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Glb</w:t>
            </w:r>
          </w:p>
        </w:tc>
        <w:tc>
          <w:tcPr>
            <w:tcW w:w="992"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6E800F7E" w14:textId="0E9656EA"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2.163.200 </w:t>
            </w:r>
          </w:p>
        </w:tc>
        <w:tc>
          <w:tcPr>
            <w:tcW w:w="850"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41DF3A9A" w14:textId="1AC52AA0"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2.163.200 </w:t>
            </w:r>
          </w:p>
        </w:tc>
        <w:tc>
          <w:tcPr>
            <w:tcW w:w="993"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2BD7FA17" w14:textId="77777777"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   6.476.800 </w:t>
            </w:r>
          </w:p>
        </w:tc>
        <w:tc>
          <w:tcPr>
            <w:tcW w:w="992"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17A21D86" w14:textId="6DA751C1"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6.476.800 </w:t>
            </w:r>
          </w:p>
        </w:tc>
        <w:tc>
          <w:tcPr>
            <w:tcW w:w="992"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41535700" w14:textId="411CC373"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8.640.000 </w:t>
            </w:r>
          </w:p>
        </w:tc>
        <w:tc>
          <w:tcPr>
            <w:tcW w:w="991" w:type="dxa"/>
            <w:tcBorders>
              <w:top w:val="nil"/>
              <w:left w:val="nil"/>
              <w:bottom w:val="single" w:sz="4" w:space="0" w:color="FFFFFF"/>
              <w:right w:val="single" w:sz="4" w:space="0" w:color="FFFFFF"/>
            </w:tcBorders>
            <w:shd w:val="clear" w:color="auto" w:fill="00B050"/>
            <w:noWrap/>
            <w:vAlign w:val="center"/>
            <w:hideMark/>
          </w:tcPr>
          <w:p w14:paraId="353D731E" w14:textId="77777777" w:rsidR="00765B25" w:rsidRPr="00777105" w:rsidRDefault="00765B25">
            <w:pPr>
              <w:spacing w:after="0"/>
              <w:jc w:val="right"/>
              <w:rPr>
                <w:rFonts w:cs="Arial"/>
                <w:b/>
                <w:bCs/>
                <w:color w:val="auto"/>
                <w:sz w:val="16"/>
                <w:szCs w:val="16"/>
                <w:lang w:eastAsia="es-CO"/>
              </w:rPr>
            </w:pPr>
            <w:r w:rsidRPr="00777105">
              <w:rPr>
                <w:rFonts w:cs="Arial"/>
                <w:b/>
                <w:bCs/>
                <w:color w:val="auto"/>
                <w:sz w:val="16"/>
                <w:szCs w:val="16"/>
                <w:lang w:eastAsia="es-CO"/>
              </w:rPr>
              <w:t xml:space="preserve">  </w:t>
            </w:r>
            <w:r w:rsidRPr="00777105">
              <w:rPr>
                <w:rFonts w:cs="Arial"/>
                <w:b/>
                <w:bCs/>
                <w:color w:val="FFFFFF" w:themeColor="background1"/>
                <w:sz w:val="16"/>
                <w:szCs w:val="16"/>
                <w:lang w:eastAsia="es-CO"/>
              </w:rPr>
              <w:t xml:space="preserve">8.640.000 </w:t>
            </w:r>
          </w:p>
        </w:tc>
      </w:tr>
      <w:tr w:rsidR="00F2427A" w:rsidRPr="007A17BB" w14:paraId="3F759A35" w14:textId="77777777" w:rsidTr="00777105">
        <w:trPr>
          <w:trHeight w:val="842"/>
        </w:trPr>
        <w:tc>
          <w:tcPr>
            <w:tcW w:w="2830" w:type="dxa"/>
            <w:tcBorders>
              <w:top w:val="single" w:sz="4" w:space="0" w:color="FFFFFF"/>
              <w:left w:val="single" w:sz="4" w:space="0" w:color="FFFFFF"/>
              <w:bottom w:val="single" w:sz="4" w:space="0" w:color="F2F2F2" w:themeColor="background1" w:themeShade="F2"/>
              <w:right w:val="single" w:sz="4" w:space="0" w:color="FFFFFF"/>
            </w:tcBorders>
            <w:shd w:val="clear" w:color="auto" w:fill="auto"/>
            <w:vAlign w:val="center"/>
            <w:hideMark/>
          </w:tcPr>
          <w:p w14:paraId="796D8132" w14:textId="1F7CFD1B" w:rsidR="00765B25" w:rsidRPr="00777105" w:rsidRDefault="00765B25">
            <w:pPr>
              <w:spacing w:after="0"/>
              <w:jc w:val="left"/>
              <w:rPr>
                <w:rFonts w:cs="Arial"/>
                <w:color w:val="auto"/>
                <w:sz w:val="16"/>
                <w:szCs w:val="16"/>
                <w:lang w:eastAsia="es-CO"/>
              </w:rPr>
            </w:pPr>
            <w:r w:rsidRPr="00777105">
              <w:rPr>
                <w:rFonts w:cs="Arial"/>
                <w:color w:val="auto"/>
                <w:sz w:val="16"/>
                <w:szCs w:val="16"/>
                <w:lang w:eastAsia="es-CO"/>
              </w:rPr>
              <w:t xml:space="preserve">Instalación de los medidores en los 8 Totalizadores (TR1, TR2, Ascensores y Datacenter, Edf. Administrativo, Laboratorio, Hemocentro, CRU y </w:t>
            </w:r>
            <w:r w:rsidR="0096221E" w:rsidRPr="007A17BB">
              <w:rPr>
                <w:rFonts w:cs="Arial"/>
                <w:color w:val="auto"/>
                <w:sz w:val="16"/>
                <w:szCs w:val="16"/>
                <w:lang w:eastAsia="es-CO"/>
              </w:rPr>
              <w:t>Sótano</w:t>
            </w:r>
            <w:r w:rsidRPr="00777105">
              <w:rPr>
                <w:rFonts w:cs="Arial"/>
                <w:color w:val="auto"/>
                <w:sz w:val="16"/>
                <w:szCs w:val="16"/>
                <w:lang w:eastAsia="es-CO"/>
              </w:rPr>
              <w:t>)</w:t>
            </w:r>
          </w:p>
        </w:tc>
        <w:tc>
          <w:tcPr>
            <w:tcW w:w="426" w:type="dxa"/>
            <w:tcBorders>
              <w:top w:val="single" w:sz="4" w:space="0" w:color="FFFFFF"/>
              <w:left w:val="nil"/>
              <w:bottom w:val="single" w:sz="4" w:space="0" w:color="F2F2F2" w:themeColor="background1" w:themeShade="F2"/>
              <w:right w:val="single" w:sz="4" w:space="0" w:color="FFFFFF"/>
            </w:tcBorders>
            <w:shd w:val="clear" w:color="auto" w:fill="auto"/>
            <w:noWrap/>
            <w:vAlign w:val="center"/>
            <w:hideMark/>
          </w:tcPr>
          <w:p w14:paraId="79024722" w14:textId="77777777" w:rsidR="00765B25" w:rsidRPr="00777105" w:rsidRDefault="00765B25">
            <w:pPr>
              <w:spacing w:after="0"/>
              <w:jc w:val="center"/>
              <w:rPr>
                <w:rFonts w:cs="Arial"/>
                <w:color w:val="auto"/>
                <w:sz w:val="16"/>
                <w:szCs w:val="16"/>
                <w:lang w:eastAsia="es-CO"/>
              </w:rPr>
            </w:pPr>
            <w:r w:rsidRPr="00777105">
              <w:rPr>
                <w:rFonts w:cs="Arial"/>
                <w:color w:val="auto"/>
                <w:sz w:val="16"/>
                <w:szCs w:val="16"/>
                <w:lang w:eastAsia="es-CO"/>
              </w:rPr>
              <w:t>8</w:t>
            </w:r>
          </w:p>
        </w:tc>
        <w:tc>
          <w:tcPr>
            <w:tcW w:w="567" w:type="dxa"/>
            <w:tcBorders>
              <w:top w:val="single" w:sz="4" w:space="0" w:color="FFFFFF"/>
              <w:left w:val="nil"/>
              <w:bottom w:val="single" w:sz="4" w:space="0" w:color="F2F2F2" w:themeColor="background1" w:themeShade="F2"/>
              <w:right w:val="single" w:sz="4" w:space="0" w:color="FFFFFF"/>
            </w:tcBorders>
            <w:shd w:val="clear" w:color="auto" w:fill="auto"/>
            <w:noWrap/>
            <w:vAlign w:val="center"/>
            <w:hideMark/>
          </w:tcPr>
          <w:p w14:paraId="676FD9D0"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c/u</w:t>
            </w:r>
          </w:p>
        </w:tc>
        <w:tc>
          <w:tcPr>
            <w:tcW w:w="992" w:type="dxa"/>
            <w:tcBorders>
              <w:top w:val="single" w:sz="4" w:space="0" w:color="FFFFFF"/>
              <w:left w:val="nil"/>
              <w:bottom w:val="single" w:sz="4" w:space="0" w:color="F2F2F2" w:themeColor="background1" w:themeShade="F2"/>
              <w:right w:val="single" w:sz="4" w:space="0" w:color="FFFFFF"/>
            </w:tcBorders>
            <w:shd w:val="clear" w:color="auto" w:fill="auto"/>
            <w:noWrap/>
            <w:vAlign w:val="center"/>
            <w:hideMark/>
          </w:tcPr>
          <w:p w14:paraId="4903E125" w14:textId="46BD131F"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81.250 </w:t>
            </w:r>
          </w:p>
        </w:tc>
        <w:tc>
          <w:tcPr>
            <w:tcW w:w="850" w:type="dxa"/>
            <w:tcBorders>
              <w:top w:val="single" w:sz="4" w:space="0" w:color="FFFFFF"/>
              <w:left w:val="nil"/>
              <w:bottom w:val="single" w:sz="4" w:space="0" w:color="F2F2F2" w:themeColor="background1" w:themeShade="F2"/>
              <w:right w:val="single" w:sz="4" w:space="0" w:color="FFFFFF"/>
            </w:tcBorders>
            <w:shd w:val="clear" w:color="auto" w:fill="auto"/>
            <w:noWrap/>
            <w:vAlign w:val="center"/>
            <w:hideMark/>
          </w:tcPr>
          <w:p w14:paraId="34E12774" w14:textId="1900F8F8"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650.000 </w:t>
            </w:r>
          </w:p>
        </w:tc>
        <w:tc>
          <w:tcPr>
            <w:tcW w:w="993" w:type="dxa"/>
            <w:tcBorders>
              <w:top w:val="single" w:sz="4" w:space="0" w:color="FFFFFF"/>
              <w:left w:val="nil"/>
              <w:bottom w:val="single" w:sz="4" w:space="0" w:color="F2F2F2" w:themeColor="background1" w:themeShade="F2"/>
              <w:right w:val="single" w:sz="4" w:space="0" w:color="FFFFFF"/>
            </w:tcBorders>
            <w:shd w:val="clear" w:color="auto" w:fill="auto"/>
            <w:noWrap/>
            <w:vAlign w:val="center"/>
            <w:hideMark/>
          </w:tcPr>
          <w:p w14:paraId="3CB34CE8" w14:textId="4E9BCA6E"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243.412 </w:t>
            </w:r>
          </w:p>
        </w:tc>
        <w:tc>
          <w:tcPr>
            <w:tcW w:w="992" w:type="dxa"/>
            <w:tcBorders>
              <w:top w:val="single" w:sz="4" w:space="0" w:color="FFFFFF"/>
              <w:left w:val="nil"/>
              <w:bottom w:val="single" w:sz="4" w:space="0" w:color="F2F2F2" w:themeColor="background1" w:themeShade="F2"/>
              <w:right w:val="single" w:sz="4" w:space="0" w:color="FFFFFF"/>
            </w:tcBorders>
            <w:shd w:val="clear" w:color="auto" w:fill="auto"/>
            <w:noWrap/>
            <w:vAlign w:val="center"/>
            <w:hideMark/>
          </w:tcPr>
          <w:p w14:paraId="459A29DC" w14:textId="49B1B002"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1.947.296 </w:t>
            </w:r>
          </w:p>
        </w:tc>
        <w:tc>
          <w:tcPr>
            <w:tcW w:w="992" w:type="dxa"/>
            <w:tcBorders>
              <w:top w:val="single" w:sz="4" w:space="0" w:color="FFFFFF"/>
              <w:left w:val="nil"/>
              <w:bottom w:val="single" w:sz="4" w:space="0" w:color="F2F2F2" w:themeColor="background1" w:themeShade="F2"/>
              <w:right w:val="single" w:sz="4" w:space="0" w:color="FFFFFF"/>
            </w:tcBorders>
            <w:shd w:val="clear" w:color="auto" w:fill="auto"/>
            <w:noWrap/>
            <w:vAlign w:val="center"/>
            <w:hideMark/>
          </w:tcPr>
          <w:p w14:paraId="4644C4FF" w14:textId="17644BD1"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324.662 </w:t>
            </w:r>
          </w:p>
        </w:tc>
        <w:tc>
          <w:tcPr>
            <w:tcW w:w="991" w:type="dxa"/>
            <w:tcBorders>
              <w:top w:val="single" w:sz="4" w:space="0" w:color="FFFFFF"/>
              <w:left w:val="nil"/>
              <w:bottom w:val="single" w:sz="4" w:space="0" w:color="F2F2F2" w:themeColor="background1" w:themeShade="F2"/>
              <w:right w:val="single" w:sz="4" w:space="0" w:color="FFFFFF"/>
            </w:tcBorders>
            <w:shd w:val="clear" w:color="auto" w:fill="auto"/>
            <w:noWrap/>
            <w:vAlign w:val="center"/>
            <w:hideMark/>
          </w:tcPr>
          <w:p w14:paraId="57464FF0" w14:textId="1C4A98ED"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2.597.296 </w:t>
            </w:r>
          </w:p>
        </w:tc>
      </w:tr>
      <w:tr w:rsidR="00F2427A" w:rsidRPr="007A17BB" w14:paraId="28B00087" w14:textId="77777777" w:rsidTr="00777105">
        <w:trPr>
          <w:trHeight w:val="244"/>
        </w:trPr>
        <w:tc>
          <w:tcPr>
            <w:tcW w:w="2830" w:type="dxa"/>
            <w:tcBorders>
              <w:top w:val="single" w:sz="4" w:space="0" w:color="F2F2F2" w:themeColor="background1" w:themeShade="F2"/>
              <w:left w:val="single" w:sz="4" w:space="0" w:color="FFFFFF"/>
              <w:bottom w:val="single" w:sz="4" w:space="0" w:color="F2F2F2" w:themeColor="background1" w:themeShade="F2"/>
              <w:right w:val="single" w:sz="4" w:space="0" w:color="FFFFFF"/>
            </w:tcBorders>
            <w:shd w:val="clear" w:color="auto" w:fill="auto"/>
            <w:vAlign w:val="center"/>
            <w:hideMark/>
          </w:tcPr>
          <w:p w14:paraId="1DA9ABF0" w14:textId="72AF1ABB" w:rsidR="00765B25" w:rsidRPr="00777105" w:rsidRDefault="00765B25">
            <w:pPr>
              <w:spacing w:after="0"/>
              <w:jc w:val="left"/>
              <w:rPr>
                <w:rFonts w:cs="Arial"/>
                <w:color w:val="auto"/>
                <w:sz w:val="16"/>
                <w:szCs w:val="16"/>
                <w:lang w:eastAsia="es-CO"/>
              </w:rPr>
            </w:pPr>
            <w:r w:rsidRPr="00777105">
              <w:rPr>
                <w:rFonts w:cs="Arial"/>
                <w:color w:val="auto"/>
                <w:sz w:val="16"/>
                <w:szCs w:val="16"/>
                <w:lang w:eastAsia="es-CO"/>
              </w:rPr>
              <w:t>Ins</w:t>
            </w:r>
            <w:r w:rsidR="00292308">
              <w:rPr>
                <w:rFonts w:cs="Arial"/>
                <w:color w:val="auto"/>
                <w:sz w:val="16"/>
                <w:szCs w:val="16"/>
                <w:lang w:eastAsia="es-CO"/>
              </w:rPr>
              <w:t xml:space="preserve">talación de medidores en el </w:t>
            </w:r>
            <w:r w:rsidR="0096221E">
              <w:rPr>
                <w:rFonts w:cs="Arial"/>
                <w:color w:val="auto"/>
                <w:sz w:val="16"/>
                <w:szCs w:val="16"/>
                <w:lang w:eastAsia="es-CO"/>
              </w:rPr>
              <w:t>edificio administrativo.</w:t>
            </w:r>
          </w:p>
        </w:tc>
        <w:tc>
          <w:tcPr>
            <w:tcW w:w="426"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1135D102"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14</w:t>
            </w:r>
          </w:p>
        </w:tc>
        <w:tc>
          <w:tcPr>
            <w:tcW w:w="567"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58A003C1"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c/u</w:t>
            </w:r>
          </w:p>
        </w:tc>
        <w:tc>
          <w:tcPr>
            <w:tcW w:w="992"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0DBCEEA4" w14:textId="57480A8C"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65.600 </w:t>
            </w:r>
          </w:p>
        </w:tc>
        <w:tc>
          <w:tcPr>
            <w:tcW w:w="850"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241BAFCB" w14:textId="01C989E2"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918.400 </w:t>
            </w:r>
          </w:p>
        </w:tc>
        <w:tc>
          <w:tcPr>
            <w:tcW w:w="993"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5533CAA6" w14:textId="2BBB6198"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196.400 </w:t>
            </w:r>
          </w:p>
        </w:tc>
        <w:tc>
          <w:tcPr>
            <w:tcW w:w="992"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3EF21C38" w14:textId="1E57DC19"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2.749.600 </w:t>
            </w:r>
          </w:p>
        </w:tc>
        <w:tc>
          <w:tcPr>
            <w:tcW w:w="992"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693168FB" w14:textId="602DC85B"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262.000 </w:t>
            </w:r>
          </w:p>
        </w:tc>
        <w:tc>
          <w:tcPr>
            <w:tcW w:w="991"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279560D1" w14:textId="74D98094"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3.668.000 </w:t>
            </w:r>
          </w:p>
        </w:tc>
      </w:tr>
      <w:tr w:rsidR="00F2427A" w:rsidRPr="007A17BB" w14:paraId="622F72B9" w14:textId="77777777" w:rsidTr="00777105">
        <w:trPr>
          <w:trHeight w:val="244"/>
        </w:trPr>
        <w:tc>
          <w:tcPr>
            <w:tcW w:w="2830" w:type="dxa"/>
            <w:tcBorders>
              <w:top w:val="single" w:sz="4" w:space="0" w:color="F2F2F2" w:themeColor="background1" w:themeShade="F2"/>
              <w:left w:val="single" w:sz="4" w:space="0" w:color="FFFFFF"/>
              <w:bottom w:val="single" w:sz="4" w:space="0" w:color="F2F2F2" w:themeColor="background1" w:themeShade="F2"/>
              <w:right w:val="single" w:sz="4" w:space="0" w:color="FFFFFF"/>
            </w:tcBorders>
            <w:shd w:val="clear" w:color="auto" w:fill="auto"/>
            <w:vAlign w:val="center"/>
            <w:hideMark/>
          </w:tcPr>
          <w:p w14:paraId="03110347" w14:textId="334686D1" w:rsidR="00765B25" w:rsidRPr="00777105" w:rsidRDefault="00765B25">
            <w:pPr>
              <w:spacing w:after="0"/>
              <w:jc w:val="left"/>
              <w:rPr>
                <w:rFonts w:cs="Arial"/>
                <w:color w:val="auto"/>
                <w:sz w:val="16"/>
                <w:szCs w:val="16"/>
                <w:lang w:eastAsia="es-CO"/>
              </w:rPr>
            </w:pPr>
            <w:r w:rsidRPr="00777105">
              <w:rPr>
                <w:rFonts w:cs="Arial"/>
                <w:color w:val="auto"/>
                <w:sz w:val="16"/>
                <w:szCs w:val="16"/>
                <w:lang w:eastAsia="es-CO"/>
              </w:rPr>
              <w:t>Insta</w:t>
            </w:r>
            <w:r w:rsidR="00292308">
              <w:rPr>
                <w:rFonts w:cs="Arial"/>
                <w:color w:val="auto"/>
                <w:sz w:val="16"/>
                <w:szCs w:val="16"/>
                <w:lang w:eastAsia="es-CO"/>
              </w:rPr>
              <w:t>lación de los medidores</w:t>
            </w:r>
            <w:r w:rsidR="0096221E">
              <w:rPr>
                <w:rFonts w:cs="Arial"/>
                <w:color w:val="auto"/>
                <w:sz w:val="16"/>
                <w:szCs w:val="16"/>
                <w:lang w:eastAsia="es-CO"/>
              </w:rPr>
              <w:t xml:space="preserve"> en el edificio de laboratorios</w:t>
            </w:r>
            <w:r w:rsidRPr="00777105">
              <w:rPr>
                <w:rFonts w:cs="Arial"/>
                <w:color w:val="auto"/>
                <w:sz w:val="16"/>
                <w:szCs w:val="16"/>
                <w:lang w:eastAsia="es-CO"/>
              </w:rPr>
              <w:t>.</w:t>
            </w:r>
          </w:p>
        </w:tc>
        <w:tc>
          <w:tcPr>
            <w:tcW w:w="426"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3EB7722A"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4</w:t>
            </w:r>
          </w:p>
        </w:tc>
        <w:tc>
          <w:tcPr>
            <w:tcW w:w="567"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1EA39805"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c/u</w:t>
            </w:r>
          </w:p>
        </w:tc>
        <w:tc>
          <w:tcPr>
            <w:tcW w:w="992"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050BAB5F" w14:textId="61346584"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 65.600 </w:t>
            </w:r>
          </w:p>
        </w:tc>
        <w:tc>
          <w:tcPr>
            <w:tcW w:w="850"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2BBA0DCA" w14:textId="3D683134"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262.400 </w:t>
            </w:r>
          </w:p>
        </w:tc>
        <w:tc>
          <w:tcPr>
            <w:tcW w:w="993"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1BAFD3A7" w14:textId="024ABA69"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196.400 </w:t>
            </w:r>
          </w:p>
        </w:tc>
        <w:tc>
          <w:tcPr>
            <w:tcW w:w="992"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43577C45" w14:textId="40BA1298"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785.600 </w:t>
            </w:r>
          </w:p>
        </w:tc>
        <w:tc>
          <w:tcPr>
            <w:tcW w:w="992"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0E472B4D" w14:textId="576C4437"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262.000 </w:t>
            </w:r>
          </w:p>
        </w:tc>
        <w:tc>
          <w:tcPr>
            <w:tcW w:w="991"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5B54E058" w14:textId="5726AEB7"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1.048.000 </w:t>
            </w:r>
          </w:p>
        </w:tc>
      </w:tr>
      <w:tr w:rsidR="00F2427A" w:rsidRPr="007A17BB" w14:paraId="2EEF44B6" w14:textId="77777777" w:rsidTr="00777105">
        <w:trPr>
          <w:trHeight w:val="244"/>
        </w:trPr>
        <w:tc>
          <w:tcPr>
            <w:tcW w:w="2830" w:type="dxa"/>
            <w:tcBorders>
              <w:top w:val="single" w:sz="4" w:space="0" w:color="F2F2F2" w:themeColor="background1" w:themeShade="F2"/>
              <w:left w:val="single" w:sz="4" w:space="0" w:color="FFFFFF"/>
              <w:bottom w:val="single" w:sz="4" w:space="0" w:color="F2F2F2" w:themeColor="background1" w:themeShade="F2"/>
              <w:right w:val="single" w:sz="4" w:space="0" w:color="FFFFFF"/>
            </w:tcBorders>
            <w:shd w:val="clear" w:color="auto" w:fill="auto"/>
            <w:vAlign w:val="center"/>
            <w:hideMark/>
          </w:tcPr>
          <w:p w14:paraId="51510C7B" w14:textId="793E6E09" w:rsidR="00765B25" w:rsidRPr="00777105" w:rsidRDefault="00765B25">
            <w:pPr>
              <w:spacing w:after="0"/>
              <w:jc w:val="left"/>
              <w:rPr>
                <w:rFonts w:cs="Arial"/>
                <w:color w:val="auto"/>
                <w:sz w:val="16"/>
                <w:szCs w:val="16"/>
                <w:lang w:eastAsia="es-CO"/>
              </w:rPr>
            </w:pPr>
            <w:r w:rsidRPr="00777105">
              <w:rPr>
                <w:rFonts w:cs="Arial"/>
                <w:color w:val="auto"/>
                <w:sz w:val="16"/>
                <w:szCs w:val="16"/>
                <w:lang w:eastAsia="es-CO"/>
              </w:rPr>
              <w:t>Instal</w:t>
            </w:r>
            <w:r w:rsidR="00292308">
              <w:rPr>
                <w:rFonts w:cs="Arial"/>
                <w:color w:val="auto"/>
                <w:sz w:val="16"/>
                <w:szCs w:val="16"/>
                <w:lang w:eastAsia="es-CO"/>
              </w:rPr>
              <w:t xml:space="preserve">ación de los medidores </w:t>
            </w:r>
            <w:r w:rsidRPr="00777105">
              <w:rPr>
                <w:rFonts w:cs="Arial"/>
                <w:color w:val="auto"/>
                <w:sz w:val="16"/>
                <w:szCs w:val="16"/>
                <w:lang w:eastAsia="es-CO"/>
              </w:rPr>
              <w:t xml:space="preserve">en el edificio </w:t>
            </w:r>
            <w:r w:rsidR="0096221E" w:rsidRPr="007A17BB">
              <w:rPr>
                <w:rFonts w:cs="Arial"/>
                <w:color w:val="auto"/>
                <w:sz w:val="16"/>
                <w:szCs w:val="16"/>
                <w:lang w:eastAsia="es-CO"/>
              </w:rPr>
              <w:t>Hemocentro</w:t>
            </w:r>
            <w:r w:rsidR="0096221E">
              <w:rPr>
                <w:rFonts w:cs="Arial"/>
                <w:color w:val="auto"/>
                <w:sz w:val="16"/>
                <w:szCs w:val="16"/>
                <w:lang w:eastAsia="es-CO"/>
              </w:rPr>
              <w:t>.</w:t>
            </w:r>
          </w:p>
        </w:tc>
        <w:tc>
          <w:tcPr>
            <w:tcW w:w="426"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2D58AC64"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4</w:t>
            </w:r>
          </w:p>
        </w:tc>
        <w:tc>
          <w:tcPr>
            <w:tcW w:w="567"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3DDA4CC6"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c/u</w:t>
            </w:r>
          </w:p>
        </w:tc>
        <w:tc>
          <w:tcPr>
            <w:tcW w:w="992"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7AC0169A" w14:textId="322759B0"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 65.600 </w:t>
            </w:r>
          </w:p>
        </w:tc>
        <w:tc>
          <w:tcPr>
            <w:tcW w:w="850"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36300782" w14:textId="7A5E4437"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262.400 </w:t>
            </w:r>
          </w:p>
        </w:tc>
        <w:tc>
          <w:tcPr>
            <w:tcW w:w="993"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6B9CDFEA" w14:textId="07DDFC27"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196.400 </w:t>
            </w:r>
          </w:p>
        </w:tc>
        <w:tc>
          <w:tcPr>
            <w:tcW w:w="992"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7C46FE1A" w14:textId="48E31AB0"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785.600 </w:t>
            </w:r>
          </w:p>
        </w:tc>
        <w:tc>
          <w:tcPr>
            <w:tcW w:w="992"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4A8F3371" w14:textId="6F81E72A"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262.000 </w:t>
            </w:r>
          </w:p>
        </w:tc>
        <w:tc>
          <w:tcPr>
            <w:tcW w:w="991" w:type="dxa"/>
            <w:tcBorders>
              <w:top w:val="single" w:sz="4" w:space="0" w:color="F2F2F2" w:themeColor="background1" w:themeShade="F2"/>
              <w:left w:val="nil"/>
              <w:bottom w:val="single" w:sz="4" w:space="0" w:color="F2F2F2" w:themeColor="background1" w:themeShade="F2"/>
              <w:right w:val="single" w:sz="4" w:space="0" w:color="FFFFFF"/>
            </w:tcBorders>
            <w:shd w:val="clear" w:color="auto" w:fill="auto"/>
            <w:noWrap/>
            <w:vAlign w:val="center"/>
            <w:hideMark/>
          </w:tcPr>
          <w:p w14:paraId="72B54399" w14:textId="0209938D"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1.048.000 </w:t>
            </w:r>
          </w:p>
        </w:tc>
      </w:tr>
      <w:tr w:rsidR="00F2427A" w:rsidRPr="007A17BB" w14:paraId="61ED8C39" w14:textId="77777777" w:rsidTr="00777105">
        <w:trPr>
          <w:trHeight w:val="244"/>
        </w:trPr>
        <w:tc>
          <w:tcPr>
            <w:tcW w:w="2830" w:type="dxa"/>
            <w:tcBorders>
              <w:top w:val="single" w:sz="4" w:space="0" w:color="F2F2F2" w:themeColor="background1" w:themeShade="F2"/>
              <w:left w:val="single" w:sz="4" w:space="0" w:color="FFFFFF"/>
              <w:bottom w:val="single" w:sz="4" w:space="0" w:color="FFFFFF"/>
              <w:right w:val="single" w:sz="4" w:space="0" w:color="FFFFFF"/>
            </w:tcBorders>
            <w:shd w:val="clear" w:color="auto" w:fill="auto"/>
            <w:vAlign w:val="center"/>
            <w:hideMark/>
          </w:tcPr>
          <w:p w14:paraId="2C2BC4F9" w14:textId="77777777" w:rsidR="00765B25" w:rsidRPr="00777105" w:rsidRDefault="00765B25">
            <w:pPr>
              <w:spacing w:after="0"/>
              <w:jc w:val="left"/>
              <w:rPr>
                <w:rFonts w:cs="Arial"/>
                <w:color w:val="auto"/>
                <w:sz w:val="16"/>
                <w:szCs w:val="16"/>
                <w:lang w:eastAsia="es-CO"/>
              </w:rPr>
            </w:pPr>
            <w:r w:rsidRPr="00777105">
              <w:rPr>
                <w:rFonts w:cs="Arial"/>
                <w:color w:val="auto"/>
                <w:sz w:val="16"/>
                <w:szCs w:val="16"/>
                <w:lang w:eastAsia="es-CO"/>
              </w:rPr>
              <w:t>Instalación del medidor en el Totalizador Iluminación Edif. CRU</w:t>
            </w:r>
          </w:p>
        </w:tc>
        <w:tc>
          <w:tcPr>
            <w:tcW w:w="426" w:type="dxa"/>
            <w:tcBorders>
              <w:top w:val="single" w:sz="4" w:space="0" w:color="F2F2F2" w:themeColor="background1" w:themeShade="F2"/>
              <w:left w:val="nil"/>
              <w:bottom w:val="single" w:sz="4" w:space="0" w:color="FFFFFF"/>
              <w:right w:val="single" w:sz="4" w:space="0" w:color="FFFFFF"/>
            </w:tcBorders>
            <w:shd w:val="clear" w:color="auto" w:fill="auto"/>
            <w:noWrap/>
            <w:vAlign w:val="center"/>
            <w:hideMark/>
          </w:tcPr>
          <w:p w14:paraId="2630498B"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1</w:t>
            </w:r>
          </w:p>
        </w:tc>
        <w:tc>
          <w:tcPr>
            <w:tcW w:w="567" w:type="dxa"/>
            <w:tcBorders>
              <w:top w:val="single" w:sz="4" w:space="0" w:color="F2F2F2" w:themeColor="background1" w:themeShade="F2"/>
              <w:left w:val="nil"/>
              <w:bottom w:val="single" w:sz="4" w:space="0" w:color="FFFFFF"/>
              <w:right w:val="single" w:sz="4" w:space="0" w:color="FFFFFF"/>
            </w:tcBorders>
            <w:shd w:val="clear" w:color="auto" w:fill="auto"/>
            <w:noWrap/>
            <w:vAlign w:val="center"/>
            <w:hideMark/>
          </w:tcPr>
          <w:p w14:paraId="25821F1B"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c/u</w:t>
            </w:r>
          </w:p>
        </w:tc>
        <w:tc>
          <w:tcPr>
            <w:tcW w:w="992" w:type="dxa"/>
            <w:tcBorders>
              <w:top w:val="single" w:sz="4" w:space="0" w:color="F2F2F2" w:themeColor="background1" w:themeShade="F2"/>
              <w:left w:val="nil"/>
              <w:bottom w:val="single" w:sz="4" w:space="0" w:color="FFFFFF"/>
              <w:right w:val="single" w:sz="4" w:space="0" w:color="FFFFFF"/>
            </w:tcBorders>
            <w:shd w:val="clear" w:color="auto" w:fill="auto"/>
            <w:noWrap/>
            <w:vAlign w:val="center"/>
            <w:hideMark/>
          </w:tcPr>
          <w:p w14:paraId="0BF01ED6" w14:textId="2AA87B86"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70.000 </w:t>
            </w:r>
          </w:p>
        </w:tc>
        <w:tc>
          <w:tcPr>
            <w:tcW w:w="850" w:type="dxa"/>
            <w:tcBorders>
              <w:top w:val="single" w:sz="4" w:space="0" w:color="F2F2F2" w:themeColor="background1" w:themeShade="F2"/>
              <w:left w:val="nil"/>
              <w:bottom w:val="single" w:sz="4" w:space="0" w:color="FFFFFF"/>
              <w:right w:val="single" w:sz="4" w:space="0" w:color="FFFFFF"/>
            </w:tcBorders>
            <w:shd w:val="clear" w:color="auto" w:fill="auto"/>
            <w:noWrap/>
            <w:vAlign w:val="center"/>
            <w:hideMark/>
          </w:tcPr>
          <w:p w14:paraId="15DBAAEC" w14:textId="0D6BF961"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70.000 </w:t>
            </w:r>
          </w:p>
        </w:tc>
        <w:tc>
          <w:tcPr>
            <w:tcW w:w="993" w:type="dxa"/>
            <w:tcBorders>
              <w:top w:val="single" w:sz="4" w:space="0" w:color="F2F2F2" w:themeColor="background1" w:themeShade="F2"/>
              <w:left w:val="nil"/>
              <w:bottom w:val="single" w:sz="4" w:space="0" w:color="FFFFFF"/>
              <w:right w:val="single" w:sz="4" w:space="0" w:color="FFFFFF"/>
            </w:tcBorders>
            <w:shd w:val="clear" w:color="auto" w:fill="auto"/>
            <w:noWrap/>
            <w:vAlign w:val="center"/>
            <w:hideMark/>
          </w:tcPr>
          <w:p w14:paraId="2738D589" w14:textId="6A1F2BE0"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208.704 </w:t>
            </w:r>
          </w:p>
        </w:tc>
        <w:tc>
          <w:tcPr>
            <w:tcW w:w="992" w:type="dxa"/>
            <w:tcBorders>
              <w:top w:val="single" w:sz="4" w:space="0" w:color="F2F2F2" w:themeColor="background1" w:themeShade="F2"/>
              <w:left w:val="nil"/>
              <w:bottom w:val="single" w:sz="4" w:space="0" w:color="FFFFFF"/>
              <w:right w:val="single" w:sz="4" w:space="0" w:color="FFFFFF"/>
            </w:tcBorders>
            <w:shd w:val="clear" w:color="auto" w:fill="auto"/>
            <w:noWrap/>
            <w:vAlign w:val="center"/>
            <w:hideMark/>
          </w:tcPr>
          <w:p w14:paraId="4A64AC48" w14:textId="4B83B930"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208.704 </w:t>
            </w:r>
          </w:p>
        </w:tc>
        <w:tc>
          <w:tcPr>
            <w:tcW w:w="992" w:type="dxa"/>
            <w:tcBorders>
              <w:top w:val="single" w:sz="4" w:space="0" w:color="F2F2F2" w:themeColor="background1" w:themeShade="F2"/>
              <w:left w:val="nil"/>
              <w:bottom w:val="single" w:sz="4" w:space="0" w:color="FFFFFF"/>
              <w:right w:val="single" w:sz="4" w:space="0" w:color="FFFFFF"/>
            </w:tcBorders>
            <w:shd w:val="clear" w:color="auto" w:fill="auto"/>
            <w:noWrap/>
            <w:vAlign w:val="center"/>
            <w:hideMark/>
          </w:tcPr>
          <w:p w14:paraId="133212E3" w14:textId="658E39C1"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278.704 </w:t>
            </w:r>
          </w:p>
        </w:tc>
        <w:tc>
          <w:tcPr>
            <w:tcW w:w="991" w:type="dxa"/>
            <w:tcBorders>
              <w:top w:val="single" w:sz="4" w:space="0" w:color="F2F2F2" w:themeColor="background1" w:themeShade="F2"/>
              <w:left w:val="nil"/>
              <w:bottom w:val="single" w:sz="4" w:space="0" w:color="FFFFFF"/>
              <w:right w:val="single" w:sz="4" w:space="0" w:color="FFFFFF"/>
            </w:tcBorders>
            <w:shd w:val="clear" w:color="auto" w:fill="auto"/>
            <w:noWrap/>
            <w:vAlign w:val="center"/>
            <w:hideMark/>
          </w:tcPr>
          <w:p w14:paraId="030B41F2" w14:textId="446E3F5F"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278.704 </w:t>
            </w:r>
          </w:p>
        </w:tc>
      </w:tr>
      <w:tr w:rsidR="00765B25" w:rsidRPr="007A17BB" w14:paraId="568CE44F" w14:textId="77777777" w:rsidTr="00777105">
        <w:trPr>
          <w:trHeight w:val="76"/>
        </w:trPr>
        <w:tc>
          <w:tcPr>
            <w:tcW w:w="9633" w:type="dxa"/>
            <w:gridSpan w:val="9"/>
            <w:tcBorders>
              <w:top w:val="single" w:sz="4" w:space="0" w:color="FFFFFF"/>
              <w:left w:val="single" w:sz="4" w:space="0" w:color="FFFFFF"/>
              <w:bottom w:val="single" w:sz="4" w:space="0" w:color="FFFFFF"/>
              <w:right w:val="single" w:sz="4" w:space="0" w:color="FFFFFF"/>
            </w:tcBorders>
            <w:shd w:val="clear" w:color="000000" w:fill="C0C0C0"/>
            <w:noWrap/>
            <w:vAlign w:val="center"/>
            <w:hideMark/>
          </w:tcPr>
          <w:p w14:paraId="71294019" w14:textId="72498A6D" w:rsidR="00765B25" w:rsidRPr="00777105" w:rsidRDefault="00415AF7" w:rsidP="00765B25">
            <w:pPr>
              <w:spacing w:after="0"/>
              <w:jc w:val="center"/>
              <w:rPr>
                <w:rFonts w:cs="Arial"/>
                <w:b/>
                <w:bCs/>
                <w:color w:val="auto"/>
                <w:sz w:val="16"/>
                <w:szCs w:val="16"/>
                <w:lang w:eastAsia="es-CO"/>
              </w:rPr>
            </w:pPr>
            <w:r w:rsidRPr="00415AF7">
              <w:rPr>
                <w:rFonts w:cs="Arial"/>
                <w:b/>
                <w:bCs/>
                <w:color w:val="auto"/>
                <w:sz w:val="16"/>
                <w:szCs w:val="16"/>
                <w:lang w:eastAsia="es-CO"/>
              </w:rPr>
              <w:t>PROGRAMACIÓN Y DESARROLLO</w:t>
            </w:r>
          </w:p>
        </w:tc>
      </w:tr>
      <w:tr w:rsidR="00777105" w:rsidRPr="007A17BB" w14:paraId="0EE846E4" w14:textId="77777777" w:rsidTr="00777105">
        <w:trPr>
          <w:trHeight w:val="163"/>
        </w:trPr>
        <w:tc>
          <w:tcPr>
            <w:tcW w:w="2830" w:type="dxa"/>
            <w:tcBorders>
              <w:top w:val="nil"/>
              <w:left w:val="single" w:sz="4" w:space="0" w:color="FFFFFF"/>
              <w:bottom w:val="single" w:sz="4" w:space="0" w:color="FFFFFF"/>
              <w:right w:val="single" w:sz="4" w:space="0" w:color="FFFFFF"/>
            </w:tcBorders>
            <w:shd w:val="clear" w:color="auto" w:fill="F2F2F2" w:themeFill="background1" w:themeFillShade="F2"/>
            <w:noWrap/>
            <w:vAlign w:val="center"/>
            <w:hideMark/>
          </w:tcPr>
          <w:p w14:paraId="761F93D2" w14:textId="2B3B95DC" w:rsidR="00765B25" w:rsidRPr="00777105" w:rsidRDefault="00765B25" w:rsidP="00765B25">
            <w:pPr>
              <w:spacing w:after="0"/>
              <w:jc w:val="left"/>
              <w:rPr>
                <w:rFonts w:cs="Arial"/>
                <w:b/>
                <w:bCs/>
                <w:color w:val="auto"/>
                <w:sz w:val="16"/>
                <w:szCs w:val="16"/>
                <w:lang w:eastAsia="es-CO"/>
              </w:rPr>
            </w:pPr>
            <w:r w:rsidRPr="00777105">
              <w:rPr>
                <w:rFonts w:cs="Arial"/>
                <w:b/>
                <w:bCs/>
                <w:color w:val="auto"/>
                <w:sz w:val="16"/>
                <w:szCs w:val="16"/>
                <w:lang w:eastAsia="es-CO"/>
              </w:rPr>
              <w:t xml:space="preserve">Conexión </w:t>
            </w:r>
            <w:r w:rsidR="0096221E" w:rsidRPr="007A17BB">
              <w:rPr>
                <w:rFonts w:cs="Arial"/>
                <w:b/>
                <w:bCs/>
                <w:color w:val="auto"/>
                <w:sz w:val="16"/>
                <w:szCs w:val="16"/>
                <w:lang w:eastAsia="es-CO"/>
              </w:rPr>
              <w:t>eléctricas</w:t>
            </w:r>
            <w:r w:rsidRPr="00777105">
              <w:rPr>
                <w:rFonts w:cs="Arial"/>
                <w:b/>
                <w:bCs/>
                <w:color w:val="auto"/>
                <w:sz w:val="16"/>
                <w:szCs w:val="16"/>
                <w:lang w:eastAsia="es-CO"/>
              </w:rPr>
              <w:t xml:space="preserve"> de equipos</w:t>
            </w:r>
          </w:p>
        </w:tc>
        <w:tc>
          <w:tcPr>
            <w:tcW w:w="426"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3476D96C"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1</w:t>
            </w:r>
          </w:p>
        </w:tc>
        <w:tc>
          <w:tcPr>
            <w:tcW w:w="567"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4E7FE112"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Gbl</w:t>
            </w:r>
          </w:p>
        </w:tc>
        <w:tc>
          <w:tcPr>
            <w:tcW w:w="992"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1AEA4B67" w14:textId="61DA43FC" w:rsidR="00765B25" w:rsidRPr="00777105" w:rsidRDefault="00765B25" w:rsidP="00777105">
            <w:pPr>
              <w:spacing w:after="0"/>
              <w:jc w:val="center"/>
              <w:rPr>
                <w:rFonts w:cs="Arial"/>
                <w:color w:val="auto"/>
                <w:sz w:val="16"/>
                <w:szCs w:val="16"/>
                <w:lang w:eastAsia="es-CO"/>
              </w:rPr>
            </w:pPr>
            <w:r w:rsidRPr="00777105">
              <w:rPr>
                <w:rFonts w:cs="Arial"/>
                <w:color w:val="auto"/>
                <w:sz w:val="16"/>
                <w:szCs w:val="16"/>
                <w:lang w:eastAsia="es-CO"/>
              </w:rPr>
              <w:t>-</w:t>
            </w:r>
          </w:p>
        </w:tc>
        <w:tc>
          <w:tcPr>
            <w:tcW w:w="850"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295B7C6C" w14:textId="78D27B65" w:rsidR="00765B25" w:rsidRPr="00777105" w:rsidRDefault="00765B25" w:rsidP="00777105">
            <w:pPr>
              <w:spacing w:after="0"/>
              <w:jc w:val="center"/>
              <w:rPr>
                <w:rFonts w:cs="Arial"/>
                <w:color w:val="auto"/>
                <w:sz w:val="16"/>
                <w:szCs w:val="16"/>
                <w:lang w:eastAsia="es-CO"/>
              </w:rPr>
            </w:pPr>
            <w:r w:rsidRPr="00777105">
              <w:rPr>
                <w:rFonts w:cs="Arial"/>
                <w:color w:val="auto"/>
                <w:sz w:val="16"/>
                <w:szCs w:val="16"/>
                <w:lang w:eastAsia="es-CO"/>
              </w:rPr>
              <w:t>-</w:t>
            </w:r>
          </w:p>
        </w:tc>
        <w:tc>
          <w:tcPr>
            <w:tcW w:w="993"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35C0F215" w14:textId="308F6558"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6.000.000 </w:t>
            </w:r>
          </w:p>
        </w:tc>
        <w:tc>
          <w:tcPr>
            <w:tcW w:w="992"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4613E7F8" w14:textId="0201AA63"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6.000.000 </w:t>
            </w:r>
          </w:p>
        </w:tc>
        <w:tc>
          <w:tcPr>
            <w:tcW w:w="992"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04B6F4DB" w14:textId="14F25ABB"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6.000.000 </w:t>
            </w:r>
          </w:p>
        </w:tc>
        <w:tc>
          <w:tcPr>
            <w:tcW w:w="991" w:type="dxa"/>
            <w:tcBorders>
              <w:top w:val="nil"/>
              <w:left w:val="nil"/>
              <w:bottom w:val="single" w:sz="4" w:space="0" w:color="FFFFFF"/>
              <w:right w:val="single" w:sz="4" w:space="0" w:color="FFFFFF"/>
            </w:tcBorders>
            <w:shd w:val="clear" w:color="auto" w:fill="00B050"/>
            <w:noWrap/>
            <w:vAlign w:val="center"/>
            <w:hideMark/>
          </w:tcPr>
          <w:p w14:paraId="79DC2E47" w14:textId="4CABDBFF" w:rsidR="00765B25" w:rsidRPr="00777105" w:rsidRDefault="00765B25">
            <w:pPr>
              <w:spacing w:after="0"/>
              <w:jc w:val="right"/>
              <w:rPr>
                <w:rFonts w:cs="Arial"/>
                <w:b/>
                <w:bCs/>
                <w:color w:val="auto"/>
                <w:sz w:val="16"/>
                <w:szCs w:val="16"/>
                <w:lang w:eastAsia="es-CO"/>
              </w:rPr>
            </w:pPr>
            <w:r w:rsidRPr="00777105">
              <w:rPr>
                <w:rFonts w:cs="Arial"/>
                <w:b/>
                <w:bCs/>
                <w:color w:val="FFFFFF" w:themeColor="background1"/>
                <w:sz w:val="16"/>
                <w:szCs w:val="16"/>
                <w:lang w:eastAsia="es-CO"/>
              </w:rPr>
              <w:t xml:space="preserve">6.000.000 </w:t>
            </w:r>
          </w:p>
        </w:tc>
      </w:tr>
      <w:tr w:rsidR="00F2427A" w:rsidRPr="007A17BB" w14:paraId="612418EC" w14:textId="77777777" w:rsidTr="00F2427A">
        <w:trPr>
          <w:trHeight w:val="244"/>
        </w:trPr>
        <w:tc>
          <w:tcPr>
            <w:tcW w:w="2830" w:type="dxa"/>
            <w:tcBorders>
              <w:top w:val="nil"/>
              <w:left w:val="single" w:sz="4" w:space="0" w:color="FFFFFF"/>
              <w:bottom w:val="single" w:sz="4" w:space="0" w:color="FFFFFF"/>
              <w:right w:val="single" w:sz="4" w:space="0" w:color="FFFFFF"/>
            </w:tcBorders>
            <w:shd w:val="clear" w:color="auto" w:fill="auto"/>
            <w:vAlign w:val="center"/>
            <w:hideMark/>
          </w:tcPr>
          <w:p w14:paraId="7FF45E48" w14:textId="77777777" w:rsidR="00765B25" w:rsidRPr="00777105" w:rsidRDefault="00765B25" w:rsidP="00765B25">
            <w:pPr>
              <w:spacing w:after="0"/>
              <w:jc w:val="left"/>
              <w:rPr>
                <w:rFonts w:cs="Arial"/>
                <w:color w:val="auto"/>
                <w:sz w:val="16"/>
                <w:szCs w:val="16"/>
                <w:lang w:eastAsia="es-CO"/>
              </w:rPr>
            </w:pPr>
            <w:r w:rsidRPr="00777105">
              <w:rPr>
                <w:rFonts w:cs="Arial"/>
                <w:color w:val="auto"/>
                <w:sz w:val="16"/>
                <w:szCs w:val="16"/>
                <w:lang w:eastAsia="es-CO"/>
              </w:rPr>
              <w:t>Configuración del Sistema de Monitoreo y Desarrollo del Dashboard</w:t>
            </w:r>
          </w:p>
        </w:tc>
        <w:tc>
          <w:tcPr>
            <w:tcW w:w="426" w:type="dxa"/>
            <w:tcBorders>
              <w:top w:val="nil"/>
              <w:left w:val="nil"/>
              <w:bottom w:val="single" w:sz="4" w:space="0" w:color="FFFFFF"/>
              <w:right w:val="single" w:sz="4" w:space="0" w:color="FFFFFF"/>
            </w:tcBorders>
            <w:shd w:val="clear" w:color="auto" w:fill="auto"/>
            <w:noWrap/>
            <w:vAlign w:val="center"/>
            <w:hideMark/>
          </w:tcPr>
          <w:p w14:paraId="5CD1FEF8"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1</w:t>
            </w:r>
          </w:p>
        </w:tc>
        <w:tc>
          <w:tcPr>
            <w:tcW w:w="567" w:type="dxa"/>
            <w:tcBorders>
              <w:top w:val="nil"/>
              <w:left w:val="nil"/>
              <w:bottom w:val="single" w:sz="4" w:space="0" w:color="FFFFFF"/>
              <w:right w:val="single" w:sz="4" w:space="0" w:color="FFFFFF"/>
            </w:tcBorders>
            <w:shd w:val="clear" w:color="auto" w:fill="auto"/>
            <w:noWrap/>
            <w:vAlign w:val="center"/>
            <w:hideMark/>
          </w:tcPr>
          <w:p w14:paraId="7F2F5206"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Glb</w:t>
            </w:r>
          </w:p>
        </w:tc>
        <w:tc>
          <w:tcPr>
            <w:tcW w:w="992" w:type="dxa"/>
            <w:tcBorders>
              <w:top w:val="nil"/>
              <w:left w:val="nil"/>
              <w:bottom w:val="single" w:sz="4" w:space="0" w:color="FFFFFF"/>
              <w:right w:val="single" w:sz="4" w:space="0" w:color="FFFFFF"/>
            </w:tcBorders>
            <w:shd w:val="clear" w:color="auto" w:fill="auto"/>
            <w:noWrap/>
            <w:vAlign w:val="center"/>
            <w:hideMark/>
          </w:tcPr>
          <w:p w14:paraId="556A9987" w14:textId="280F3551" w:rsidR="00765B25" w:rsidRPr="00777105" w:rsidRDefault="00765B25" w:rsidP="00777105">
            <w:pPr>
              <w:spacing w:after="0"/>
              <w:jc w:val="center"/>
              <w:rPr>
                <w:rFonts w:cs="Arial"/>
                <w:color w:val="auto"/>
                <w:sz w:val="16"/>
                <w:szCs w:val="16"/>
                <w:lang w:eastAsia="es-CO"/>
              </w:rPr>
            </w:pPr>
            <w:r w:rsidRPr="00777105">
              <w:rPr>
                <w:rFonts w:cs="Arial"/>
                <w:color w:val="auto"/>
                <w:sz w:val="16"/>
                <w:szCs w:val="16"/>
                <w:lang w:eastAsia="es-CO"/>
              </w:rPr>
              <w:t>-</w:t>
            </w:r>
          </w:p>
        </w:tc>
        <w:tc>
          <w:tcPr>
            <w:tcW w:w="850" w:type="dxa"/>
            <w:tcBorders>
              <w:top w:val="nil"/>
              <w:left w:val="nil"/>
              <w:bottom w:val="single" w:sz="4" w:space="0" w:color="FFFFFF"/>
              <w:right w:val="single" w:sz="4" w:space="0" w:color="FFFFFF"/>
            </w:tcBorders>
            <w:shd w:val="clear" w:color="auto" w:fill="auto"/>
            <w:noWrap/>
            <w:vAlign w:val="center"/>
            <w:hideMark/>
          </w:tcPr>
          <w:p w14:paraId="7590B8DD" w14:textId="6063388A" w:rsidR="00765B25" w:rsidRPr="00777105" w:rsidRDefault="00765B25" w:rsidP="00777105">
            <w:pPr>
              <w:spacing w:after="0"/>
              <w:jc w:val="center"/>
              <w:rPr>
                <w:rFonts w:cs="Arial"/>
                <w:color w:val="auto"/>
                <w:sz w:val="16"/>
                <w:szCs w:val="16"/>
                <w:lang w:eastAsia="es-CO"/>
              </w:rPr>
            </w:pPr>
            <w:r w:rsidRPr="00777105">
              <w:rPr>
                <w:rFonts w:cs="Arial"/>
                <w:color w:val="auto"/>
                <w:sz w:val="16"/>
                <w:szCs w:val="16"/>
                <w:lang w:eastAsia="es-CO"/>
              </w:rPr>
              <w:t>-</w:t>
            </w:r>
          </w:p>
        </w:tc>
        <w:tc>
          <w:tcPr>
            <w:tcW w:w="993" w:type="dxa"/>
            <w:tcBorders>
              <w:top w:val="nil"/>
              <w:left w:val="nil"/>
              <w:bottom w:val="single" w:sz="4" w:space="0" w:color="FFFFFF"/>
              <w:right w:val="single" w:sz="4" w:space="0" w:color="FFFFFF"/>
            </w:tcBorders>
            <w:shd w:val="clear" w:color="auto" w:fill="auto"/>
            <w:noWrap/>
            <w:vAlign w:val="center"/>
            <w:hideMark/>
          </w:tcPr>
          <w:p w14:paraId="4C10FAE8" w14:textId="52052135"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1.525.000 </w:t>
            </w:r>
          </w:p>
        </w:tc>
        <w:tc>
          <w:tcPr>
            <w:tcW w:w="992" w:type="dxa"/>
            <w:tcBorders>
              <w:top w:val="nil"/>
              <w:left w:val="nil"/>
              <w:bottom w:val="single" w:sz="4" w:space="0" w:color="FFFFFF"/>
              <w:right w:val="single" w:sz="4" w:space="0" w:color="FFFFFF"/>
            </w:tcBorders>
            <w:shd w:val="clear" w:color="auto" w:fill="auto"/>
            <w:noWrap/>
            <w:vAlign w:val="center"/>
            <w:hideMark/>
          </w:tcPr>
          <w:p w14:paraId="4276839A" w14:textId="29D7D0F0"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1.525.000 </w:t>
            </w:r>
          </w:p>
        </w:tc>
        <w:tc>
          <w:tcPr>
            <w:tcW w:w="992" w:type="dxa"/>
            <w:tcBorders>
              <w:top w:val="nil"/>
              <w:left w:val="nil"/>
              <w:bottom w:val="single" w:sz="4" w:space="0" w:color="FFFFFF"/>
              <w:right w:val="single" w:sz="4" w:space="0" w:color="FFFFFF"/>
            </w:tcBorders>
            <w:shd w:val="clear" w:color="auto" w:fill="auto"/>
            <w:noWrap/>
            <w:vAlign w:val="center"/>
            <w:hideMark/>
          </w:tcPr>
          <w:p w14:paraId="57A3854F" w14:textId="57774321"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1.525.000 </w:t>
            </w:r>
          </w:p>
        </w:tc>
        <w:tc>
          <w:tcPr>
            <w:tcW w:w="991" w:type="dxa"/>
            <w:tcBorders>
              <w:top w:val="nil"/>
              <w:left w:val="nil"/>
              <w:bottom w:val="single" w:sz="4" w:space="0" w:color="FFFFFF"/>
              <w:right w:val="single" w:sz="4" w:space="0" w:color="FFFFFF"/>
            </w:tcBorders>
            <w:shd w:val="clear" w:color="auto" w:fill="auto"/>
            <w:noWrap/>
            <w:vAlign w:val="center"/>
            <w:hideMark/>
          </w:tcPr>
          <w:p w14:paraId="373E03C9" w14:textId="15572ED2"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1.525.000 </w:t>
            </w:r>
          </w:p>
        </w:tc>
      </w:tr>
      <w:tr w:rsidR="00F2427A" w:rsidRPr="007A17BB" w14:paraId="207571F9" w14:textId="77777777" w:rsidTr="00F2427A">
        <w:trPr>
          <w:trHeight w:val="244"/>
        </w:trPr>
        <w:tc>
          <w:tcPr>
            <w:tcW w:w="2830" w:type="dxa"/>
            <w:tcBorders>
              <w:top w:val="nil"/>
              <w:left w:val="single" w:sz="4" w:space="0" w:color="FFFFFF"/>
              <w:bottom w:val="single" w:sz="4" w:space="0" w:color="FFFFFF"/>
              <w:right w:val="single" w:sz="4" w:space="0" w:color="FFFFFF"/>
            </w:tcBorders>
            <w:shd w:val="clear" w:color="auto" w:fill="auto"/>
            <w:vAlign w:val="center"/>
            <w:hideMark/>
          </w:tcPr>
          <w:p w14:paraId="40DD0CF2" w14:textId="77777777" w:rsidR="00765B25" w:rsidRPr="00777105" w:rsidRDefault="00765B25" w:rsidP="00765B25">
            <w:pPr>
              <w:spacing w:after="0"/>
              <w:jc w:val="left"/>
              <w:rPr>
                <w:rFonts w:cs="Arial"/>
                <w:color w:val="auto"/>
                <w:sz w:val="16"/>
                <w:szCs w:val="16"/>
                <w:lang w:eastAsia="es-CO"/>
              </w:rPr>
            </w:pPr>
            <w:r w:rsidRPr="00777105">
              <w:rPr>
                <w:rFonts w:cs="Arial"/>
                <w:color w:val="auto"/>
                <w:sz w:val="16"/>
                <w:szCs w:val="16"/>
                <w:lang w:eastAsia="es-CO"/>
              </w:rPr>
              <w:t>Acceso Remoto y Almacenamiento Seguro de Datos:</w:t>
            </w:r>
          </w:p>
        </w:tc>
        <w:tc>
          <w:tcPr>
            <w:tcW w:w="426" w:type="dxa"/>
            <w:tcBorders>
              <w:top w:val="nil"/>
              <w:left w:val="nil"/>
              <w:bottom w:val="single" w:sz="4" w:space="0" w:color="FFFFFF"/>
              <w:right w:val="single" w:sz="4" w:space="0" w:color="FFFFFF"/>
            </w:tcBorders>
            <w:shd w:val="clear" w:color="auto" w:fill="auto"/>
            <w:noWrap/>
            <w:vAlign w:val="center"/>
            <w:hideMark/>
          </w:tcPr>
          <w:p w14:paraId="7B467960"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1</w:t>
            </w:r>
          </w:p>
        </w:tc>
        <w:tc>
          <w:tcPr>
            <w:tcW w:w="567" w:type="dxa"/>
            <w:tcBorders>
              <w:top w:val="nil"/>
              <w:left w:val="nil"/>
              <w:bottom w:val="single" w:sz="4" w:space="0" w:color="FFFFFF"/>
              <w:right w:val="single" w:sz="4" w:space="0" w:color="FFFFFF"/>
            </w:tcBorders>
            <w:shd w:val="clear" w:color="auto" w:fill="auto"/>
            <w:noWrap/>
            <w:vAlign w:val="center"/>
            <w:hideMark/>
          </w:tcPr>
          <w:p w14:paraId="59AB536E"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Glb</w:t>
            </w:r>
          </w:p>
        </w:tc>
        <w:tc>
          <w:tcPr>
            <w:tcW w:w="992" w:type="dxa"/>
            <w:tcBorders>
              <w:top w:val="nil"/>
              <w:left w:val="nil"/>
              <w:bottom w:val="single" w:sz="4" w:space="0" w:color="FFFFFF"/>
              <w:right w:val="single" w:sz="4" w:space="0" w:color="FFFFFF"/>
            </w:tcBorders>
            <w:shd w:val="clear" w:color="auto" w:fill="auto"/>
            <w:noWrap/>
            <w:vAlign w:val="center"/>
            <w:hideMark/>
          </w:tcPr>
          <w:p w14:paraId="1CAC9108" w14:textId="290D6996" w:rsidR="00765B25" w:rsidRPr="00777105" w:rsidRDefault="00765B25" w:rsidP="00777105">
            <w:pPr>
              <w:spacing w:after="0"/>
              <w:jc w:val="center"/>
              <w:rPr>
                <w:rFonts w:cs="Arial"/>
                <w:color w:val="auto"/>
                <w:sz w:val="16"/>
                <w:szCs w:val="16"/>
                <w:lang w:eastAsia="es-CO"/>
              </w:rPr>
            </w:pPr>
            <w:r w:rsidRPr="00777105">
              <w:rPr>
                <w:rFonts w:cs="Arial"/>
                <w:color w:val="auto"/>
                <w:sz w:val="16"/>
                <w:szCs w:val="16"/>
                <w:lang w:eastAsia="es-CO"/>
              </w:rPr>
              <w:t>-</w:t>
            </w:r>
          </w:p>
        </w:tc>
        <w:tc>
          <w:tcPr>
            <w:tcW w:w="850" w:type="dxa"/>
            <w:tcBorders>
              <w:top w:val="nil"/>
              <w:left w:val="nil"/>
              <w:bottom w:val="single" w:sz="4" w:space="0" w:color="FFFFFF"/>
              <w:right w:val="single" w:sz="4" w:space="0" w:color="FFFFFF"/>
            </w:tcBorders>
            <w:shd w:val="clear" w:color="auto" w:fill="auto"/>
            <w:noWrap/>
            <w:vAlign w:val="center"/>
            <w:hideMark/>
          </w:tcPr>
          <w:p w14:paraId="2344B33B" w14:textId="2951DEA8" w:rsidR="00765B25" w:rsidRPr="00777105" w:rsidRDefault="00765B25" w:rsidP="00777105">
            <w:pPr>
              <w:spacing w:after="0"/>
              <w:jc w:val="center"/>
              <w:rPr>
                <w:rFonts w:cs="Arial"/>
                <w:color w:val="auto"/>
                <w:sz w:val="16"/>
                <w:szCs w:val="16"/>
                <w:lang w:eastAsia="es-CO"/>
              </w:rPr>
            </w:pPr>
            <w:r w:rsidRPr="00777105">
              <w:rPr>
                <w:rFonts w:cs="Arial"/>
                <w:color w:val="auto"/>
                <w:sz w:val="16"/>
                <w:szCs w:val="16"/>
                <w:lang w:eastAsia="es-CO"/>
              </w:rPr>
              <w:t>-</w:t>
            </w:r>
          </w:p>
        </w:tc>
        <w:tc>
          <w:tcPr>
            <w:tcW w:w="993" w:type="dxa"/>
            <w:tcBorders>
              <w:top w:val="nil"/>
              <w:left w:val="nil"/>
              <w:bottom w:val="single" w:sz="4" w:space="0" w:color="FFFFFF"/>
              <w:right w:val="single" w:sz="4" w:space="0" w:color="FFFFFF"/>
            </w:tcBorders>
            <w:shd w:val="clear" w:color="auto" w:fill="auto"/>
            <w:noWrap/>
            <w:vAlign w:val="center"/>
            <w:hideMark/>
          </w:tcPr>
          <w:p w14:paraId="1D9C9150" w14:textId="782397D4"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750.000 </w:t>
            </w:r>
          </w:p>
        </w:tc>
        <w:tc>
          <w:tcPr>
            <w:tcW w:w="992" w:type="dxa"/>
            <w:tcBorders>
              <w:top w:val="nil"/>
              <w:left w:val="nil"/>
              <w:bottom w:val="single" w:sz="4" w:space="0" w:color="FFFFFF"/>
              <w:right w:val="single" w:sz="4" w:space="0" w:color="FFFFFF"/>
            </w:tcBorders>
            <w:shd w:val="clear" w:color="auto" w:fill="auto"/>
            <w:noWrap/>
            <w:vAlign w:val="center"/>
            <w:hideMark/>
          </w:tcPr>
          <w:p w14:paraId="1A7F6A5B" w14:textId="0884AA30"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750.000 </w:t>
            </w:r>
          </w:p>
        </w:tc>
        <w:tc>
          <w:tcPr>
            <w:tcW w:w="992" w:type="dxa"/>
            <w:tcBorders>
              <w:top w:val="nil"/>
              <w:left w:val="nil"/>
              <w:bottom w:val="single" w:sz="4" w:space="0" w:color="FFFFFF"/>
              <w:right w:val="single" w:sz="4" w:space="0" w:color="FFFFFF"/>
            </w:tcBorders>
            <w:shd w:val="clear" w:color="auto" w:fill="auto"/>
            <w:noWrap/>
            <w:vAlign w:val="center"/>
            <w:hideMark/>
          </w:tcPr>
          <w:p w14:paraId="251FD2B1" w14:textId="6481A4D0"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750.000 </w:t>
            </w:r>
          </w:p>
        </w:tc>
        <w:tc>
          <w:tcPr>
            <w:tcW w:w="991" w:type="dxa"/>
            <w:tcBorders>
              <w:top w:val="nil"/>
              <w:left w:val="nil"/>
              <w:bottom w:val="single" w:sz="4" w:space="0" w:color="FFFFFF"/>
              <w:right w:val="single" w:sz="4" w:space="0" w:color="FFFFFF"/>
            </w:tcBorders>
            <w:shd w:val="clear" w:color="auto" w:fill="auto"/>
            <w:noWrap/>
            <w:vAlign w:val="center"/>
            <w:hideMark/>
          </w:tcPr>
          <w:p w14:paraId="50E29B87" w14:textId="5C9CB44D"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750.000 </w:t>
            </w:r>
          </w:p>
        </w:tc>
      </w:tr>
      <w:tr w:rsidR="00F2427A" w:rsidRPr="007A17BB" w14:paraId="4081058F" w14:textId="77777777" w:rsidTr="00F2427A">
        <w:trPr>
          <w:trHeight w:val="244"/>
        </w:trPr>
        <w:tc>
          <w:tcPr>
            <w:tcW w:w="2830" w:type="dxa"/>
            <w:tcBorders>
              <w:top w:val="nil"/>
              <w:left w:val="single" w:sz="4" w:space="0" w:color="FFFFFF"/>
              <w:bottom w:val="single" w:sz="4" w:space="0" w:color="FFFFFF"/>
              <w:right w:val="single" w:sz="4" w:space="0" w:color="FFFFFF"/>
            </w:tcBorders>
            <w:shd w:val="clear" w:color="auto" w:fill="auto"/>
            <w:vAlign w:val="center"/>
            <w:hideMark/>
          </w:tcPr>
          <w:p w14:paraId="54A20E76" w14:textId="77777777" w:rsidR="00765B25" w:rsidRPr="00777105" w:rsidRDefault="00765B25" w:rsidP="00765B25">
            <w:pPr>
              <w:spacing w:after="0"/>
              <w:jc w:val="left"/>
              <w:rPr>
                <w:rFonts w:cs="Arial"/>
                <w:color w:val="auto"/>
                <w:sz w:val="16"/>
                <w:szCs w:val="16"/>
                <w:lang w:eastAsia="es-CO"/>
              </w:rPr>
            </w:pPr>
            <w:r w:rsidRPr="00777105">
              <w:rPr>
                <w:rFonts w:cs="Arial"/>
                <w:color w:val="auto"/>
                <w:sz w:val="16"/>
                <w:szCs w:val="16"/>
                <w:lang w:eastAsia="es-CO"/>
              </w:rPr>
              <w:t>Alertas y Notificaciones</w:t>
            </w:r>
          </w:p>
        </w:tc>
        <w:tc>
          <w:tcPr>
            <w:tcW w:w="426" w:type="dxa"/>
            <w:tcBorders>
              <w:top w:val="nil"/>
              <w:left w:val="nil"/>
              <w:bottom w:val="single" w:sz="4" w:space="0" w:color="FFFFFF"/>
              <w:right w:val="single" w:sz="4" w:space="0" w:color="FFFFFF"/>
            </w:tcBorders>
            <w:shd w:val="clear" w:color="auto" w:fill="auto"/>
            <w:noWrap/>
            <w:vAlign w:val="center"/>
            <w:hideMark/>
          </w:tcPr>
          <w:p w14:paraId="681196C3"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1</w:t>
            </w:r>
          </w:p>
        </w:tc>
        <w:tc>
          <w:tcPr>
            <w:tcW w:w="567" w:type="dxa"/>
            <w:tcBorders>
              <w:top w:val="nil"/>
              <w:left w:val="nil"/>
              <w:bottom w:val="single" w:sz="4" w:space="0" w:color="FFFFFF"/>
              <w:right w:val="single" w:sz="4" w:space="0" w:color="FFFFFF"/>
            </w:tcBorders>
            <w:shd w:val="clear" w:color="auto" w:fill="auto"/>
            <w:noWrap/>
            <w:vAlign w:val="center"/>
            <w:hideMark/>
          </w:tcPr>
          <w:p w14:paraId="05D1A523"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Glb</w:t>
            </w:r>
          </w:p>
        </w:tc>
        <w:tc>
          <w:tcPr>
            <w:tcW w:w="992" w:type="dxa"/>
            <w:tcBorders>
              <w:top w:val="nil"/>
              <w:left w:val="nil"/>
              <w:bottom w:val="single" w:sz="4" w:space="0" w:color="FFFFFF"/>
              <w:right w:val="single" w:sz="4" w:space="0" w:color="FFFFFF"/>
            </w:tcBorders>
            <w:shd w:val="clear" w:color="auto" w:fill="auto"/>
            <w:noWrap/>
            <w:vAlign w:val="center"/>
            <w:hideMark/>
          </w:tcPr>
          <w:p w14:paraId="56B8F193" w14:textId="1BC5EC9A" w:rsidR="00765B25" w:rsidRPr="00777105" w:rsidRDefault="00765B25" w:rsidP="00777105">
            <w:pPr>
              <w:spacing w:after="0"/>
              <w:jc w:val="center"/>
              <w:rPr>
                <w:rFonts w:cs="Arial"/>
                <w:color w:val="auto"/>
                <w:sz w:val="16"/>
                <w:szCs w:val="16"/>
                <w:lang w:eastAsia="es-CO"/>
              </w:rPr>
            </w:pPr>
            <w:r w:rsidRPr="00777105">
              <w:rPr>
                <w:rFonts w:cs="Arial"/>
                <w:color w:val="auto"/>
                <w:sz w:val="16"/>
                <w:szCs w:val="16"/>
                <w:lang w:eastAsia="es-CO"/>
              </w:rPr>
              <w:t>-</w:t>
            </w:r>
          </w:p>
        </w:tc>
        <w:tc>
          <w:tcPr>
            <w:tcW w:w="850" w:type="dxa"/>
            <w:tcBorders>
              <w:top w:val="nil"/>
              <w:left w:val="nil"/>
              <w:bottom w:val="single" w:sz="4" w:space="0" w:color="FFFFFF"/>
              <w:right w:val="single" w:sz="4" w:space="0" w:color="FFFFFF"/>
            </w:tcBorders>
            <w:shd w:val="clear" w:color="auto" w:fill="auto"/>
            <w:noWrap/>
            <w:vAlign w:val="center"/>
            <w:hideMark/>
          </w:tcPr>
          <w:p w14:paraId="101887A5" w14:textId="4A4840E3" w:rsidR="00765B25" w:rsidRPr="00777105" w:rsidRDefault="00765B25" w:rsidP="00777105">
            <w:pPr>
              <w:spacing w:after="0"/>
              <w:jc w:val="center"/>
              <w:rPr>
                <w:rFonts w:cs="Arial"/>
                <w:color w:val="auto"/>
                <w:sz w:val="16"/>
                <w:szCs w:val="16"/>
                <w:lang w:eastAsia="es-CO"/>
              </w:rPr>
            </w:pPr>
            <w:r w:rsidRPr="00777105">
              <w:rPr>
                <w:rFonts w:cs="Arial"/>
                <w:color w:val="auto"/>
                <w:sz w:val="16"/>
                <w:szCs w:val="16"/>
                <w:lang w:eastAsia="es-CO"/>
              </w:rPr>
              <w:t>-</w:t>
            </w:r>
          </w:p>
        </w:tc>
        <w:tc>
          <w:tcPr>
            <w:tcW w:w="993" w:type="dxa"/>
            <w:tcBorders>
              <w:top w:val="nil"/>
              <w:left w:val="nil"/>
              <w:bottom w:val="single" w:sz="4" w:space="0" w:color="FFFFFF"/>
              <w:right w:val="single" w:sz="4" w:space="0" w:color="FFFFFF"/>
            </w:tcBorders>
            <w:shd w:val="clear" w:color="auto" w:fill="auto"/>
            <w:noWrap/>
            <w:vAlign w:val="center"/>
            <w:hideMark/>
          </w:tcPr>
          <w:p w14:paraId="1818865B" w14:textId="02BDC7AA"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200.000 </w:t>
            </w:r>
          </w:p>
        </w:tc>
        <w:tc>
          <w:tcPr>
            <w:tcW w:w="992" w:type="dxa"/>
            <w:tcBorders>
              <w:top w:val="nil"/>
              <w:left w:val="nil"/>
              <w:bottom w:val="single" w:sz="4" w:space="0" w:color="FFFFFF"/>
              <w:right w:val="single" w:sz="4" w:space="0" w:color="FFFFFF"/>
            </w:tcBorders>
            <w:shd w:val="clear" w:color="auto" w:fill="auto"/>
            <w:noWrap/>
            <w:vAlign w:val="center"/>
            <w:hideMark/>
          </w:tcPr>
          <w:p w14:paraId="7FE71A7C" w14:textId="45A1887E"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200.000 </w:t>
            </w:r>
          </w:p>
        </w:tc>
        <w:tc>
          <w:tcPr>
            <w:tcW w:w="992" w:type="dxa"/>
            <w:tcBorders>
              <w:top w:val="nil"/>
              <w:left w:val="nil"/>
              <w:bottom w:val="single" w:sz="4" w:space="0" w:color="FFFFFF"/>
              <w:right w:val="single" w:sz="4" w:space="0" w:color="FFFFFF"/>
            </w:tcBorders>
            <w:shd w:val="clear" w:color="auto" w:fill="auto"/>
            <w:noWrap/>
            <w:vAlign w:val="center"/>
            <w:hideMark/>
          </w:tcPr>
          <w:p w14:paraId="5FF0078C" w14:textId="60FE2B68"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200.000 </w:t>
            </w:r>
          </w:p>
        </w:tc>
        <w:tc>
          <w:tcPr>
            <w:tcW w:w="991" w:type="dxa"/>
            <w:tcBorders>
              <w:top w:val="nil"/>
              <w:left w:val="nil"/>
              <w:bottom w:val="single" w:sz="4" w:space="0" w:color="FFFFFF"/>
              <w:right w:val="single" w:sz="4" w:space="0" w:color="FFFFFF"/>
            </w:tcBorders>
            <w:shd w:val="clear" w:color="auto" w:fill="auto"/>
            <w:noWrap/>
            <w:vAlign w:val="center"/>
            <w:hideMark/>
          </w:tcPr>
          <w:p w14:paraId="165E737B" w14:textId="301F3980"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200.000 </w:t>
            </w:r>
          </w:p>
        </w:tc>
      </w:tr>
      <w:tr w:rsidR="00F2427A" w:rsidRPr="007A17BB" w14:paraId="77319CFA" w14:textId="77777777" w:rsidTr="00777105">
        <w:trPr>
          <w:trHeight w:val="203"/>
        </w:trPr>
        <w:tc>
          <w:tcPr>
            <w:tcW w:w="2830" w:type="dxa"/>
            <w:tcBorders>
              <w:top w:val="nil"/>
              <w:left w:val="single" w:sz="4" w:space="0" w:color="FFFFFF"/>
              <w:bottom w:val="single" w:sz="4" w:space="0" w:color="FFFFFF"/>
              <w:right w:val="single" w:sz="4" w:space="0" w:color="FFFFFF"/>
            </w:tcBorders>
            <w:shd w:val="clear" w:color="auto" w:fill="auto"/>
            <w:vAlign w:val="center"/>
            <w:hideMark/>
          </w:tcPr>
          <w:p w14:paraId="30BF0A8E" w14:textId="77777777" w:rsidR="00765B25" w:rsidRPr="00777105" w:rsidRDefault="00765B25" w:rsidP="00765B25">
            <w:pPr>
              <w:spacing w:after="0"/>
              <w:jc w:val="left"/>
              <w:rPr>
                <w:rFonts w:cs="Arial"/>
                <w:color w:val="auto"/>
                <w:sz w:val="16"/>
                <w:szCs w:val="16"/>
                <w:lang w:eastAsia="es-CO"/>
              </w:rPr>
            </w:pPr>
            <w:r w:rsidRPr="00777105">
              <w:rPr>
                <w:rFonts w:cs="Arial"/>
                <w:color w:val="auto"/>
                <w:sz w:val="16"/>
                <w:szCs w:val="16"/>
                <w:lang w:eastAsia="es-CO"/>
              </w:rPr>
              <w:t>Identificación de Variables Significativas y Desarrollo del Árbol de Decisión</w:t>
            </w:r>
          </w:p>
        </w:tc>
        <w:tc>
          <w:tcPr>
            <w:tcW w:w="426" w:type="dxa"/>
            <w:tcBorders>
              <w:top w:val="nil"/>
              <w:left w:val="nil"/>
              <w:bottom w:val="single" w:sz="4" w:space="0" w:color="FFFFFF"/>
              <w:right w:val="single" w:sz="4" w:space="0" w:color="FFFFFF"/>
            </w:tcBorders>
            <w:shd w:val="clear" w:color="auto" w:fill="auto"/>
            <w:noWrap/>
            <w:vAlign w:val="center"/>
            <w:hideMark/>
          </w:tcPr>
          <w:p w14:paraId="2C04A7A1"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1</w:t>
            </w:r>
          </w:p>
        </w:tc>
        <w:tc>
          <w:tcPr>
            <w:tcW w:w="567" w:type="dxa"/>
            <w:tcBorders>
              <w:top w:val="nil"/>
              <w:left w:val="nil"/>
              <w:bottom w:val="single" w:sz="4" w:space="0" w:color="FFFFFF"/>
              <w:right w:val="single" w:sz="4" w:space="0" w:color="FFFFFF"/>
            </w:tcBorders>
            <w:shd w:val="clear" w:color="auto" w:fill="auto"/>
            <w:noWrap/>
            <w:vAlign w:val="center"/>
            <w:hideMark/>
          </w:tcPr>
          <w:p w14:paraId="499F8E40"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Glb</w:t>
            </w:r>
          </w:p>
        </w:tc>
        <w:tc>
          <w:tcPr>
            <w:tcW w:w="992" w:type="dxa"/>
            <w:tcBorders>
              <w:top w:val="nil"/>
              <w:left w:val="nil"/>
              <w:bottom w:val="single" w:sz="4" w:space="0" w:color="FFFFFF"/>
              <w:right w:val="single" w:sz="4" w:space="0" w:color="FFFFFF"/>
            </w:tcBorders>
            <w:shd w:val="clear" w:color="auto" w:fill="auto"/>
            <w:noWrap/>
            <w:vAlign w:val="center"/>
            <w:hideMark/>
          </w:tcPr>
          <w:p w14:paraId="09210106" w14:textId="5949F0CD" w:rsidR="00765B25" w:rsidRPr="00777105" w:rsidRDefault="00765B25" w:rsidP="00777105">
            <w:pPr>
              <w:spacing w:after="0"/>
              <w:jc w:val="center"/>
              <w:rPr>
                <w:rFonts w:cs="Arial"/>
                <w:color w:val="auto"/>
                <w:sz w:val="16"/>
                <w:szCs w:val="16"/>
                <w:lang w:eastAsia="es-CO"/>
              </w:rPr>
            </w:pPr>
            <w:r w:rsidRPr="00777105">
              <w:rPr>
                <w:rFonts w:cs="Arial"/>
                <w:color w:val="auto"/>
                <w:sz w:val="16"/>
                <w:szCs w:val="16"/>
                <w:lang w:eastAsia="es-CO"/>
              </w:rPr>
              <w:t>-</w:t>
            </w:r>
          </w:p>
        </w:tc>
        <w:tc>
          <w:tcPr>
            <w:tcW w:w="850" w:type="dxa"/>
            <w:tcBorders>
              <w:top w:val="nil"/>
              <w:left w:val="nil"/>
              <w:bottom w:val="single" w:sz="4" w:space="0" w:color="FFFFFF"/>
              <w:right w:val="single" w:sz="4" w:space="0" w:color="FFFFFF"/>
            </w:tcBorders>
            <w:shd w:val="clear" w:color="auto" w:fill="auto"/>
            <w:noWrap/>
            <w:vAlign w:val="center"/>
            <w:hideMark/>
          </w:tcPr>
          <w:p w14:paraId="5230F980" w14:textId="34857556" w:rsidR="00765B25" w:rsidRPr="00777105" w:rsidRDefault="00765B25" w:rsidP="00777105">
            <w:pPr>
              <w:spacing w:after="0"/>
              <w:jc w:val="center"/>
              <w:rPr>
                <w:rFonts w:cs="Arial"/>
                <w:color w:val="auto"/>
                <w:sz w:val="16"/>
                <w:szCs w:val="16"/>
                <w:lang w:eastAsia="es-CO"/>
              </w:rPr>
            </w:pPr>
            <w:r w:rsidRPr="00777105">
              <w:rPr>
                <w:rFonts w:cs="Arial"/>
                <w:color w:val="auto"/>
                <w:sz w:val="16"/>
                <w:szCs w:val="16"/>
                <w:lang w:eastAsia="es-CO"/>
              </w:rPr>
              <w:t>-</w:t>
            </w:r>
          </w:p>
        </w:tc>
        <w:tc>
          <w:tcPr>
            <w:tcW w:w="993" w:type="dxa"/>
            <w:tcBorders>
              <w:top w:val="nil"/>
              <w:left w:val="nil"/>
              <w:bottom w:val="single" w:sz="4" w:space="0" w:color="FFFFFF"/>
              <w:right w:val="single" w:sz="4" w:space="0" w:color="FFFFFF"/>
            </w:tcBorders>
            <w:shd w:val="clear" w:color="auto" w:fill="auto"/>
            <w:noWrap/>
            <w:vAlign w:val="center"/>
            <w:hideMark/>
          </w:tcPr>
          <w:p w14:paraId="3BE097CA" w14:textId="11D41943"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1.200.000 </w:t>
            </w:r>
          </w:p>
        </w:tc>
        <w:tc>
          <w:tcPr>
            <w:tcW w:w="992" w:type="dxa"/>
            <w:tcBorders>
              <w:top w:val="nil"/>
              <w:left w:val="nil"/>
              <w:bottom w:val="single" w:sz="4" w:space="0" w:color="FFFFFF"/>
              <w:right w:val="single" w:sz="4" w:space="0" w:color="FFFFFF"/>
            </w:tcBorders>
            <w:shd w:val="clear" w:color="auto" w:fill="auto"/>
            <w:noWrap/>
            <w:vAlign w:val="center"/>
            <w:hideMark/>
          </w:tcPr>
          <w:p w14:paraId="322BF6A0" w14:textId="10D9E913"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1.200.000 </w:t>
            </w:r>
          </w:p>
        </w:tc>
        <w:tc>
          <w:tcPr>
            <w:tcW w:w="992" w:type="dxa"/>
            <w:tcBorders>
              <w:top w:val="nil"/>
              <w:left w:val="nil"/>
              <w:bottom w:val="single" w:sz="4" w:space="0" w:color="FFFFFF"/>
              <w:right w:val="single" w:sz="4" w:space="0" w:color="FFFFFF"/>
            </w:tcBorders>
            <w:shd w:val="clear" w:color="auto" w:fill="auto"/>
            <w:noWrap/>
            <w:vAlign w:val="center"/>
            <w:hideMark/>
          </w:tcPr>
          <w:p w14:paraId="5BA13496" w14:textId="12CF2731"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1.200.000 </w:t>
            </w:r>
          </w:p>
        </w:tc>
        <w:tc>
          <w:tcPr>
            <w:tcW w:w="991" w:type="dxa"/>
            <w:tcBorders>
              <w:top w:val="nil"/>
              <w:left w:val="nil"/>
              <w:bottom w:val="single" w:sz="4" w:space="0" w:color="FFFFFF"/>
              <w:right w:val="single" w:sz="4" w:space="0" w:color="FFFFFF"/>
            </w:tcBorders>
            <w:shd w:val="clear" w:color="auto" w:fill="auto"/>
            <w:noWrap/>
            <w:vAlign w:val="center"/>
            <w:hideMark/>
          </w:tcPr>
          <w:p w14:paraId="526B3DE0" w14:textId="38EDADE8"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1.200.000 </w:t>
            </w:r>
          </w:p>
        </w:tc>
      </w:tr>
      <w:tr w:rsidR="00765B25" w:rsidRPr="007A17BB" w14:paraId="1465EC58" w14:textId="77777777" w:rsidTr="00777105">
        <w:trPr>
          <w:trHeight w:val="64"/>
        </w:trPr>
        <w:tc>
          <w:tcPr>
            <w:tcW w:w="9633" w:type="dxa"/>
            <w:gridSpan w:val="9"/>
            <w:tcBorders>
              <w:top w:val="single" w:sz="4" w:space="0" w:color="FFFFFF"/>
              <w:left w:val="single" w:sz="4" w:space="0" w:color="FFFFFF"/>
              <w:bottom w:val="single" w:sz="4" w:space="0" w:color="FFFFFF"/>
              <w:right w:val="single" w:sz="4" w:space="0" w:color="FFFFFF"/>
            </w:tcBorders>
            <w:shd w:val="clear" w:color="000000" w:fill="C0C0C0"/>
            <w:noWrap/>
            <w:vAlign w:val="center"/>
            <w:hideMark/>
          </w:tcPr>
          <w:p w14:paraId="45602485" w14:textId="77777777" w:rsidR="00765B25" w:rsidRPr="00777105" w:rsidRDefault="00765B25" w:rsidP="00765B25">
            <w:pPr>
              <w:spacing w:after="0"/>
              <w:jc w:val="center"/>
              <w:rPr>
                <w:rFonts w:cs="Arial"/>
                <w:b/>
                <w:bCs/>
                <w:color w:val="auto"/>
                <w:sz w:val="16"/>
                <w:szCs w:val="16"/>
                <w:lang w:eastAsia="es-CO"/>
              </w:rPr>
            </w:pPr>
            <w:r w:rsidRPr="00777105">
              <w:rPr>
                <w:rFonts w:cs="Arial"/>
                <w:b/>
                <w:bCs/>
                <w:color w:val="auto"/>
                <w:sz w:val="16"/>
                <w:szCs w:val="16"/>
                <w:lang w:eastAsia="es-CO"/>
              </w:rPr>
              <w:t>OFICINA TÉCNICA</w:t>
            </w:r>
          </w:p>
        </w:tc>
      </w:tr>
      <w:tr w:rsidR="00777105" w:rsidRPr="007A17BB" w14:paraId="1C768BE2" w14:textId="77777777" w:rsidTr="00777105">
        <w:trPr>
          <w:trHeight w:val="108"/>
        </w:trPr>
        <w:tc>
          <w:tcPr>
            <w:tcW w:w="2830" w:type="dxa"/>
            <w:tcBorders>
              <w:top w:val="nil"/>
              <w:left w:val="single" w:sz="4" w:space="0" w:color="FFFFFF"/>
              <w:bottom w:val="single" w:sz="4" w:space="0" w:color="FFFFFF"/>
              <w:right w:val="single" w:sz="4" w:space="0" w:color="FFFFFF"/>
            </w:tcBorders>
            <w:shd w:val="clear" w:color="auto" w:fill="F2F2F2" w:themeFill="background1" w:themeFillShade="F2"/>
            <w:noWrap/>
            <w:vAlign w:val="center"/>
            <w:hideMark/>
          </w:tcPr>
          <w:p w14:paraId="2528A045" w14:textId="2F41EC64" w:rsidR="00765B25" w:rsidRPr="00777105" w:rsidRDefault="0096221E" w:rsidP="00765B25">
            <w:pPr>
              <w:spacing w:after="0"/>
              <w:jc w:val="left"/>
              <w:rPr>
                <w:rFonts w:cs="Arial"/>
                <w:b/>
                <w:color w:val="auto"/>
                <w:sz w:val="16"/>
                <w:szCs w:val="16"/>
                <w:lang w:eastAsia="es-CO"/>
              </w:rPr>
            </w:pPr>
            <w:r w:rsidRPr="00777105">
              <w:rPr>
                <w:rFonts w:cs="Arial"/>
                <w:b/>
                <w:color w:val="auto"/>
                <w:sz w:val="16"/>
                <w:szCs w:val="16"/>
                <w:lang w:eastAsia="es-CO"/>
              </w:rPr>
              <w:t>Interventoría</w:t>
            </w:r>
            <w:r w:rsidR="00765B25" w:rsidRPr="00777105">
              <w:rPr>
                <w:rFonts w:cs="Arial"/>
                <w:b/>
                <w:color w:val="auto"/>
                <w:sz w:val="16"/>
                <w:szCs w:val="16"/>
                <w:lang w:eastAsia="es-CO"/>
              </w:rPr>
              <w:t xml:space="preserve"> de Proyecto </w:t>
            </w:r>
          </w:p>
        </w:tc>
        <w:tc>
          <w:tcPr>
            <w:tcW w:w="426"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229948AA"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1</w:t>
            </w:r>
          </w:p>
        </w:tc>
        <w:tc>
          <w:tcPr>
            <w:tcW w:w="567"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6D85742D"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Glb</w:t>
            </w:r>
          </w:p>
        </w:tc>
        <w:tc>
          <w:tcPr>
            <w:tcW w:w="992"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33C6DB0F" w14:textId="1EE0EB46" w:rsidR="00765B25" w:rsidRPr="00777105" w:rsidRDefault="00765B25" w:rsidP="00777105">
            <w:pPr>
              <w:spacing w:after="0"/>
              <w:jc w:val="center"/>
              <w:rPr>
                <w:rFonts w:cs="Arial"/>
                <w:color w:val="auto"/>
                <w:sz w:val="16"/>
                <w:szCs w:val="16"/>
                <w:lang w:eastAsia="es-CO"/>
              </w:rPr>
            </w:pPr>
            <w:r w:rsidRPr="00777105">
              <w:rPr>
                <w:rFonts w:cs="Arial"/>
                <w:color w:val="auto"/>
                <w:sz w:val="16"/>
                <w:szCs w:val="16"/>
                <w:lang w:eastAsia="es-CO"/>
              </w:rPr>
              <w:t>-</w:t>
            </w:r>
          </w:p>
        </w:tc>
        <w:tc>
          <w:tcPr>
            <w:tcW w:w="850"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6ECE99E6" w14:textId="35AE94DA" w:rsidR="00765B25" w:rsidRPr="00777105" w:rsidRDefault="00765B25" w:rsidP="00777105">
            <w:pPr>
              <w:spacing w:after="0"/>
              <w:jc w:val="center"/>
              <w:rPr>
                <w:rFonts w:cs="Arial"/>
                <w:color w:val="auto"/>
                <w:sz w:val="16"/>
                <w:szCs w:val="16"/>
                <w:lang w:eastAsia="es-CO"/>
              </w:rPr>
            </w:pPr>
            <w:r w:rsidRPr="00777105">
              <w:rPr>
                <w:rFonts w:cs="Arial"/>
                <w:color w:val="auto"/>
                <w:sz w:val="16"/>
                <w:szCs w:val="16"/>
                <w:lang w:eastAsia="es-CO"/>
              </w:rPr>
              <w:t>-</w:t>
            </w:r>
          </w:p>
        </w:tc>
        <w:tc>
          <w:tcPr>
            <w:tcW w:w="993"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06F30964" w14:textId="77777777"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  6.800.000 </w:t>
            </w:r>
          </w:p>
        </w:tc>
        <w:tc>
          <w:tcPr>
            <w:tcW w:w="992"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34BBE61E" w14:textId="7CA5E30E"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6.800.000 </w:t>
            </w:r>
          </w:p>
        </w:tc>
        <w:tc>
          <w:tcPr>
            <w:tcW w:w="992"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2777EDDC" w14:textId="61C06BDE"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6.800.000 </w:t>
            </w:r>
          </w:p>
        </w:tc>
        <w:tc>
          <w:tcPr>
            <w:tcW w:w="991" w:type="dxa"/>
            <w:tcBorders>
              <w:top w:val="nil"/>
              <w:left w:val="nil"/>
              <w:bottom w:val="single" w:sz="4" w:space="0" w:color="FFFFFF"/>
              <w:right w:val="single" w:sz="4" w:space="0" w:color="FFFFFF"/>
            </w:tcBorders>
            <w:shd w:val="clear" w:color="auto" w:fill="00B050"/>
            <w:noWrap/>
            <w:vAlign w:val="center"/>
            <w:hideMark/>
          </w:tcPr>
          <w:p w14:paraId="3EECC60C" w14:textId="77777777" w:rsidR="00765B25" w:rsidRPr="00777105" w:rsidRDefault="00765B25">
            <w:pPr>
              <w:spacing w:after="0"/>
              <w:jc w:val="right"/>
              <w:rPr>
                <w:rFonts w:cs="Arial"/>
                <w:b/>
                <w:bCs/>
                <w:color w:val="auto"/>
                <w:sz w:val="16"/>
                <w:szCs w:val="16"/>
                <w:lang w:eastAsia="es-CO"/>
              </w:rPr>
            </w:pPr>
            <w:r w:rsidRPr="00777105">
              <w:rPr>
                <w:rFonts w:cs="Arial"/>
                <w:b/>
                <w:bCs/>
                <w:color w:val="auto"/>
                <w:sz w:val="16"/>
                <w:szCs w:val="16"/>
                <w:lang w:eastAsia="es-CO"/>
              </w:rPr>
              <w:t xml:space="preserve">  </w:t>
            </w:r>
            <w:r w:rsidRPr="00777105">
              <w:rPr>
                <w:rFonts w:cs="Arial"/>
                <w:b/>
                <w:bCs/>
                <w:color w:val="FFFFFF" w:themeColor="background1"/>
                <w:sz w:val="16"/>
                <w:szCs w:val="16"/>
                <w:lang w:eastAsia="es-CO"/>
              </w:rPr>
              <w:t xml:space="preserve">6.800.000 </w:t>
            </w:r>
          </w:p>
        </w:tc>
      </w:tr>
      <w:tr w:rsidR="00F2427A" w:rsidRPr="007A17BB" w14:paraId="63987902" w14:textId="77777777" w:rsidTr="00777105">
        <w:trPr>
          <w:trHeight w:val="195"/>
        </w:trPr>
        <w:tc>
          <w:tcPr>
            <w:tcW w:w="2830" w:type="dxa"/>
            <w:tcBorders>
              <w:top w:val="nil"/>
              <w:left w:val="single" w:sz="4" w:space="0" w:color="FFFFFF"/>
              <w:bottom w:val="single" w:sz="4" w:space="0" w:color="FFFFFF"/>
              <w:right w:val="single" w:sz="4" w:space="0" w:color="FFFFFF"/>
            </w:tcBorders>
            <w:shd w:val="clear" w:color="auto" w:fill="auto"/>
            <w:noWrap/>
            <w:vAlign w:val="center"/>
            <w:hideMark/>
          </w:tcPr>
          <w:p w14:paraId="0AE1288F" w14:textId="4911EC6F" w:rsidR="00765B25" w:rsidRPr="00777105" w:rsidRDefault="00765B25" w:rsidP="00765B25">
            <w:pPr>
              <w:spacing w:after="0"/>
              <w:jc w:val="left"/>
              <w:rPr>
                <w:rFonts w:cs="Arial"/>
                <w:color w:val="auto"/>
                <w:sz w:val="16"/>
                <w:szCs w:val="16"/>
                <w:lang w:eastAsia="es-CO"/>
              </w:rPr>
            </w:pPr>
            <w:r w:rsidRPr="00777105">
              <w:rPr>
                <w:rFonts w:cs="Arial"/>
                <w:color w:val="auto"/>
                <w:sz w:val="16"/>
                <w:szCs w:val="16"/>
                <w:lang w:eastAsia="es-CO"/>
              </w:rPr>
              <w:t xml:space="preserve">Ingeniero(a) Interventor </w:t>
            </w:r>
            <w:r w:rsidR="0096221E" w:rsidRPr="007A17BB">
              <w:rPr>
                <w:rFonts w:cs="Arial"/>
                <w:color w:val="auto"/>
                <w:sz w:val="16"/>
                <w:szCs w:val="16"/>
                <w:lang w:eastAsia="es-CO"/>
              </w:rPr>
              <w:t>Eléctrico</w:t>
            </w:r>
          </w:p>
        </w:tc>
        <w:tc>
          <w:tcPr>
            <w:tcW w:w="426" w:type="dxa"/>
            <w:tcBorders>
              <w:top w:val="nil"/>
              <w:left w:val="nil"/>
              <w:bottom w:val="single" w:sz="4" w:space="0" w:color="FFFFFF"/>
              <w:right w:val="single" w:sz="4" w:space="0" w:color="FFFFFF"/>
            </w:tcBorders>
            <w:shd w:val="clear" w:color="auto" w:fill="auto"/>
            <w:noWrap/>
            <w:vAlign w:val="center"/>
            <w:hideMark/>
          </w:tcPr>
          <w:p w14:paraId="7ADDA60D"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16</w:t>
            </w:r>
          </w:p>
        </w:tc>
        <w:tc>
          <w:tcPr>
            <w:tcW w:w="567" w:type="dxa"/>
            <w:tcBorders>
              <w:top w:val="nil"/>
              <w:left w:val="nil"/>
              <w:bottom w:val="single" w:sz="4" w:space="0" w:color="FFFFFF"/>
              <w:right w:val="single" w:sz="4" w:space="0" w:color="FFFFFF"/>
            </w:tcBorders>
            <w:shd w:val="clear" w:color="auto" w:fill="auto"/>
            <w:noWrap/>
            <w:vAlign w:val="center"/>
            <w:hideMark/>
          </w:tcPr>
          <w:p w14:paraId="24383217"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 xml:space="preserve">Dia </w:t>
            </w:r>
          </w:p>
        </w:tc>
        <w:tc>
          <w:tcPr>
            <w:tcW w:w="992" w:type="dxa"/>
            <w:tcBorders>
              <w:top w:val="nil"/>
              <w:left w:val="nil"/>
              <w:bottom w:val="single" w:sz="4" w:space="0" w:color="FFFFFF"/>
              <w:right w:val="single" w:sz="4" w:space="0" w:color="FFFFFF"/>
            </w:tcBorders>
            <w:shd w:val="clear" w:color="auto" w:fill="auto"/>
            <w:noWrap/>
            <w:vAlign w:val="center"/>
            <w:hideMark/>
          </w:tcPr>
          <w:p w14:paraId="1AE66F74" w14:textId="0591406C" w:rsidR="00765B25" w:rsidRPr="00777105" w:rsidRDefault="00765B25" w:rsidP="00777105">
            <w:pPr>
              <w:spacing w:after="0"/>
              <w:jc w:val="center"/>
              <w:rPr>
                <w:rFonts w:cs="Arial"/>
                <w:color w:val="auto"/>
                <w:sz w:val="16"/>
                <w:szCs w:val="16"/>
                <w:lang w:eastAsia="es-CO"/>
              </w:rPr>
            </w:pPr>
            <w:r w:rsidRPr="00777105">
              <w:rPr>
                <w:rFonts w:cs="Arial"/>
                <w:color w:val="auto"/>
                <w:sz w:val="16"/>
                <w:szCs w:val="16"/>
                <w:lang w:eastAsia="es-CO"/>
              </w:rPr>
              <w:t>-</w:t>
            </w:r>
          </w:p>
        </w:tc>
        <w:tc>
          <w:tcPr>
            <w:tcW w:w="850" w:type="dxa"/>
            <w:tcBorders>
              <w:top w:val="nil"/>
              <w:left w:val="nil"/>
              <w:bottom w:val="single" w:sz="4" w:space="0" w:color="FFFFFF"/>
              <w:right w:val="single" w:sz="4" w:space="0" w:color="FFFFFF"/>
            </w:tcBorders>
            <w:shd w:val="clear" w:color="auto" w:fill="auto"/>
            <w:noWrap/>
            <w:vAlign w:val="center"/>
            <w:hideMark/>
          </w:tcPr>
          <w:p w14:paraId="154E797A" w14:textId="30611ED1" w:rsidR="00765B25" w:rsidRPr="00777105" w:rsidRDefault="00765B25" w:rsidP="00777105">
            <w:pPr>
              <w:spacing w:after="0"/>
              <w:jc w:val="center"/>
              <w:rPr>
                <w:rFonts w:cs="Arial"/>
                <w:color w:val="auto"/>
                <w:sz w:val="16"/>
                <w:szCs w:val="16"/>
                <w:lang w:eastAsia="es-CO"/>
              </w:rPr>
            </w:pPr>
            <w:r w:rsidRPr="00777105">
              <w:rPr>
                <w:rFonts w:cs="Arial"/>
                <w:color w:val="auto"/>
                <w:sz w:val="16"/>
                <w:szCs w:val="16"/>
                <w:lang w:eastAsia="es-CO"/>
              </w:rPr>
              <w:t>-</w:t>
            </w:r>
          </w:p>
        </w:tc>
        <w:tc>
          <w:tcPr>
            <w:tcW w:w="993" w:type="dxa"/>
            <w:tcBorders>
              <w:top w:val="nil"/>
              <w:left w:val="nil"/>
              <w:bottom w:val="single" w:sz="4" w:space="0" w:color="FFFFFF"/>
              <w:right w:val="single" w:sz="4" w:space="0" w:color="FFFFFF"/>
            </w:tcBorders>
            <w:shd w:val="clear" w:color="auto" w:fill="auto"/>
            <w:noWrap/>
            <w:vAlign w:val="center"/>
            <w:hideMark/>
          </w:tcPr>
          <w:p w14:paraId="7E9709F8" w14:textId="2DF71803"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250.000 </w:t>
            </w:r>
          </w:p>
        </w:tc>
        <w:tc>
          <w:tcPr>
            <w:tcW w:w="992" w:type="dxa"/>
            <w:tcBorders>
              <w:top w:val="nil"/>
              <w:left w:val="nil"/>
              <w:bottom w:val="single" w:sz="4" w:space="0" w:color="FFFFFF"/>
              <w:right w:val="single" w:sz="4" w:space="0" w:color="FFFFFF"/>
            </w:tcBorders>
            <w:shd w:val="clear" w:color="auto" w:fill="auto"/>
            <w:noWrap/>
            <w:vAlign w:val="center"/>
            <w:hideMark/>
          </w:tcPr>
          <w:p w14:paraId="03666855" w14:textId="7B61084C"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4.000.000 </w:t>
            </w:r>
          </w:p>
        </w:tc>
        <w:tc>
          <w:tcPr>
            <w:tcW w:w="992" w:type="dxa"/>
            <w:tcBorders>
              <w:top w:val="nil"/>
              <w:left w:val="nil"/>
              <w:bottom w:val="single" w:sz="4" w:space="0" w:color="FFFFFF"/>
              <w:right w:val="single" w:sz="4" w:space="0" w:color="FFFFFF"/>
            </w:tcBorders>
            <w:shd w:val="clear" w:color="auto" w:fill="auto"/>
            <w:noWrap/>
            <w:vAlign w:val="center"/>
            <w:hideMark/>
          </w:tcPr>
          <w:p w14:paraId="0ABD3476" w14:textId="54884A50"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250.000 </w:t>
            </w:r>
          </w:p>
        </w:tc>
        <w:tc>
          <w:tcPr>
            <w:tcW w:w="991" w:type="dxa"/>
            <w:tcBorders>
              <w:top w:val="nil"/>
              <w:left w:val="nil"/>
              <w:bottom w:val="single" w:sz="4" w:space="0" w:color="FFFFFF"/>
              <w:right w:val="single" w:sz="4" w:space="0" w:color="FFFFFF"/>
            </w:tcBorders>
            <w:shd w:val="clear" w:color="auto" w:fill="auto"/>
            <w:noWrap/>
            <w:vAlign w:val="center"/>
            <w:hideMark/>
          </w:tcPr>
          <w:p w14:paraId="17925375" w14:textId="0B97BEE6"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4.000.000 </w:t>
            </w:r>
          </w:p>
        </w:tc>
      </w:tr>
      <w:tr w:rsidR="00F2427A" w:rsidRPr="007A17BB" w14:paraId="0FE97678" w14:textId="77777777" w:rsidTr="00777105">
        <w:trPr>
          <w:trHeight w:val="273"/>
        </w:trPr>
        <w:tc>
          <w:tcPr>
            <w:tcW w:w="2830" w:type="dxa"/>
            <w:tcBorders>
              <w:top w:val="single" w:sz="4" w:space="0" w:color="FFFFFF"/>
              <w:left w:val="single" w:sz="4" w:space="0" w:color="FFFFFF"/>
              <w:bottom w:val="single" w:sz="4" w:space="0" w:color="595959" w:themeColor="text1" w:themeTint="A6"/>
              <w:right w:val="single" w:sz="4" w:space="0" w:color="FFFFFF"/>
            </w:tcBorders>
            <w:shd w:val="clear" w:color="auto" w:fill="auto"/>
            <w:noWrap/>
            <w:vAlign w:val="center"/>
            <w:hideMark/>
          </w:tcPr>
          <w:p w14:paraId="6B6722D5" w14:textId="77777777" w:rsidR="00765B25" w:rsidRPr="00777105" w:rsidRDefault="00765B25" w:rsidP="00765B25">
            <w:pPr>
              <w:spacing w:after="0"/>
              <w:jc w:val="left"/>
              <w:rPr>
                <w:rFonts w:cs="Arial"/>
                <w:color w:val="auto"/>
                <w:sz w:val="16"/>
                <w:szCs w:val="16"/>
                <w:lang w:eastAsia="es-CO"/>
              </w:rPr>
            </w:pPr>
            <w:r w:rsidRPr="00777105">
              <w:rPr>
                <w:rFonts w:cs="Arial"/>
                <w:color w:val="auto"/>
                <w:sz w:val="16"/>
                <w:szCs w:val="16"/>
                <w:lang w:eastAsia="es-CO"/>
              </w:rPr>
              <w:t>Cuatro técnicos eléctricos responsables de la obra.</w:t>
            </w:r>
          </w:p>
        </w:tc>
        <w:tc>
          <w:tcPr>
            <w:tcW w:w="426" w:type="dxa"/>
            <w:tcBorders>
              <w:top w:val="single" w:sz="4" w:space="0" w:color="FFFFFF"/>
              <w:left w:val="nil"/>
              <w:bottom w:val="single" w:sz="4" w:space="0" w:color="595959" w:themeColor="text1" w:themeTint="A6"/>
              <w:right w:val="single" w:sz="4" w:space="0" w:color="FFFFFF"/>
            </w:tcBorders>
            <w:shd w:val="clear" w:color="auto" w:fill="auto"/>
            <w:noWrap/>
            <w:vAlign w:val="center"/>
            <w:hideMark/>
          </w:tcPr>
          <w:p w14:paraId="6EB02ECD"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16</w:t>
            </w:r>
          </w:p>
        </w:tc>
        <w:tc>
          <w:tcPr>
            <w:tcW w:w="567" w:type="dxa"/>
            <w:tcBorders>
              <w:top w:val="single" w:sz="4" w:space="0" w:color="FFFFFF"/>
              <w:left w:val="nil"/>
              <w:bottom w:val="single" w:sz="4" w:space="0" w:color="595959" w:themeColor="text1" w:themeTint="A6"/>
              <w:right w:val="single" w:sz="4" w:space="0" w:color="FFFFFF"/>
            </w:tcBorders>
            <w:shd w:val="clear" w:color="auto" w:fill="auto"/>
            <w:noWrap/>
            <w:vAlign w:val="center"/>
            <w:hideMark/>
          </w:tcPr>
          <w:p w14:paraId="78005E30" w14:textId="77777777" w:rsidR="00765B25" w:rsidRPr="00777105" w:rsidRDefault="00765B25" w:rsidP="00765B25">
            <w:pPr>
              <w:spacing w:after="0"/>
              <w:jc w:val="center"/>
              <w:rPr>
                <w:rFonts w:cs="Arial"/>
                <w:color w:val="auto"/>
                <w:sz w:val="16"/>
                <w:szCs w:val="16"/>
                <w:lang w:eastAsia="es-CO"/>
              </w:rPr>
            </w:pPr>
            <w:r w:rsidRPr="00777105">
              <w:rPr>
                <w:rFonts w:cs="Arial"/>
                <w:color w:val="auto"/>
                <w:sz w:val="16"/>
                <w:szCs w:val="16"/>
                <w:lang w:eastAsia="es-CO"/>
              </w:rPr>
              <w:t xml:space="preserve">Dia </w:t>
            </w:r>
          </w:p>
        </w:tc>
        <w:tc>
          <w:tcPr>
            <w:tcW w:w="992" w:type="dxa"/>
            <w:tcBorders>
              <w:top w:val="single" w:sz="4" w:space="0" w:color="FFFFFF"/>
              <w:left w:val="nil"/>
              <w:bottom w:val="single" w:sz="4" w:space="0" w:color="595959" w:themeColor="text1" w:themeTint="A6"/>
              <w:right w:val="single" w:sz="4" w:space="0" w:color="FFFFFF"/>
            </w:tcBorders>
            <w:shd w:val="clear" w:color="auto" w:fill="auto"/>
            <w:noWrap/>
            <w:vAlign w:val="center"/>
            <w:hideMark/>
          </w:tcPr>
          <w:p w14:paraId="412A510C" w14:textId="1635A976" w:rsidR="00765B25" w:rsidRPr="00777105" w:rsidRDefault="00765B25" w:rsidP="00777105">
            <w:pPr>
              <w:spacing w:after="0"/>
              <w:jc w:val="center"/>
              <w:rPr>
                <w:rFonts w:cs="Arial"/>
                <w:color w:val="auto"/>
                <w:sz w:val="16"/>
                <w:szCs w:val="16"/>
                <w:lang w:eastAsia="es-CO"/>
              </w:rPr>
            </w:pPr>
            <w:r w:rsidRPr="00777105">
              <w:rPr>
                <w:rFonts w:cs="Arial"/>
                <w:color w:val="auto"/>
                <w:sz w:val="16"/>
                <w:szCs w:val="16"/>
                <w:lang w:eastAsia="es-CO"/>
              </w:rPr>
              <w:t>-</w:t>
            </w:r>
          </w:p>
        </w:tc>
        <w:tc>
          <w:tcPr>
            <w:tcW w:w="850" w:type="dxa"/>
            <w:tcBorders>
              <w:top w:val="single" w:sz="4" w:space="0" w:color="FFFFFF"/>
              <w:left w:val="nil"/>
              <w:bottom w:val="single" w:sz="4" w:space="0" w:color="595959" w:themeColor="text1" w:themeTint="A6"/>
              <w:right w:val="single" w:sz="4" w:space="0" w:color="FFFFFF"/>
            </w:tcBorders>
            <w:shd w:val="clear" w:color="auto" w:fill="auto"/>
            <w:noWrap/>
            <w:vAlign w:val="center"/>
            <w:hideMark/>
          </w:tcPr>
          <w:p w14:paraId="0F740BB5" w14:textId="1DAD2019" w:rsidR="00765B25" w:rsidRPr="00777105" w:rsidRDefault="00765B25" w:rsidP="00777105">
            <w:pPr>
              <w:spacing w:after="0"/>
              <w:jc w:val="center"/>
              <w:rPr>
                <w:rFonts w:cs="Arial"/>
                <w:color w:val="auto"/>
                <w:sz w:val="16"/>
                <w:szCs w:val="16"/>
                <w:lang w:eastAsia="es-CO"/>
              </w:rPr>
            </w:pPr>
            <w:r w:rsidRPr="00777105">
              <w:rPr>
                <w:rFonts w:cs="Arial"/>
                <w:color w:val="auto"/>
                <w:sz w:val="16"/>
                <w:szCs w:val="16"/>
                <w:lang w:eastAsia="es-CO"/>
              </w:rPr>
              <w:t>-</w:t>
            </w:r>
          </w:p>
        </w:tc>
        <w:tc>
          <w:tcPr>
            <w:tcW w:w="993" w:type="dxa"/>
            <w:tcBorders>
              <w:top w:val="single" w:sz="4" w:space="0" w:color="FFFFFF"/>
              <w:left w:val="nil"/>
              <w:bottom w:val="single" w:sz="4" w:space="0" w:color="595959" w:themeColor="text1" w:themeTint="A6"/>
              <w:right w:val="single" w:sz="4" w:space="0" w:color="FFFFFF"/>
            </w:tcBorders>
            <w:shd w:val="clear" w:color="auto" w:fill="auto"/>
            <w:noWrap/>
            <w:vAlign w:val="center"/>
            <w:hideMark/>
          </w:tcPr>
          <w:p w14:paraId="71F1EA21" w14:textId="57833D3E"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175.000 </w:t>
            </w:r>
          </w:p>
        </w:tc>
        <w:tc>
          <w:tcPr>
            <w:tcW w:w="992" w:type="dxa"/>
            <w:tcBorders>
              <w:top w:val="single" w:sz="4" w:space="0" w:color="FFFFFF"/>
              <w:left w:val="nil"/>
              <w:bottom w:val="single" w:sz="4" w:space="0" w:color="595959" w:themeColor="text1" w:themeTint="A6"/>
              <w:right w:val="single" w:sz="4" w:space="0" w:color="FFFFFF"/>
            </w:tcBorders>
            <w:shd w:val="clear" w:color="auto" w:fill="auto"/>
            <w:noWrap/>
            <w:vAlign w:val="center"/>
            <w:hideMark/>
          </w:tcPr>
          <w:p w14:paraId="68AFE9D9" w14:textId="60D15C7F"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2.800.000 </w:t>
            </w:r>
          </w:p>
        </w:tc>
        <w:tc>
          <w:tcPr>
            <w:tcW w:w="992" w:type="dxa"/>
            <w:tcBorders>
              <w:top w:val="single" w:sz="4" w:space="0" w:color="FFFFFF"/>
              <w:left w:val="nil"/>
              <w:bottom w:val="single" w:sz="4" w:space="0" w:color="595959" w:themeColor="text1" w:themeTint="A6"/>
              <w:right w:val="single" w:sz="4" w:space="0" w:color="FFFFFF"/>
            </w:tcBorders>
            <w:shd w:val="clear" w:color="auto" w:fill="auto"/>
            <w:noWrap/>
            <w:vAlign w:val="center"/>
            <w:hideMark/>
          </w:tcPr>
          <w:p w14:paraId="3FAB1F65" w14:textId="5AD66055"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175.000 </w:t>
            </w:r>
          </w:p>
        </w:tc>
        <w:tc>
          <w:tcPr>
            <w:tcW w:w="991" w:type="dxa"/>
            <w:tcBorders>
              <w:top w:val="single" w:sz="4" w:space="0" w:color="FFFFFF"/>
              <w:left w:val="nil"/>
              <w:bottom w:val="single" w:sz="4" w:space="0" w:color="595959" w:themeColor="text1" w:themeTint="A6"/>
              <w:right w:val="single" w:sz="4" w:space="0" w:color="FFFFFF"/>
            </w:tcBorders>
            <w:shd w:val="clear" w:color="auto" w:fill="auto"/>
            <w:noWrap/>
            <w:vAlign w:val="center"/>
            <w:hideMark/>
          </w:tcPr>
          <w:p w14:paraId="22E03F4F" w14:textId="6D3A81CE" w:rsidR="00765B25" w:rsidRPr="00777105" w:rsidRDefault="00765B25">
            <w:pPr>
              <w:spacing w:after="0"/>
              <w:jc w:val="right"/>
              <w:rPr>
                <w:rFonts w:cs="Arial"/>
                <w:color w:val="auto"/>
                <w:sz w:val="16"/>
                <w:szCs w:val="16"/>
                <w:lang w:eastAsia="es-CO"/>
              </w:rPr>
            </w:pPr>
            <w:r w:rsidRPr="00777105">
              <w:rPr>
                <w:rFonts w:cs="Arial"/>
                <w:color w:val="auto"/>
                <w:sz w:val="16"/>
                <w:szCs w:val="16"/>
                <w:lang w:eastAsia="es-CO"/>
              </w:rPr>
              <w:t xml:space="preserve">2.800.000 </w:t>
            </w:r>
          </w:p>
        </w:tc>
      </w:tr>
      <w:tr w:rsidR="00F2427A" w:rsidRPr="007A17BB" w14:paraId="7099E60D" w14:textId="77777777" w:rsidTr="00777105">
        <w:trPr>
          <w:trHeight w:val="216"/>
        </w:trPr>
        <w:tc>
          <w:tcPr>
            <w:tcW w:w="3823" w:type="dxa"/>
            <w:gridSpan w:val="3"/>
            <w:tcBorders>
              <w:top w:val="single" w:sz="4" w:space="0" w:color="595959" w:themeColor="text1" w:themeTint="A6"/>
              <w:left w:val="single" w:sz="4" w:space="0" w:color="FFFFFF"/>
              <w:bottom w:val="single" w:sz="4" w:space="0" w:color="FFFFFF"/>
              <w:right w:val="single" w:sz="4" w:space="0" w:color="FFFFFF"/>
            </w:tcBorders>
            <w:shd w:val="clear" w:color="000000" w:fill="C0C0C0"/>
            <w:noWrap/>
            <w:vAlign w:val="bottom"/>
            <w:hideMark/>
          </w:tcPr>
          <w:p w14:paraId="34155EA0" w14:textId="03426EC1" w:rsidR="007A17BB" w:rsidRPr="00777105" w:rsidRDefault="007A17BB" w:rsidP="00777105">
            <w:pPr>
              <w:spacing w:after="0"/>
              <w:rPr>
                <w:rFonts w:cs="Arial"/>
                <w:b/>
                <w:bCs/>
                <w:color w:val="auto"/>
                <w:sz w:val="16"/>
                <w:szCs w:val="16"/>
                <w:lang w:eastAsia="es-CO"/>
              </w:rPr>
            </w:pPr>
            <w:r w:rsidRPr="00777105">
              <w:rPr>
                <w:rFonts w:cs="Arial"/>
                <w:b/>
                <w:bCs/>
                <w:color w:val="auto"/>
                <w:sz w:val="16"/>
                <w:szCs w:val="16"/>
                <w:lang w:eastAsia="es-CO"/>
              </w:rPr>
              <w:t>TOTAL COSTO DIRECTO OBRAS =</w:t>
            </w:r>
          </w:p>
        </w:tc>
        <w:tc>
          <w:tcPr>
            <w:tcW w:w="992" w:type="dxa"/>
            <w:tcBorders>
              <w:top w:val="single" w:sz="4" w:space="0" w:color="595959" w:themeColor="text1" w:themeTint="A6"/>
              <w:left w:val="nil"/>
              <w:bottom w:val="single" w:sz="4" w:space="0" w:color="FFFFFF"/>
              <w:right w:val="single" w:sz="4" w:space="0" w:color="FFFFFF"/>
            </w:tcBorders>
            <w:shd w:val="clear" w:color="auto" w:fill="00B050"/>
            <w:noWrap/>
            <w:vAlign w:val="bottom"/>
            <w:hideMark/>
          </w:tcPr>
          <w:p w14:paraId="32DBDD31" w14:textId="3E59289E" w:rsidR="007A17BB" w:rsidRPr="00777105" w:rsidRDefault="007A17BB" w:rsidP="00777105">
            <w:pPr>
              <w:spacing w:after="0"/>
              <w:jc w:val="right"/>
              <w:rPr>
                <w:rFonts w:cs="Arial"/>
                <w:b/>
                <w:bCs/>
                <w:color w:val="auto"/>
                <w:sz w:val="16"/>
                <w:szCs w:val="16"/>
                <w:lang w:eastAsia="es-CO"/>
              </w:rPr>
            </w:pPr>
            <w:r w:rsidRPr="00777105">
              <w:rPr>
                <w:rFonts w:cs="Arial"/>
                <w:b/>
                <w:bCs/>
                <w:color w:val="FFFFFF" w:themeColor="background1"/>
                <w:sz w:val="16"/>
                <w:szCs w:val="16"/>
                <w:lang w:eastAsia="es-CO"/>
              </w:rPr>
              <w:t xml:space="preserve">21.440.000 </w:t>
            </w:r>
          </w:p>
        </w:tc>
        <w:tc>
          <w:tcPr>
            <w:tcW w:w="850" w:type="dxa"/>
            <w:tcBorders>
              <w:top w:val="single" w:sz="4" w:space="0" w:color="595959" w:themeColor="text1" w:themeTint="A6"/>
              <w:left w:val="nil"/>
              <w:bottom w:val="nil"/>
              <w:right w:val="nil"/>
            </w:tcBorders>
            <w:shd w:val="clear" w:color="auto" w:fill="auto"/>
            <w:noWrap/>
            <w:vAlign w:val="bottom"/>
            <w:hideMark/>
          </w:tcPr>
          <w:p w14:paraId="37C17C10" w14:textId="77777777" w:rsidR="007A17BB" w:rsidRPr="00777105" w:rsidRDefault="007A17BB" w:rsidP="00765B25">
            <w:pPr>
              <w:spacing w:after="0"/>
              <w:jc w:val="left"/>
              <w:rPr>
                <w:rFonts w:cs="Arial"/>
                <w:b/>
                <w:bCs/>
                <w:color w:val="auto"/>
                <w:sz w:val="16"/>
                <w:szCs w:val="16"/>
                <w:lang w:eastAsia="es-CO"/>
              </w:rPr>
            </w:pPr>
          </w:p>
        </w:tc>
        <w:tc>
          <w:tcPr>
            <w:tcW w:w="993" w:type="dxa"/>
            <w:tcBorders>
              <w:top w:val="single" w:sz="4" w:space="0" w:color="595959" w:themeColor="text1" w:themeTint="A6"/>
              <w:left w:val="nil"/>
              <w:bottom w:val="nil"/>
              <w:right w:val="nil"/>
            </w:tcBorders>
            <w:shd w:val="clear" w:color="auto" w:fill="auto"/>
            <w:noWrap/>
            <w:vAlign w:val="bottom"/>
            <w:hideMark/>
          </w:tcPr>
          <w:p w14:paraId="14C154CC" w14:textId="77777777" w:rsidR="007A17BB" w:rsidRPr="00777105" w:rsidRDefault="007A17BB" w:rsidP="00765B25">
            <w:pPr>
              <w:spacing w:after="0"/>
              <w:jc w:val="left"/>
              <w:rPr>
                <w:rFonts w:ascii="Times New Roman" w:hAnsi="Times New Roman" w:cs="Times New Roman"/>
                <w:color w:val="auto"/>
                <w:sz w:val="16"/>
                <w:szCs w:val="16"/>
                <w:lang w:eastAsia="es-CO"/>
              </w:rPr>
            </w:pPr>
          </w:p>
        </w:tc>
        <w:tc>
          <w:tcPr>
            <w:tcW w:w="992" w:type="dxa"/>
            <w:tcBorders>
              <w:top w:val="single" w:sz="4" w:space="0" w:color="595959" w:themeColor="text1" w:themeTint="A6"/>
              <w:left w:val="nil"/>
              <w:bottom w:val="nil"/>
              <w:right w:val="nil"/>
            </w:tcBorders>
            <w:shd w:val="clear" w:color="auto" w:fill="auto"/>
            <w:noWrap/>
            <w:vAlign w:val="bottom"/>
            <w:hideMark/>
          </w:tcPr>
          <w:p w14:paraId="57DEC790" w14:textId="77777777" w:rsidR="007A17BB" w:rsidRPr="00777105" w:rsidRDefault="007A17BB" w:rsidP="00765B25">
            <w:pPr>
              <w:spacing w:after="0"/>
              <w:jc w:val="left"/>
              <w:rPr>
                <w:rFonts w:ascii="Times New Roman" w:hAnsi="Times New Roman" w:cs="Times New Roman"/>
                <w:color w:val="auto"/>
                <w:sz w:val="16"/>
                <w:szCs w:val="16"/>
                <w:lang w:eastAsia="es-CO"/>
              </w:rPr>
            </w:pPr>
          </w:p>
        </w:tc>
        <w:tc>
          <w:tcPr>
            <w:tcW w:w="992" w:type="dxa"/>
            <w:tcBorders>
              <w:top w:val="single" w:sz="4" w:space="0" w:color="595959" w:themeColor="text1" w:themeTint="A6"/>
              <w:left w:val="nil"/>
              <w:bottom w:val="nil"/>
              <w:right w:val="nil"/>
            </w:tcBorders>
            <w:shd w:val="clear" w:color="auto" w:fill="auto"/>
            <w:noWrap/>
            <w:vAlign w:val="bottom"/>
            <w:hideMark/>
          </w:tcPr>
          <w:p w14:paraId="189AB4A9" w14:textId="77777777" w:rsidR="007A17BB" w:rsidRPr="00777105" w:rsidRDefault="007A17BB" w:rsidP="00765B25">
            <w:pPr>
              <w:spacing w:after="0"/>
              <w:jc w:val="left"/>
              <w:rPr>
                <w:rFonts w:ascii="Times New Roman" w:hAnsi="Times New Roman" w:cs="Times New Roman"/>
                <w:color w:val="auto"/>
                <w:sz w:val="16"/>
                <w:szCs w:val="16"/>
                <w:lang w:eastAsia="es-CO"/>
              </w:rPr>
            </w:pPr>
          </w:p>
        </w:tc>
        <w:tc>
          <w:tcPr>
            <w:tcW w:w="991" w:type="dxa"/>
            <w:tcBorders>
              <w:top w:val="single" w:sz="4" w:space="0" w:color="595959" w:themeColor="text1" w:themeTint="A6"/>
              <w:left w:val="nil"/>
              <w:bottom w:val="nil"/>
              <w:right w:val="nil"/>
            </w:tcBorders>
            <w:shd w:val="clear" w:color="auto" w:fill="auto"/>
            <w:noWrap/>
            <w:vAlign w:val="bottom"/>
            <w:hideMark/>
          </w:tcPr>
          <w:p w14:paraId="0211669A" w14:textId="77777777" w:rsidR="007A17BB" w:rsidRPr="00777105" w:rsidRDefault="007A17BB" w:rsidP="00765B25">
            <w:pPr>
              <w:spacing w:after="0"/>
              <w:jc w:val="left"/>
              <w:rPr>
                <w:rFonts w:ascii="Times New Roman" w:hAnsi="Times New Roman" w:cs="Times New Roman"/>
                <w:color w:val="auto"/>
                <w:sz w:val="16"/>
                <w:szCs w:val="16"/>
                <w:lang w:eastAsia="es-CO"/>
              </w:rPr>
            </w:pPr>
          </w:p>
        </w:tc>
      </w:tr>
      <w:tr w:rsidR="00F2427A" w:rsidRPr="007A17BB" w14:paraId="4BBD013A" w14:textId="77777777" w:rsidTr="00777105">
        <w:trPr>
          <w:trHeight w:val="64"/>
        </w:trPr>
        <w:tc>
          <w:tcPr>
            <w:tcW w:w="2830" w:type="dxa"/>
            <w:tcBorders>
              <w:top w:val="nil"/>
              <w:left w:val="single" w:sz="4" w:space="0" w:color="FFFFFF"/>
              <w:bottom w:val="single" w:sz="4" w:space="0" w:color="FFFFFF"/>
              <w:right w:val="single" w:sz="4" w:space="0" w:color="FFFFFF"/>
            </w:tcBorders>
            <w:shd w:val="clear" w:color="auto" w:fill="auto"/>
            <w:noWrap/>
            <w:vAlign w:val="bottom"/>
            <w:hideMark/>
          </w:tcPr>
          <w:p w14:paraId="5B1B8532" w14:textId="77777777" w:rsidR="00765B25" w:rsidRPr="00777105" w:rsidRDefault="00765B25" w:rsidP="00765B25">
            <w:pPr>
              <w:spacing w:after="0"/>
              <w:jc w:val="left"/>
              <w:rPr>
                <w:rFonts w:cs="Arial"/>
                <w:color w:val="auto"/>
                <w:sz w:val="16"/>
                <w:szCs w:val="16"/>
                <w:lang w:eastAsia="es-CO"/>
              </w:rPr>
            </w:pPr>
            <w:r w:rsidRPr="00777105">
              <w:rPr>
                <w:rFonts w:cs="Arial"/>
                <w:color w:val="auto"/>
                <w:sz w:val="16"/>
                <w:szCs w:val="16"/>
                <w:lang w:eastAsia="es-CO"/>
              </w:rPr>
              <w:t xml:space="preserve">ADMINISTRACIÓN </w:t>
            </w:r>
          </w:p>
        </w:tc>
        <w:tc>
          <w:tcPr>
            <w:tcW w:w="426" w:type="dxa"/>
            <w:tcBorders>
              <w:top w:val="nil"/>
              <w:left w:val="nil"/>
              <w:bottom w:val="single" w:sz="4" w:space="0" w:color="FFFFFF"/>
              <w:right w:val="single" w:sz="4" w:space="0" w:color="FFFFFF"/>
            </w:tcBorders>
            <w:shd w:val="clear" w:color="auto" w:fill="auto"/>
            <w:noWrap/>
            <w:vAlign w:val="bottom"/>
            <w:hideMark/>
          </w:tcPr>
          <w:p w14:paraId="49D1C57A" w14:textId="77777777" w:rsidR="00765B25" w:rsidRPr="00777105" w:rsidRDefault="00765B25" w:rsidP="00765B25">
            <w:pPr>
              <w:spacing w:after="0"/>
              <w:jc w:val="left"/>
              <w:rPr>
                <w:rFonts w:cs="Arial"/>
                <w:color w:val="auto"/>
                <w:sz w:val="16"/>
                <w:szCs w:val="16"/>
                <w:lang w:eastAsia="es-CO"/>
              </w:rPr>
            </w:pPr>
            <w:r w:rsidRPr="00777105">
              <w:rPr>
                <w:rFonts w:cs="Arial"/>
                <w:color w:val="auto"/>
                <w:sz w:val="16"/>
                <w:szCs w:val="16"/>
                <w:lang w:eastAsia="es-CO"/>
              </w:rPr>
              <w:t> </w:t>
            </w:r>
          </w:p>
        </w:tc>
        <w:tc>
          <w:tcPr>
            <w:tcW w:w="567" w:type="dxa"/>
            <w:tcBorders>
              <w:top w:val="nil"/>
              <w:left w:val="nil"/>
              <w:bottom w:val="single" w:sz="4" w:space="0" w:color="FFFFFF"/>
              <w:right w:val="single" w:sz="4" w:space="0" w:color="FFFFFF"/>
            </w:tcBorders>
            <w:shd w:val="clear" w:color="auto" w:fill="auto"/>
            <w:noWrap/>
            <w:vAlign w:val="bottom"/>
            <w:hideMark/>
          </w:tcPr>
          <w:p w14:paraId="0F91ABE5" w14:textId="77777777" w:rsidR="00765B25" w:rsidRPr="00777105" w:rsidRDefault="00765B25" w:rsidP="00765B25">
            <w:pPr>
              <w:spacing w:after="0"/>
              <w:jc w:val="right"/>
              <w:rPr>
                <w:rFonts w:cs="Arial"/>
                <w:color w:val="auto"/>
                <w:sz w:val="16"/>
                <w:szCs w:val="16"/>
                <w:lang w:eastAsia="es-CO"/>
              </w:rPr>
            </w:pPr>
            <w:r w:rsidRPr="00777105">
              <w:rPr>
                <w:rFonts w:cs="Arial"/>
                <w:color w:val="auto"/>
                <w:sz w:val="16"/>
                <w:szCs w:val="16"/>
                <w:lang w:eastAsia="es-CO"/>
              </w:rPr>
              <w:t>15%</w:t>
            </w:r>
          </w:p>
        </w:tc>
        <w:tc>
          <w:tcPr>
            <w:tcW w:w="992" w:type="dxa"/>
            <w:tcBorders>
              <w:top w:val="nil"/>
              <w:left w:val="nil"/>
              <w:bottom w:val="single" w:sz="4" w:space="0" w:color="FFFFFF"/>
              <w:right w:val="single" w:sz="4" w:space="0" w:color="FFFFFF"/>
            </w:tcBorders>
            <w:shd w:val="clear" w:color="auto" w:fill="auto"/>
            <w:noWrap/>
            <w:vAlign w:val="bottom"/>
            <w:hideMark/>
          </w:tcPr>
          <w:p w14:paraId="627C2A1C" w14:textId="7D781348" w:rsidR="00765B25" w:rsidRPr="00777105" w:rsidRDefault="00765B25" w:rsidP="00777105">
            <w:pPr>
              <w:spacing w:after="0"/>
              <w:jc w:val="right"/>
              <w:rPr>
                <w:rFonts w:cs="Arial"/>
                <w:color w:val="auto"/>
                <w:sz w:val="16"/>
                <w:szCs w:val="16"/>
                <w:lang w:eastAsia="es-CO"/>
              </w:rPr>
            </w:pPr>
            <w:r w:rsidRPr="00777105">
              <w:rPr>
                <w:rFonts w:cs="Arial"/>
                <w:color w:val="auto"/>
                <w:sz w:val="16"/>
                <w:szCs w:val="16"/>
                <w:lang w:eastAsia="es-CO"/>
              </w:rPr>
              <w:t xml:space="preserve">3.216.000 </w:t>
            </w:r>
          </w:p>
        </w:tc>
        <w:tc>
          <w:tcPr>
            <w:tcW w:w="850" w:type="dxa"/>
            <w:tcBorders>
              <w:top w:val="nil"/>
              <w:left w:val="nil"/>
              <w:bottom w:val="nil"/>
              <w:right w:val="nil"/>
            </w:tcBorders>
            <w:shd w:val="clear" w:color="auto" w:fill="auto"/>
            <w:noWrap/>
            <w:vAlign w:val="bottom"/>
            <w:hideMark/>
          </w:tcPr>
          <w:p w14:paraId="50685DAC" w14:textId="77777777" w:rsidR="00765B25" w:rsidRPr="00777105" w:rsidRDefault="00765B25" w:rsidP="00765B25">
            <w:pPr>
              <w:spacing w:after="0"/>
              <w:jc w:val="left"/>
              <w:rPr>
                <w:rFonts w:cs="Arial"/>
                <w:color w:val="auto"/>
                <w:sz w:val="16"/>
                <w:szCs w:val="16"/>
                <w:lang w:eastAsia="es-CO"/>
              </w:rPr>
            </w:pPr>
          </w:p>
        </w:tc>
        <w:tc>
          <w:tcPr>
            <w:tcW w:w="993" w:type="dxa"/>
            <w:tcBorders>
              <w:top w:val="nil"/>
              <w:left w:val="nil"/>
              <w:bottom w:val="nil"/>
              <w:right w:val="nil"/>
            </w:tcBorders>
            <w:shd w:val="clear" w:color="auto" w:fill="auto"/>
            <w:noWrap/>
            <w:vAlign w:val="bottom"/>
            <w:hideMark/>
          </w:tcPr>
          <w:p w14:paraId="4EDE5FBB" w14:textId="77777777" w:rsidR="00765B25" w:rsidRPr="00777105" w:rsidRDefault="00765B25" w:rsidP="00765B25">
            <w:pPr>
              <w:spacing w:after="0"/>
              <w:jc w:val="left"/>
              <w:rPr>
                <w:rFonts w:ascii="Times New Roman" w:hAnsi="Times New Roman" w:cs="Times New Roman"/>
                <w:color w:val="auto"/>
                <w:sz w:val="16"/>
                <w:szCs w:val="16"/>
                <w:lang w:eastAsia="es-CO"/>
              </w:rPr>
            </w:pPr>
          </w:p>
        </w:tc>
        <w:tc>
          <w:tcPr>
            <w:tcW w:w="992" w:type="dxa"/>
            <w:tcBorders>
              <w:top w:val="nil"/>
              <w:left w:val="nil"/>
              <w:bottom w:val="nil"/>
              <w:right w:val="nil"/>
            </w:tcBorders>
            <w:shd w:val="clear" w:color="auto" w:fill="auto"/>
            <w:noWrap/>
            <w:vAlign w:val="bottom"/>
            <w:hideMark/>
          </w:tcPr>
          <w:p w14:paraId="440B7761" w14:textId="77777777" w:rsidR="00765B25" w:rsidRPr="00777105" w:rsidRDefault="00765B25" w:rsidP="00765B25">
            <w:pPr>
              <w:spacing w:after="0"/>
              <w:jc w:val="left"/>
              <w:rPr>
                <w:rFonts w:ascii="Times New Roman" w:hAnsi="Times New Roman" w:cs="Times New Roman"/>
                <w:color w:val="auto"/>
                <w:sz w:val="16"/>
                <w:szCs w:val="16"/>
                <w:lang w:eastAsia="es-CO"/>
              </w:rPr>
            </w:pPr>
          </w:p>
        </w:tc>
        <w:tc>
          <w:tcPr>
            <w:tcW w:w="992" w:type="dxa"/>
            <w:tcBorders>
              <w:top w:val="nil"/>
              <w:left w:val="nil"/>
              <w:bottom w:val="nil"/>
              <w:right w:val="nil"/>
            </w:tcBorders>
            <w:shd w:val="clear" w:color="auto" w:fill="auto"/>
            <w:noWrap/>
            <w:vAlign w:val="bottom"/>
            <w:hideMark/>
          </w:tcPr>
          <w:p w14:paraId="06EF940A" w14:textId="77777777" w:rsidR="00765B25" w:rsidRPr="00777105" w:rsidRDefault="00765B25" w:rsidP="00765B25">
            <w:pPr>
              <w:spacing w:after="0"/>
              <w:jc w:val="left"/>
              <w:rPr>
                <w:rFonts w:ascii="Times New Roman" w:hAnsi="Times New Roman" w:cs="Times New Roman"/>
                <w:color w:val="auto"/>
                <w:sz w:val="16"/>
                <w:szCs w:val="16"/>
                <w:lang w:eastAsia="es-CO"/>
              </w:rPr>
            </w:pPr>
          </w:p>
        </w:tc>
        <w:tc>
          <w:tcPr>
            <w:tcW w:w="991" w:type="dxa"/>
            <w:tcBorders>
              <w:top w:val="nil"/>
              <w:left w:val="nil"/>
              <w:bottom w:val="nil"/>
              <w:right w:val="nil"/>
            </w:tcBorders>
            <w:shd w:val="clear" w:color="auto" w:fill="auto"/>
            <w:noWrap/>
            <w:vAlign w:val="bottom"/>
            <w:hideMark/>
          </w:tcPr>
          <w:p w14:paraId="300F0845" w14:textId="77777777" w:rsidR="00765B25" w:rsidRPr="00777105" w:rsidRDefault="00765B25" w:rsidP="00765B25">
            <w:pPr>
              <w:spacing w:after="0"/>
              <w:jc w:val="left"/>
              <w:rPr>
                <w:rFonts w:ascii="Times New Roman" w:hAnsi="Times New Roman" w:cs="Times New Roman"/>
                <w:color w:val="auto"/>
                <w:sz w:val="16"/>
                <w:szCs w:val="16"/>
                <w:lang w:eastAsia="es-CO"/>
              </w:rPr>
            </w:pPr>
          </w:p>
        </w:tc>
      </w:tr>
      <w:tr w:rsidR="00F2427A" w:rsidRPr="007A17BB" w14:paraId="2A34DC0E" w14:textId="77777777" w:rsidTr="00777105">
        <w:trPr>
          <w:trHeight w:val="91"/>
        </w:trPr>
        <w:tc>
          <w:tcPr>
            <w:tcW w:w="2830" w:type="dxa"/>
            <w:tcBorders>
              <w:top w:val="nil"/>
              <w:left w:val="single" w:sz="4" w:space="0" w:color="FFFFFF"/>
              <w:bottom w:val="single" w:sz="4" w:space="0" w:color="FFFFFF"/>
              <w:right w:val="single" w:sz="4" w:space="0" w:color="FFFFFF"/>
            </w:tcBorders>
            <w:shd w:val="clear" w:color="auto" w:fill="auto"/>
            <w:noWrap/>
            <w:vAlign w:val="bottom"/>
            <w:hideMark/>
          </w:tcPr>
          <w:p w14:paraId="2CE4F6D2" w14:textId="77777777" w:rsidR="00765B25" w:rsidRPr="00777105" w:rsidRDefault="00765B25" w:rsidP="00765B25">
            <w:pPr>
              <w:spacing w:after="0"/>
              <w:jc w:val="left"/>
              <w:rPr>
                <w:rFonts w:cs="Arial"/>
                <w:color w:val="auto"/>
                <w:sz w:val="16"/>
                <w:szCs w:val="16"/>
                <w:lang w:eastAsia="es-CO"/>
              </w:rPr>
            </w:pPr>
            <w:r w:rsidRPr="00777105">
              <w:rPr>
                <w:rFonts w:cs="Arial"/>
                <w:color w:val="auto"/>
                <w:sz w:val="16"/>
                <w:szCs w:val="16"/>
                <w:lang w:eastAsia="es-CO"/>
              </w:rPr>
              <w:t>IMPREVISTOS</w:t>
            </w:r>
          </w:p>
        </w:tc>
        <w:tc>
          <w:tcPr>
            <w:tcW w:w="426" w:type="dxa"/>
            <w:tcBorders>
              <w:top w:val="nil"/>
              <w:left w:val="nil"/>
              <w:bottom w:val="single" w:sz="4" w:space="0" w:color="FFFFFF"/>
              <w:right w:val="single" w:sz="4" w:space="0" w:color="FFFFFF"/>
            </w:tcBorders>
            <w:shd w:val="clear" w:color="auto" w:fill="auto"/>
            <w:noWrap/>
            <w:vAlign w:val="bottom"/>
            <w:hideMark/>
          </w:tcPr>
          <w:p w14:paraId="66DDAD94" w14:textId="77777777" w:rsidR="00765B25" w:rsidRPr="00777105" w:rsidRDefault="00765B25" w:rsidP="00765B25">
            <w:pPr>
              <w:spacing w:after="0"/>
              <w:jc w:val="left"/>
              <w:rPr>
                <w:rFonts w:cs="Arial"/>
                <w:color w:val="auto"/>
                <w:sz w:val="16"/>
                <w:szCs w:val="16"/>
                <w:lang w:eastAsia="es-CO"/>
              </w:rPr>
            </w:pPr>
            <w:r w:rsidRPr="00777105">
              <w:rPr>
                <w:rFonts w:cs="Arial"/>
                <w:color w:val="auto"/>
                <w:sz w:val="16"/>
                <w:szCs w:val="16"/>
                <w:lang w:eastAsia="es-CO"/>
              </w:rPr>
              <w:t> </w:t>
            </w:r>
          </w:p>
        </w:tc>
        <w:tc>
          <w:tcPr>
            <w:tcW w:w="567" w:type="dxa"/>
            <w:tcBorders>
              <w:top w:val="nil"/>
              <w:left w:val="nil"/>
              <w:bottom w:val="single" w:sz="4" w:space="0" w:color="FFFFFF"/>
              <w:right w:val="single" w:sz="4" w:space="0" w:color="FFFFFF"/>
            </w:tcBorders>
            <w:shd w:val="clear" w:color="auto" w:fill="auto"/>
            <w:noWrap/>
            <w:vAlign w:val="bottom"/>
            <w:hideMark/>
          </w:tcPr>
          <w:p w14:paraId="6158F80E" w14:textId="77777777" w:rsidR="00765B25" w:rsidRPr="00777105" w:rsidRDefault="00765B25" w:rsidP="00765B25">
            <w:pPr>
              <w:spacing w:after="0"/>
              <w:jc w:val="right"/>
              <w:rPr>
                <w:rFonts w:cs="Arial"/>
                <w:color w:val="auto"/>
                <w:sz w:val="16"/>
                <w:szCs w:val="16"/>
                <w:lang w:eastAsia="es-CO"/>
              </w:rPr>
            </w:pPr>
            <w:r w:rsidRPr="00777105">
              <w:rPr>
                <w:rFonts w:cs="Arial"/>
                <w:color w:val="auto"/>
                <w:sz w:val="16"/>
                <w:szCs w:val="16"/>
                <w:lang w:eastAsia="es-CO"/>
              </w:rPr>
              <w:t>5%</w:t>
            </w:r>
          </w:p>
        </w:tc>
        <w:tc>
          <w:tcPr>
            <w:tcW w:w="992" w:type="dxa"/>
            <w:tcBorders>
              <w:top w:val="nil"/>
              <w:left w:val="nil"/>
              <w:bottom w:val="single" w:sz="4" w:space="0" w:color="FFFFFF"/>
              <w:right w:val="single" w:sz="4" w:space="0" w:color="FFFFFF"/>
            </w:tcBorders>
            <w:shd w:val="clear" w:color="auto" w:fill="auto"/>
            <w:noWrap/>
            <w:vAlign w:val="bottom"/>
            <w:hideMark/>
          </w:tcPr>
          <w:p w14:paraId="2D312381" w14:textId="0288A1DA" w:rsidR="00765B25" w:rsidRPr="00777105" w:rsidRDefault="00765B25" w:rsidP="00777105">
            <w:pPr>
              <w:spacing w:after="0"/>
              <w:jc w:val="right"/>
              <w:rPr>
                <w:rFonts w:cs="Arial"/>
                <w:color w:val="auto"/>
                <w:sz w:val="16"/>
                <w:szCs w:val="16"/>
                <w:lang w:eastAsia="es-CO"/>
              </w:rPr>
            </w:pPr>
            <w:r w:rsidRPr="00777105">
              <w:rPr>
                <w:rFonts w:cs="Arial"/>
                <w:color w:val="auto"/>
                <w:sz w:val="16"/>
                <w:szCs w:val="16"/>
                <w:lang w:eastAsia="es-CO"/>
              </w:rPr>
              <w:t xml:space="preserve">1.072.000 </w:t>
            </w:r>
          </w:p>
        </w:tc>
        <w:tc>
          <w:tcPr>
            <w:tcW w:w="850" w:type="dxa"/>
            <w:tcBorders>
              <w:top w:val="nil"/>
              <w:left w:val="nil"/>
              <w:bottom w:val="nil"/>
              <w:right w:val="nil"/>
            </w:tcBorders>
            <w:shd w:val="clear" w:color="auto" w:fill="auto"/>
            <w:noWrap/>
            <w:vAlign w:val="bottom"/>
            <w:hideMark/>
          </w:tcPr>
          <w:p w14:paraId="512BCD5A" w14:textId="77777777" w:rsidR="00765B25" w:rsidRPr="00777105" w:rsidRDefault="00765B25" w:rsidP="00765B25">
            <w:pPr>
              <w:spacing w:after="0"/>
              <w:jc w:val="left"/>
              <w:rPr>
                <w:rFonts w:cs="Arial"/>
                <w:color w:val="auto"/>
                <w:sz w:val="16"/>
                <w:szCs w:val="16"/>
                <w:lang w:eastAsia="es-CO"/>
              </w:rPr>
            </w:pPr>
          </w:p>
        </w:tc>
        <w:tc>
          <w:tcPr>
            <w:tcW w:w="993" w:type="dxa"/>
            <w:tcBorders>
              <w:top w:val="nil"/>
              <w:left w:val="nil"/>
              <w:bottom w:val="nil"/>
              <w:right w:val="nil"/>
            </w:tcBorders>
            <w:shd w:val="clear" w:color="auto" w:fill="auto"/>
            <w:noWrap/>
            <w:vAlign w:val="bottom"/>
            <w:hideMark/>
          </w:tcPr>
          <w:p w14:paraId="1871C619" w14:textId="77777777" w:rsidR="00765B25" w:rsidRPr="00777105" w:rsidRDefault="00765B25" w:rsidP="00765B25">
            <w:pPr>
              <w:spacing w:after="0"/>
              <w:jc w:val="left"/>
              <w:rPr>
                <w:rFonts w:ascii="Times New Roman" w:hAnsi="Times New Roman" w:cs="Times New Roman"/>
                <w:color w:val="auto"/>
                <w:sz w:val="16"/>
                <w:szCs w:val="16"/>
                <w:lang w:eastAsia="es-CO"/>
              </w:rPr>
            </w:pPr>
          </w:p>
        </w:tc>
        <w:tc>
          <w:tcPr>
            <w:tcW w:w="992" w:type="dxa"/>
            <w:tcBorders>
              <w:top w:val="nil"/>
              <w:left w:val="nil"/>
              <w:bottom w:val="nil"/>
              <w:right w:val="nil"/>
            </w:tcBorders>
            <w:shd w:val="clear" w:color="auto" w:fill="auto"/>
            <w:noWrap/>
            <w:vAlign w:val="bottom"/>
            <w:hideMark/>
          </w:tcPr>
          <w:p w14:paraId="5FC95CBC" w14:textId="77777777" w:rsidR="00765B25" w:rsidRPr="00777105" w:rsidRDefault="00765B25" w:rsidP="00765B25">
            <w:pPr>
              <w:spacing w:after="0"/>
              <w:jc w:val="left"/>
              <w:rPr>
                <w:rFonts w:ascii="Times New Roman" w:hAnsi="Times New Roman" w:cs="Times New Roman"/>
                <w:color w:val="auto"/>
                <w:sz w:val="16"/>
                <w:szCs w:val="16"/>
                <w:lang w:eastAsia="es-CO"/>
              </w:rPr>
            </w:pPr>
          </w:p>
        </w:tc>
        <w:tc>
          <w:tcPr>
            <w:tcW w:w="992" w:type="dxa"/>
            <w:tcBorders>
              <w:top w:val="nil"/>
              <w:left w:val="nil"/>
              <w:bottom w:val="nil"/>
              <w:right w:val="nil"/>
            </w:tcBorders>
            <w:shd w:val="clear" w:color="auto" w:fill="auto"/>
            <w:noWrap/>
            <w:vAlign w:val="bottom"/>
            <w:hideMark/>
          </w:tcPr>
          <w:p w14:paraId="4AF78637" w14:textId="77777777" w:rsidR="00765B25" w:rsidRPr="00777105" w:rsidRDefault="00765B25" w:rsidP="00765B25">
            <w:pPr>
              <w:spacing w:after="0"/>
              <w:jc w:val="left"/>
              <w:rPr>
                <w:rFonts w:ascii="Times New Roman" w:hAnsi="Times New Roman" w:cs="Times New Roman"/>
                <w:color w:val="auto"/>
                <w:sz w:val="16"/>
                <w:szCs w:val="16"/>
                <w:lang w:eastAsia="es-CO"/>
              </w:rPr>
            </w:pPr>
          </w:p>
        </w:tc>
        <w:tc>
          <w:tcPr>
            <w:tcW w:w="991" w:type="dxa"/>
            <w:tcBorders>
              <w:top w:val="nil"/>
              <w:left w:val="nil"/>
              <w:bottom w:val="nil"/>
              <w:right w:val="nil"/>
            </w:tcBorders>
            <w:shd w:val="clear" w:color="auto" w:fill="auto"/>
            <w:noWrap/>
            <w:vAlign w:val="bottom"/>
            <w:hideMark/>
          </w:tcPr>
          <w:p w14:paraId="14E4D7BB" w14:textId="77777777" w:rsidR="00765B25" w:rsidRPr="00777105" w:rsidRDefault="00765B25" w:rsidP="00765B25">
            <w:pPr>
              <w:spacing w:after="0"/>
              <w:jc w:val="left"/>
              <w:rPr>
                <w:rFonts w:ascii="Times New Roman" w:hAnsi="Times New Roman" w:cs="Times New Roman"/>
                <w:color w:val="auto"/>
                <w:sz w:val="16"/>
                <w:szCs w:val="16"/>
                <w:lang w:eastAsia="es-CO"/>
              </w:rPr>
            </w:pPr>
          </w:p>
        </w:tc>
      </w:tr>
      <w:tr w:rsidR="00F2427A" w:rsidRPr="007A17BB" w14:paraId="13E50BD7" w14:textId="77777777" w:rsidTr="00777105">
        <w:trPr>
          <w:trHeight w:val="64"/>
        </w:trPr>
        <w:tc>
          <w:tcPr>
            <w:tcW w:w="2830" w:type="dxa"/>
            <w:tcBorders>
              <w:top w:val="nil"/>
              <w:left w:val="single" w:sz="4" w:space="0" w:color="FFFFFF"/>
              <w:bottom w:val="single" w:sz="4" w:space="0" w:color="FFFFFF"/>
              <w:right w:val="single" w:sz="4" w:space="0" w:color="FFFFFF"/>
            </w:tcBorders>
            <w:shd w:val="clear" w:color="auto" w:fill="auto"/>
            <w:noWrap/>
            <w:vAlign w:val="bottom"/>
            <w:hideMark/>
          </w:tcPr>
          <w:p w14:paraId="48EAC4A0" w14:textId="77777777" w:rsidR="00765B25" w:rsidRPr="00777105" w:rsidRDefault="00765B25" w:rsidP="00765B25">
            <w:pPr>
              <w:spacing w:after="0"/>
              <w:jc w:val="left"/>
              <w:rPr>
                <w:rFonts w:cs="Arial"/>
                <w:color w:val="auto"/>
                <w:sz w:val="16"/>
                <w:szCs w:val="16"/>
                <w:lang w:eastAsia="es-CO"/>
              </w:rPr>
            </w:pPr>
            <w:r w:rsidRPr="00777105">
              <w:rPr>
                <w:rFonts w:cs="Arial"/>
                <w:color w:val="auto"/>
                <w:sz w:val="16"/>
                <w:szCs w:val="16"/>
                <w:lang w:eastAsia="es-CO"/>
              </w:rPr>
              <w:t>UTILIDAD</w:t>
            </w:r>
          </w:p>
        </w:tc>
        <w:tc>
          <w:tcPr>
            <w:tcW w:w="426" w:type="dxa"/>
            <w:tcBorders>
              <w:top w:val="nil"/>
              <w:left w:val="nil"/>
              <w:bottom w:val="single" w:sz="4" w:space="0" w:color="FFFFFF"/>
              <w:right w:val="single" w:sz="4" w:space="0" w:color="FFFFFF"/>
            </w:tcBorders>
            <w:shd w:val="clear" w:color="auto" w:fill="auto"/>
            <w:noWrap/>
            <w:vAlign w:val="bottom"/>
            <w:hideMark/>
          </w:tcPr>
          <w:p w14:paraId="71860929" w14:textId="77777777" w:rsidR="00765B25" w:rsidRPr="00777105" w:rsidRDefault="00765B25" w:rsidP="00765B25">
            <w:pPr>
              <w:spacing w:after="0"/>
              <w:jc w:val="left"/>
              <w:rPr>
                <w:rFonts w:cs="Arial"/>
                <w:color w:val="auto"/>
                <w:sz w:val="16"/>
                <w:szCs w:val="16"/>
                <w:lang w:eastAsia="es-CO"/>
              </w:rPr>
            </w:pPr>
            <w:r w:rsidRPr="00777105">
              <w:rPr>
                <w:rFonts w:cs="Arial"/>
                <w:color w:val="auto"/>
                <w:sz w:val="16"/>
                <w:szCs w:val="16"/>
                <w:lang w:eastAsia="es-CO"/>
              </w:rPr>
              <w:t> </w:t>
            </w:r>
          </w:p>
        </w:tc>
        <w:tc>
          <w:tcPr>
            <w:tcW w:w="567" w:type="dxa"/>
            <w:tcBorders>
              <w:top w:val="nil"/>
              <w:left w:val="nil"/>
              <w:bottom w:val="single" w:sz="4" w:space="0" w:color="FFFFFF"/>
              <w:right w:val="single" w:sz="4" w:space="0" w:color="FFFFFF"/>
            </w:tcBorders>
            <w:shd w:val="clear" w:color="auto" w:fill="auto"/>
            <w:noWrap/>
            <w:vAlign w:val="bottom"/>
            <w:hideMark/>
          </w:tcPr>
          <w:p w14:paraId="3E1A5E55" w14:textId="77777777" w:rsidR="00765B25" w:rsidRPr="00777105" w:rsidRDefault="00765B25" w:rsidP="00765B25">
            <w:pPr>
              <w:spacing w:after="0"/>
              <w:jc w:val="right"/>
              <w:rPr>
                <w:rFonts w:cs="Arial"/>
                <w:color w:val="auto"/>
                <w:sz w:val="16"/>
                <w:szCs w:val="16"/>
                <w:lang w:eastAsia="es-CO"/>
              </w:rPr>
            </w:pPr>
            <w:r w:rsidRPr="00777105">
              <w:rPr>
                <w:rFonts w:cs="Arial"/>
                <w:color w:val="auto"/>
                <w:sz w:val="16"/>
                <w:szCs w:val="16"/>
                <w:lang w:eastAsia="es-CO"/>
              </w:rPr>
              <w:t>5%</w:t>
            </w:r>
          </w:p>
        </w:tc>
        <w:tc>
          <w:tcPr>
            <w:tcW w:w="992" w:type="dxa"/>
            <w:tcBorders>
              <w:top w:val="nil"/>
              <w:left w:val="nil"/>
              <w:bottom w:val="single" w:sz="4" w:space="0" w:color="FFFFFF"/>
              <w:right w:val="single" w:sz="4" w:space="0" w:color="FFFFFF"/>
            </w:tcBorders>
            <w:shd w:val="clear" w:color="auto" w:fill="auto"/>
            <w:noWrap/>
            <w:vAlign w:val="bottom"/>
            <w:hideMark/>
          </w:tcPr>
          <w:p w14:paraId="14A1C736" w14:textId="4EB5E2DD" w:rsidR="00765B25" w:rsidRPr="00777105" w:rsidRDefault="00765B25" w:rsidP="00777105">
            <w:pPr>
              <w:spacing w:after="0"/>
              <w:jc w:val="right"/>
              <w:rPr>
                <w:rFonts w:cs="Arial"/>
                <w:color w:val="auto"/>
                <w:sz w:val="16"/>
                <w:szCs w:val="16"/>
                <w:lang w:eastAsia="es-CO"/>
              </w:rPr>
            </w:pPr>
            <w:r w:rsidRPr="00777105">
              <w:rPr>
                <w:rFonts w:cs="Arial"/>
                <w:color w:val="auto"/>
                <w:sz w:val="16"/>
                <w:szCs w:val="16"/>
                <w:lang w:eastAsia="es-CO"/>
              </w:rPr>
              <w:t xml:space="preserve">1.072.000 </w:t>
            </w:r>
          </w:p>
        </w:tc>
        <w:tc>
          <w:tcPr>
            <w:tcW w:w="850" w:type="dxa"/>
            <w:tcBorders>
              <w:top w:val="nil"/>
              <w:left w:val="nil"/>
              <w:bottom w:val="nil"/>
              <w:right w:val="nil"/>
            </w:tcBorders>
            <w:shd w:val="clear" w:color="auto" w:fill="auto"/>
            <w:noWrap/>
            <w:vAlign w:val="bottom"/>
            <w:hideMark/>
          </w:tcPr>
          <w:p w14:paraId="1D641E6A" w14:textId="77777777" w:rsidR="00765B25" w:rsidRPr="00777105" w:rsidRDefault="00765B25" w:rsidP="00765B25">
            <w:pPr>
              <w:spacing w:after="0"/>
              <w:jc w:val="left"/>
              <w:rPr>
                <w:rFonts w:cs="Arial"/>
                <w:color w:val="auto"/>
                <w:sz w:val="16"/>
                <w:szCs w:val="16"/>
                <w:lang w:eastAsia="es-CO"/>
              </w:rPr>
            </w:pPr>
          </w:p>
        </w:tc>
        <w:tc>
          <w:tcPr>
            <w:tcW w:w="993" w:type="dxa"/>
            <w:tcBorders>
              <w:top w:val="nil"/>
              <w:left w:val="nil"/>
              <w:bottom w:val="nil"/>
              <w:right w:val="nil"/>
            </w:tcBorders>
            <w:shd w:val="clear" w:color="auto" w:fill="auto"/>
            <w:noWrap/>
            <w:vAlign w:val="bottom"/>
            <w:hideMark/>
          </w:tcPr>
          <w:p w14:paraId="24EF7A0A" w14:textId="77777777" w:rsidR="00765B25" w:rsidRPr="00777105" w:rsidRDefault="00765B25" w:rsidP="00765B25">
            <w:pPr>
              <w:spacing w:after="0"/>
              <w:jc w:val="left"/>
              <w:rPr>
                <w:rFonts w:ascii="Times New Roman" w:hAnsi="Times New Roman" w:cs="Times New Roman"/>
                <w:color w:val="auto"/>
                <w:sz w:val="16"/>
                <w:szCs w:val="16"/>
                <w:lang w:eastAsia="es-CO"/>
              </w:rPr>
            </w:pPr>
          </w:p>
        </w:tc>
        <w:tc>
          <w:tcPr>
            <w:tcW w:w="992" w:type="dxa"/>
            <w:tcBorders>
              <w:top w:val="nil"/>
              <w:left w:val="nil"/>
              <w:bottom w:val="nil"/>
              <w:right w:val="nil"/>
            </w:tcBorders>
            <w:shd w:val="clear" w:color="auto" w:fill="auto"/>
            <w:noWrap/>
            <w:vAlign w:val="bottom"/>
            <w:hideMark/>
          </w:tcPr>
          <w:p w14:paraId="12298796" w14:textId="77777777" w:rsidR="00765B25" w:rsidRPr="00777105" w:rsidRDefault="00765B25" w:rsidP="00765B25">
            <w:pPr>
              <w:spacing w:after="0"/>
              <w:jc w:val="left"/>
              <w:rPr>
                <w:rFonts w:ascii="Times New Roman" w:hAnsi="Times New Roman" w:cs="Times New Roman"/>
                <w:color w:val="auto"/>
                <w:sz w:val="16"/>
                <w:szCs w:val="16"/>
                <w:lang w:eastAsia="es-CO"/>
              </w:rPr>
            </w:pPr>
          </w:p>
        </w:tc>
        <w:tc>
          <w:tcPr>
            <w:tcW w:w="992" w:type="dxa"/>
            <w:tcBorders>
              <w:top w:val="nil"/>
              <w:left w:val="nil"/>
              <w:bottom w:val="nil"/>
              <w:right w:val="nil"/>
            </w:tcBorders>
            <w:shd w:val="clear" w:color="auto" w:fill="auto"/>
            <w:noWrap/>
            <w:vAlign w:val="bottom"/>
            <w:hideMark/>
          </w:tcPr>
          <w:p w14:paraId="5E433093" w14:textId="77777777" w:rsidR="00765B25" w:rsidRPr="00777105" w:rsidRDefault="00765B25" w:rsidP="00765B25">
            <w:pPr>
              <w:spacing w:after="0"/>
              <w:jc w:val="left"/>
              <w:rPr>
                <w:rFonts w:ascii="Times New Roman" w:hAnsi="Times New Roman" w:cs="Times New Roman"/>
                <w:color w:val="auto"/>
                <w:sz w:val="16"/>
                <w:szCs w:val="16"/>
                <w:lang w:eastAsia="es-CO"/>
              </w:rPr>
            </w:pPr>
          </w:p>
        </w:tc>
        <w:tc>
          <w:tcPr>
            <w:tcW w:w="991" w:type="dxa"/>
            <w:tcBorders>
              <w:top w:val="nil"/>
              <w:left w:val="nil"/>
              <w:bottom w:val="nil"/>
              <w:right w:val="nil"/>
            </w:tcBorders>
            <w:shd w:val="clear" w:color="auto" w:fill="auto"/>
            <w:noWrap/>
            <w:vAlign w:val="bottom"/>
            <w:hideMark/>
          </w:tcPr>
          <w:p w14:paraId="52AB6240" w14:textId="77777777" w:rsidR="00765B25" w:rsidRPr="00777105" w:rsidRDefault="00765B25" w:rsidP="00765B25">
            <w:pPr>
              <w:spacing w:after="0"/>
              <w:jc w:val="left"/>
              <w:rPr>
                <w:rFonts w:ascii="Times New Roman" w:hAnsi="Times New Roman" w:cs="Times New Roman"/>
                <w:color w:val="auto"/>
                <w:sz w:val="16"/>
                <w:szCs w:val="16"/>
                <w:lang w:eastAsia="es-CO"/>
              </w:rPr>
            </w:pPr>
          </w:p>
        </w:tc>
      </w:tr>
      <w:tr w:rsidR="00F2427A" w:rsidRPr="007A17BB" w14:paraId="70A76C9C" w14:textId="77777777" w:rsidTr="00777105">
        <w:trPr>
          <w:trHeight w:val="111"/>
        </w:trPr>
        <w:tc>
          <w:tcPr>
            <w:tcW w:w="2830" w:type="dxa"/>
            <w:tcBorders>
              <w:top w:val="nil"/>
              <w:left w:val="single" w:sz="4" w:space="0" w:color="FFFFFF"/>
              <w:bottom w:val="single" w:sz="4" w:space="0" w:color="FFFFFF"/>
              <w:right w:val="single" w:sz="4" w:space="0" w:color="FFFFFF"/>
            </w:tcBorders>
            <w:shd w:val="clear" w:color="auto" w:fill="auto"/>
            <w:noWrap/>
            <w:vAlign w:val="bottom"/>
            <w:hideMark/>
          </w:tcPr>
          <w:p w14:paraId="550401BC" w14:textId="77777777" w:rsidR="00765B25" w:rsidRPr="00777105" w:rsidRDefault="00765B25" w:rsidP="00765B25">
            <w:pPr>
              <w:spacing w:after="0"/>
              <w:jc w:val="left"/>
              <w:rPr>
                <w:rFonts w:cs="Arial"/>
                <w:b/>
                <w:bCs/>
                <w:color w:val="auto"/>
                <w:sz w:val="16"/>
                <w:szCs w:val="16"/>
                <w:lang w:eastAsia="es-CO"/>
              </w:rPr>
            </w:pPr>
            <w:r w:rsidRPr="00777105">
              <w:rPr>
                <w:rFonts w:cs="Arial"/>
                <w:b/>
                <w:bCs/>
                <w:color w:val="auto"/>
                <w:sz w:val="16"/>
                <w:szCs w:val="16"/>
                <w:lang w:eastAsia="es-CO"/>
              </w:rPr>
              <w:t>TOTAL AIU</w:t>
            </w:r>
          </w:p>
        </w:tc>
        <w:tc>
          <w:tcPr>
            <w:tcW w:w="426" w:type="dxa"/>
            <w:tcBorders>
              <w:top w:val="nil"/>
              <w:left w:val="nil"/>
              <w:bottom w:val="single" w:sz="4" w:space="0" w:color="FFFFFF"/>
              <w:right w:val="single" w:sz="4" w:space="0" w:color="FFFFFF"/>
            </w:tcBorders>
            <w:shd w:val="clear" w:color="auto" w:fill="auto"/>
            <w:noWrap/>
            <w:vAlign w:val="bottom"/>
            <w:hideMark/>
          </w:tcPr>
          <w:p w14:paraId="15C35FD8" w14:textId="77777777" w:rsidR="00765B25" w:rsidRPr="00777105" w:rsidRDefault="00765B25" w:rsidP="00765B25">
            <w:pPr>
              <w:spacing w:after="0"/>
              <w:jc w:val="left"/>
              <w:rPr>
                <w:rFonts w:cs="Arial"/>
                <w:color w:val="auto"/>
                <w:sz w:val="16"/>
                <w:szCs w:val="16"/>
                <w:lang w:eastAsia="es-CO"/>
              </w:rPr>
            </w:pPr>
            <w:r w:rsidRPr="00777105">
              <w:rPr>
                <w:rFonts w:cs="Arial"/>
                <w:color w:val="auto"/>
                <w:sz w:val="16"/>
                <w:szCs w:val="16"/>
                <w:lang w:eastAsia="es-CO"/>
              </w:rPr>
              <w:t> </w:t>
            </w:r>
          </w:p>
        </w:tc>
        <w:tc>
          <w:tcPr>
            <w:tcW w:w="567" w:type="dxa"/>
            <w:tcBorders>
              <w:top w:val="nil"/>
              <w:left w:val="nil"/>
              <w:bottom w:val="single" w:sz="4" w:space="0" w:color="FFFFFF"/>
              <w:right w:val="single" w:sz="4" w:space="0" w:color="FFFFFF"/>
            </w:tcBorders>
            <w:shd w:val="clear" w:color="auto" w:fill="auto"/>
            <w:noWrap/>
            <w:vAlign w:val="bottom"/>
            <w:hideMark/>
          </w:tcPr>
          <w:p w14:paraId="03408D15" w14:textId="77777777" w:rsidR="00765B25" w:rsidRPr="00777105" w:rsidRDefault="00765B25" w:rsidP="00765B25">
            <w:pPr>
              <w:spacing w:after="0"/>
              <w:jc w:val="right"/>
              <w:rPr>
                <w:rFonts w:cs="Arial"/>
                <w:b/>
                <w:bCs/>
                <w:color w:val="auto"/>
                <w:sz w:val="16"/>
                <w:szCs w:val="16"/>
                <w:lang w:eastAsia="es-CO"/>
              </w:rPr>
            </w:pPr>
            <w:r w:rsidRPr="00777105">
              <w:rPr>
                <w:rFonts w:cs="Arial"/>
                <w:b/>
                <w:bCs/>
                <w:color w:val="auto"/>
                <w:sz w:val="16"/>
                <w:szCs w:val="16"/>
                <w:lang w:eastAsia="es-CO"/>
              </w:rPr>
              <w:t>25%</w:t>
            </w:r>
          </w:p>
        </w:tc>
        <w:tc>
          <w:tcPr>
            <w:tcW w:w="992" w:type="dxa"/>
            <w:tcBorders>
              <w:top w:val="nil"/>
              <w:left w:val="nil"/>
              <w:bottom w:val="single" w:sz="4" w:space="0" w:color="FFFFFF"/>
              <w:right w:val="single" w:sz="4" w:space="0" w:color="FFFFFF"/>
            </w:tcBorders>
            <w:shd w:val="clear" w:color="auto" w:fill="auto"/>
            <w:noWrap/>
            <w:vAlign w:val="bottom"/>
            <w:hideMark/>
          </w:tcPr>
          <w:p w14:paraId="5E71072A" w14:textId="32CD1ABF" w:rsidR="00765B25" w:rsidRPr="00777105" w:rsidRDefault="00765B25" w:rsidP="00777105">
            <w:pPr>
              <w:spacing w:after="0"/>
              <w:jc w:val="right"/>
              <w:rPr>
                <w:rFonts w:cs="Arial"/>
                <w:b/>
                <w:bCs/>
                <w:color w:val="auto"/>
                <w:sz w:val="16"/>
                <w:szCs w:val="16"/>
                <w:lang w:eastAsia="es-CO"/>
              </w:rPr>
            </w:pPr>
            <w:r w:rsidRPr="00777105">
              <w:rPr>
                <w:rFonts w:cs="Arial"/>
                <w:b/>
                <w:bCs/>
                <w:color w:val="auto"/>
                <w:sz w:val="16"/>
                <w:szCs w:val="16"/>
                <w:lang w:eastAsia="es-CO"/>
              </w:rPr>
              <w:t xml:space="preserve">5.360.000 </w:t>
            </w:r>
          </w:p>
        </w:tc>
        <w:tc>
          <w:tcPr>
            <w:tcW w:w="850" w:type="dxa"/>
            <w:tcBorders>
              <w:top w:val="nil"/>
              <w:left w:val="nil"/>
              <w:bottom w:val="nil"/>
              <w:right w:val="nil"/>
            </w:tcBorders>
            <w:shd w:val="clear" w:color="auto" w:fill="auto"/>
            <w:noWrap/>
            <w:vAlign w:val="bottom"/>
            <w:hideMark/>
          </w:tcPr>
          <w:p w14:paraId="312CBA5E" w14:textId="77777777" w:rsidR="00765B25" w:rsidRPr="00777105" w:rsidRDefault="00765B25" w:rsidP="00765B25">
            <w:pPr>
              <w:spacing w:after="0"/>
              <w:jc w:val="left"/>
              <w:rPr>
                <w:rFonts w:cs="Arial"/>
                <w:b/>
                <w:bCs/>
                <w:color w:val="auto"/>
                <w:sz w:val="16"/>
                <w:szCs w:val="16"/>
                <w:lang w:eastAsia="es-CO"/>
              </w:rPr>
            </w:pPr>
          </w:p>
        </w:tc>
        <w:tc>
          <w:tcPr>
            <w:tcW w:w="993" w:type="dxa"/>
            <w:tcBorders>
              <w:top w:val="nil"/>
              <w:left w:val="nil"/>
              <w:bottom w:val="nil"/>
              <w:right w:val="nil"/>
            </w:tcBorders>
            <w:shd w:val="clear" w:color="auto" w:fill="auto"/>
            <w:noWrap/>
            <w:vAlign w:val="bottom"/>
            <w:hideMark/>
          </w:tcPr>
          <w:p w14:paraId="1BF6660B" w14:textId="77777777" w:rsidR="00765B25" w:rsidRPr="00777105" w:rsidRDefault="00765B25" w:rsidP="00765B25">
            <w:pPr>
              <w:spacing w:after="0"/>
              <w:jc w:val="left"/>
              <w:rPr>
                <w:rFonts w:ascii="Times New Roman" w:hAnsi="Times New Roman" w:cs="Times New Roman"/>
                <w:color w:val="auto"/>
                <w:sz w:val="16"/>
                <w:szCs w:val="16"/>
                <w:lang w:eastAsia="es-CO"/>
              </w:rPr>
            </w:pPr>
          </w:p>
        </w:tc>
        <w:tc>
          <w:tcPr>
            <w:tcW w:w="992" w:type="dxa"/>
            <w:tcBorders>
              <w:top w:val="nil"/>
              <w:left w:val="nil"/>
              <w:bottom w:val="nil"/>
              <w:right w:val="nil"/>
            </w:tcBorders>
            <w:shd w:val="clear" w:color="auto" w:fill="auto"/>
            <w:noWrap/>
            <w:vAlign w:val="bottom"/>
            <w:hideMark/>
          </w:tcPr>
          <w:p w14:paraId="56B568D2" w14:textId="77777777" w:rsidR="00765B25" w:rsidRPr="00777105" w:rsidRDefault="00765B25" w:rsidP="00765B25">
            <w:pPr>
              <w:spacing w:after="0"/>
              <w:jc w:val="left"/>
              <w:rPr>
                <w:rFonts w:ascii="Times New Roman" w:hAnsi="Times New Roman" w:cs="Times New Roman"/>
                <w:color w:val="auto"/>
                <w:sz w:val="16"/>
                <w:szCs w:val="16"/>
                <w:lang w:eastAsia="es-CO"/>
              </w:rPr>
            </w:pPr>
          </w:p>
        </w:tc>
        <w:tc>
          <w:tcPr>
            <w:tcW w:w="992" w:type="dxa"/>
            <w:tcBorders>
              <w:top w:val="nil"/>
              <w:left w:val="nil"/>
              <w:bottom w:val="nil"/>
              <w:right w:val="nil"/>
            </w:tcBorders>
            <w:shd w:val="clear" w:color="auto" w:fill="auto"/>
            <w:noWrap/>
            <w:vAlign w:val="bottom"/>
            <w:hideMark/>
          </w:tcPr>
          <w:p w14:paraId="08831C4E" w14:textId="77777777" w:rsidR="00765B25" w:rsidRPr="00777105" w:rsidRDefault="00765B25" w:rsidP="00765B25">
            <w:pPr>
              <w:spacing w:after="0"/>
              <w:jc w:val="left"/>
              <w:rPr>
                <w:rFonts w:ascii="Times New Roman" w:hAnsi="Times New Roman" w:cs="Times New Roman"/>
                <w:color w:val="auto"/>
                <w:sz w:val="16"/>
                <w:szCs w:val="16"/>
                <w:lang w:eastAsia="es-CO"/>
              </w:rPr>
            </w:pPr>
          </w:p>
        </w:tc>
        <w:tc>
          <w:tcPr>
            <w:tcW w:w="991" w:type="dxa"/>
            <w:tcBorders>
              <w:top w:val="nil"/>
              <w:left w:val="nil"/>
              <w:bottom w:val="nil"/>
              <w:right w:val="nil"/>
            </w:tcBorders>
            <w:shd w:val="clear" w:color="auto" w:fill="auto"/>
            <w:noWrap/>
            <w:vAlign w:val="bottom"/>
            <w:hideMark/>
          </w:tcPr>
          <w:p w14:paraId="28E191E9" w14:textId="77777777" w:rsidR="00765B25" w:rsidRPr="00777105" w:rsidRDefault="00765B25" w:rsidP="00765B25">
            <w:pPr>
              <w:spacing w:after="0"/>
              <w:jc w:val="left"/>
              <w:rPr>
                <w:rFonts w:ascii="Times New Roman" w:hAnsi="Times New Roman" w:cs="Times New Roman"/>
                <w:color w:val="auto"/>
                <w:sz w:val="16"/>
                <w:szCs w:val="16"/>
                <w:lang w:eastAsia="es-CO"/>
              </w:rPr>
            </w:pPr>
          </w:p>
        </w:tc>
      </w:tr>
      <w:tr w:rsidR="00F2427A" w:rsidRPr="007A17BB" w14:paraId="52B42AB4" w14:textId="77777777" w:rsidTr="00777105">
        <w:trPr>
          <w:trHeight w:val="170"/>
        </w:trPr>
        <w:tc>
          <w:tcPr>
            <w:tcW w:w="3823" w:type="dxa"/>
            <w:gridSpan w:val="3"/>
            <w:tcBorders>
              <w:top w:val="single" w:sz="4" w:space="0" w:color="FFFFFF"/>
              <w:left w:val="single" w:sz="4" w:space="0" w:color="FFFFFF"/>
              <w:bottom w:val="single" w:sz="4" w:space="0" w:color="FFFFFF"/>
              <w:right w:val="single" w:sz="4" w:space="0" w:color="FFFFFF"/>
            </w:tcBorders>
            <w:shd w:val="clear" w:color="000000" w:fill="C0C0C0"/>
            <w:noWrap/>
            <w:vAlign w:val="bottom"/>
            <w:hideMark/>
          </w:tcPr>
          <w:p w14:paraId="61FE9C20" w14:textId="77777777" w:rsidR="00765B25" w:rsidRPr="00777105" w:rsidRDefault="00765B25" w:rsidP="00765B25">
            <w:pPr>
              <w:spacing w:after="0"/>
              <w:jc w:val="center"/>
              <w:rPr>
                <w:rFonts w:cs="Arial"/>
                <w:b/>
                <w:bCs/>
                <w:color w:val="auto"/>
                <w:sz w:val="16"/>
                <w:szCs w:val="16"/>
                <w:lang w:eastAsia="es-CO"/>
              </w:rPr>
            </w:pPr>
            <w:r w:rsidRPr="00777105">
              <w:rPr>
                <w:rFonts w:cs="Arial"/>
                <w:b/>
                <w:bCs/>
                <w:color w:val="auto"/>
                <w:sz w:val="16"/>
                <w:szCs w:val="16"/>
                <w:lang w:eastAsia="es-CO"/>
              </w:rPr>
              <w:t>VALOR TOTAL OBRAS =</w:t>
            </w:r>
          </w:p>
        </w:tc>
        <w:tc>
          <w:tcPr>
            <w:tcW w:w="992" w:type="dxa"/>
            <w:tcBorders>
              <w:top w:val="nil"/>
              <w:left w:val="nil"/>
              <w:bottom w:val="single" w:sz="4" w:space="0" w:color="FFFFFF"/>
              <w:right w:val="single" w:sz="4" w:space="0" w:color="FFFFFF"/>
            </w:tcBorders>
            <w:shd w:val="clear" w:color="auto" w:fill="00B050"/>
            <w:noWrap/>
            <w:vAlign w:val="bottom"/>
            <w:hideMark/>
          </w:tcPr>
          <w:p w14:paraId="7FB85069" w14:textId="0187CF6E" w:rsidR="00765B25" w:rsidRPr="00777105" w:rsidRDefault="00765B25" w:rsidP="00777105">
            <w:pPr>
              <w:spacing w:after="0"/>
              <w:jc w:val="right"/>
              <w:rPr>
                <w:rFonts w:cs="Arial"/>
                <w:b/>
                <w:bCs/>
                <w:color w:val="auto"/>
                <w:sz w:val="16"/>
                <w:szCs w:val="16"/>
                <w:lang w:eastAsia="es-CO"/>
              </w:rPr>
            </w:pPr>
            <w:r w:rsidRPr="00777105">
              <w:rPr>
                <w:rFonts w:cs="Arial"/>
                <w:b/>
                <w:bCs/>
                <w:color w:val="FFFFFF" w:themeColor="background1"/>
                <w:sz w:val="16"/>
                <w:szCs w:val="16"/>
                <w:lang w:eastAsia="es-CO"/>
              </w:rPr>
              <w:t xml:space="preserve">26.800.000 </w:t>
            </w:r>
          </w:p>
        </w:tc>
        <w:tc>
          <w:tcPr>
            <w:tcW w:w="850" w:type="dxa"/>
            <w:tcBorders>
              <w:top w:val="nil"/>
              <w:left w:val="nil"/>
              <w:bottom w:val="nil"/>
              <w:right w:val="nil"/>
            </w:tcBorders>
            <w:shd w:val="clear" w:color="auto" w:fill="auto"/>
            <w:noWrap/>
            <w:vAlign w:val="bottom"/>
            <w:hideMark/>
          </w:tcPr>
          <w:p w14:paraId="5CF1D5B6" w14:textId="77777777" w:rsidR="00765B25" w:rsidRPr="00777105" w:rsidRDefault="00765B25" w:rsidP="00765B25">
            <w:pPr>
              <w:spacing w:after="0"/>
              <w:jc w:val="left"/>
              <w:rPr>
                <w:rFonts w:cs="Arial"/>
                <w:b/>
                <w:bCs/>
                <w:color w:val="auto"/>
                <w:sz w:val="16"/>
                <w:szCs w:val="16"/>
                <w:lang w:eastAsia="es-CO"/>
              </w:rPr>
            </w:pPr>
          </w:p>
        </w:tc>
        <w:tc>
          <w:tcPr>
            <w:tcW w:w="993" w:type="dxa"/>
            <w:tcBorders>
              <w:top w:val="nil"/>
              <w:left w:val="nil"/>
              <w:bottom w:val="nil"/>
              <w:right w:val="nil"/>
            </w:tcBorders>
            <w:shd w:val="clear" w:color="auto" w:fill="auto"/>
            <w:noWrap/>
            <w:vAlign w:val="bottom"/>
            <w:hideMark/>
          </w:tcPr>
          <w:p w14:paraId="44A093D7" w14:textId="77777777" w:rsidR="00765B25" w:rsidRPr="00777105" w:rsidRDefault="00765B25" w:rsidP="00765B25">
            <w:pPr>
              <w:spacing w:after="0"/>
              <w:jc w:val="left"/>
              <w:rPr>
                <w:rFonts w:ascii="Times New Roman" w:hAnsi="Times New Roman" w:cs="Times New Roman"/>
                <w:color w:val="auto"/>
                <w:sz w:val="16"/>
                <w:szCs w:val="16"/>
                <w:lang w:eastAsia="es-CO"/>
              </w:rPr>
            </w:pPr>
          </w:p>
        </w:tc>
        <w:tc>
          <w:tcPr>
            <w:tcW w:w="992" w:type="dxa"/>
            <w:tcBorders>
              <w:top w:val="nil"/>
              <w:left w:val="nil"/>
              <w:bottom w:val="nil"/>
              <w:right w:val="nil"/>
            </w:tcBorders>
            <w:shd w:val="clear" w:color="auto" w:fill="auto"/>
            <w:noWrap/>
            <w:vAlign w:val="bottom"/>
            <w:hideMark/>
          </w:tcPr>
          <w:p w14:paraId="5F546816" w14:textId="77777777" w:rsidR="00765B25" w:rsidRPr="00777105" w:rsidRDefault="00765B25" w:rsidP="00765B25">
            <w:pPr>
              <w:spacing w:after="0"/>
              <w:jc w:val="left"/>
              <w:rPr>
                <w:rFonts w:ascii="Times New Roman" w:hAnsi="Times New Roman" w:cs="Times New Roman"/>
                <w:color w:val="auto"/>
                <w:sz w:val="16"/>
                <w:szCs w:val="16"/>
                <w:lang w:eastAsia="es-CO"/>
              </w:rPr>
            </w:pPr>
          </w:p>
        </w:tc>
        <w:tc>
          <w:tcPr>
            <w:tcW w:w="992" w:type="dxa"/>
            <w:tcBorders>
              <w:top w:val="nil"/>
              <w:left w:val="nil"/>
              <w:bottom w:val="nil"/>
              <w:right w:val="nil"/>
            </w:tcBorders>
            <w:shd w:val="clear" w:color="auto" w:fill="auto"/>
            <w:noWrap/>
            <w:vAlign w:val="bottom"/>
            <w:hideMark/>
          </w:tcPr>
          <w:p w14:paraId="4429EAAF" w14:textId="77777777" w:rsidR="00765B25" w:rsidRPr="00777105" w:rsidRDefault="00765B25" w:rsidP="00765B25">
            <w:pPr>
              <w:spacing w:after="0"/>
              <w:jc w:val="left"/>
              <w:rPr>
                <w:rFonts w:ascii="Times New Roman" w:hAnsi="Times New Roman" w:cs="Times New Roman"/>
                <w:color w:val="auto"/>
                <w:sz w:val="16"/>
                <w:szCs w:val="16"/>
                <w:lang w:eastAsia="es-CO"/>
              </w:rPr>
            </w:pPr>
          </w:p>
        </w:tc>
        <w:tc>
          <w:tcPr>
            <w:tcW w:w="991" w:type="dxa"/>
            <w:tcBorders>
              <w:top w:val="nil"/>
              <w:left w:val="nil"/>
              <w:bottom w:val="nil"/>
              <w:right w:val="nil"/>
            </w:tcBorders>
            <w:shd w:val="clear" w:color="auto" w:fill="auto"/>
            <w:noWrap/>
            <w:vAlign w:val="bottom"/>
            <w:hideMark/>
          </w:tcPr>
          <w:p w14:paraId="171D1B7C" w14:textId="77777777" w:rsidR="00765B25" w:rsidRPr="00777105" w:rsidRDefault="00765B25" w:rsidP="00765B25">
            <w:pPr>
              <w:spacing w:after="0"/>
              <w:jc w:val="left"/>
              <w:rPr>
                <w:rFonts w:ascii="Times New Roman" w:hAnsi="Times New Roman" w:cs="Times New Roman"/>
                <w:color w:val="auto"/>
                <w:sz w:val="16"/>
                <w:szCs w:val="16"/>
                <w:lang w:eastAsia="es-CO"/>
              </w:rPr>
            </w:pPr>
          </w:p>
        </w:tc>
      </w:tr>
    </w:tbl>
    <w:p w14:paraId="5C9E66DD" w14:textId="77777777" w:rsidR="00765B25" w:rsidRDefault="00765B25" w:rsidP="00724B19"/>
    <w:p w14:paraId="0F3EA83D" w14:textId="4227CAC8" w:rsidR="00E45A99" w:rsidRDefault="00F36B8A" w:rsidP="00F36B8A">
      <w:r>
        <w:t xml:space="preserve">Para poder agregar valor a la información que entregan los medidores, se recomienda llevar esta información a un sistema de monitoreo, análisis y visualización que permita implementar algoritmos de Machine Learning e Inteligencia Artificial para la detección de anomalías, seguimiento de indicadores de desempeño y control operacional de las variables energéticas. Estos sistemas </w:t>
      </w:r>
      <w:r w:rsidR="006E009B">
        <w:t xml:space="preserve">de </w:t>
      </w:r>
      <w:r>
        <w:t xml:space="preserve">monitoreo son normalmente </w:t>
      </w:r>
      <w:r w:rsidR="00F230A9">
        <w:t xml:space="preserve">de tipo </w:t>
      </w:r>
      <w:r>
        <w:t xml:space="preserve">SaaS </w:t>
      </w:r>
      <w:r w:rsidR="006E009B">
        <w:t>(</w:t>
      </w:r>
      <w:r w:rsidR="006E009B" w:rsidRPr="00631D71">
        <w:rPr>
          <w:i/>
          <w:iCs/>
        </w:rPr>
        <w:t xml:space="preserve">Software as a </w:t>
      </w:r>
      <w:r w:rsidR="00995288" w:rsidRPr="00631D71">
        <w:rPr>
          <w:i/>
          <w:iCs/>
        </w:rPr>
        <w:t>S</w:t>
      </w:r>
      <w:r w:rsidR="006E009B" w:rsidRPr="00631D71">
        <w:rPr>
          <w:i/>
          <w:iCs/>
        </w:rPr>
        <w:t>ervice</w:t>
      </w:r>
      <w:r w:rsidR="006E009B">
        <w:t xml:space="preserve">) </w:t>
      </w:r>
      <w:r>
        <w:t xml:space="preserve">en la nube y el costo de estos depende del volumen de información a registrar y analizar. Para un sistema de medición </w:t>
      </w:r>
      <w:r w:rsidR="00E03F2B">
        <w:t xml:space="preserve">como el propuesto para la SDS, </w:t>
      </w:r>
      <w:r>
        <w:t>la tarifa mensual del monitoreo y analítica de</w:t>
      </w:r>
      <w:r w:rsidR="00B33918">
        <w:t xml:space="preserve"> datos </w:t>
      </w:r>
      <w:r w:rsidR="000A683F">
        <w:t xml:space="preserve">es de aproximadamente $ </w:t>
      </w:r>
      <w:r w:rsidR="00B33918">
        <w:t xml:space="preserve">1 </w:t>
      </w:r>
      <w:r w:rsidR="00346AF4">
        <w:t>millón</w:t>
      </w:r>
      <w:r w:rsidR="006F5716">
        <w:t xml:space="preserve"> </w:t>
      </w:r>
      <w:r w:rsidR="00295432">
        <w:t xml:space="preserve">COP </w:t>
      </w:r>
      <w:r w:rsidR="006F5716">
        <w:t>mensuales más IVA.</w:t>
      </w:r>
    </w:p>
    <w:p w14:paraId="16E6428F" w14:textId="66734382" w:rsidR="00E85759" w:rsidRDefault="00E85759" w:rsidP="00F36B8A">
      <w:r w:rsidRPr="00777105">
        <w:rPr>
          <w:b/>
        </w:rPr>
        <w:t>Nota:</w:t>
      </w:r>
      <w:r>
        <w:t xml:space="preserve"> Para poder revisar estos costos a detalle revisar el documento </w:t>
      </w:r>
      <w:r w:rsidRPr="00777105">
        <w:rPr>
          <w:b/>
        </w:rPr>
        <w:t>IB-2024-04-PR-G2-Secretar</w:t>
      </w:r>
      <w:r w:rsidR="00724B19">
        <w:rPr>
          <w:b/>
        </w:rPr>
        <w:t>í</w:t>
      </w:r>
      <w:r w:rsidRPr="00777105">
        <w:rPr>
          <w:b/>
        </w:rPr>
        <w:t>a Distrital de Salud (Imp. Control Operacional)</w:t>
      </w:r>
      <w:r>
        <w:rPr>
          <w:b/>
        </w:rPr>
        <w:t xml:space="preserve"> </w:t>
      </w:r>
      <w:r>
        <w:t>Que se puede encontrar en la carpeta anexos</w:t>
      </w:r>
      <w:r>
        <w:rPr>
          <w:b/>
        </w:rPr>
        <w:t xml:space="preserve">. </w:t>
      </w:r>
      <w:r>
        <w:t xml:space="preserve">Y las fichas técnicas de los medidores se encuentran en el archivo </w:t>
      </w:r>
      <w:r w:rsidRPr="00777105">
        <w:rPr>
          <w:b/>
        </w:rPr>
        <w:t>FICHAS_TECNICAS_MEDIDORES_ENERGÍA</w:t>
      </w:r>
      <w:r>
        <w:rPr>
          <w:b/>
        </w:rPr>
        <w:t xml:space="preserve"> </w:t>
      </w:r>
      <w:r>
        <w:t xml:space="preserve">que se encuentra en la subcarpeta cotizaciones, en la carpeta anexos. </w:t>
      </w:r>
    </w:p>
    <w:p w14:paraId="4C062FF2" w14:textId="77777777" w:rsidR="00724B19" w:rsidRPr="00E85759" w:rsidRDefault="00724B19" w:rsidP="00F36B8A"/>
    <w:p w14:paraId="5703F9FB" w14:textId="76370448" w:rsidR="00F36B8A" w:rsidRPr="00DC453F" w:rsidRDefault="00DC453F" w:rsidP="00DC453F">
      <w:pPr>
        <w:pStyle w:val="Heading2"/>
        <w:rPr>
          <w:color w:val="auto"/>
        </w:rPr>
      </w:pPr>
      <w:bookmarkStart w:id="152" w:name="_Toc164068515"/>
      <w:r w:rsidRPr="00DC453F">
        <w:rPr>
          <w:color w:val="auto"/>
        </w:rPr>
        <w:t>5</w:t>
      </w:r>
      <w:r w:rsidR="00F36B8A" w:rsidRPr="00DC453F">
        <w:rPr>
          <w:color w:val="auto"/>
        </w:rPr>
        <w:t>.</w:t>
      </w:r>
      <w:r w:rsidR="00681A43">
        <w:rPr>
          <w:color w:val="auto"/>
        </w:rPr>
        <w:t>6.</w:t>
      </w:r>
      <w:r w:rsidR="00F36B8A" w:rsidRPr="00DC453F">
        <w:rPr>
          <w:color w:val="auto"/>
        </w:rPr>
        <w:t xml:space="preserve"> Análisis </w:t>
      </w:r>
      <w:r w:rsidR="00F230A9">
        <w:rPr>
          <w:color w:val="auto"/>
        </w:rPr>
        <w:t>f</w:t>
      </w:r>
      <w:r w:rsidR="00F36B8A" w:rsidRPr="00DC453F">
        <w:rPr>
          <w:color w:val="auto"/>
        </w:rPr>
        <w:t>inanciero</w:t>
      </w:r>
      <w:bookmarkEnd w:id="152"/>
    </w:p>
    <w:p w14:paraId="375E39B8" w14:textId="2A0DA517" w:rsidR="003547DB" w:rsidRPr="001878FC" w:rsidRDefault="00B10B55" w:rsidP="001878FC">
      <w:r>
        <w:t>La implementación del control operacional en línea</w:t>
      </w:r>
      <w:r w:rsidR="00F36B8A">
        <w:t xml:space="preserve"> </w:t>
      </w:r>
      <w:r>
        <w:t xml:space="preserve">tiene </w:t>
      </w:r>
      <w:r w:rsidR="00F36B8A">
        <w:t>un potencial de ahorro anual de 98.168 kWh</w:t>
      </w:r>
      <w:r w:rsidR="00426E8B">
        <w:t xml:space="preserve"> de energía de eléctrica</w:t>
      </w:r>
      <w:r w:rsidR="00F36B8A">
        <w:t xml:space="preserve">, </w:t>
      </w:r>
      <w:r w:rsidR="008B0B6F">
        <w:t>con una inversión inicial de $</w:t>
      </w:r>
      <w:r w:rsidR="00AE65EA">
        <w:t xml:space="preserve"> </w:t>
      </w:r>
      <w:r w:rsidR="008B0B6F">
        <w:t>91</w:t>
      </w:r>
      <w:r w:rsidR="00F36B8A">
        <w:t>.</w:t>
      </w:r>
      <w:r w:rsidR="007A0798">
        <w:t>488</w:t>
      </w:r>
      <w:r w:rsidR="00F36B8A">
        <w:t>.</w:t>
      </w:r>
      <w:r w:rsidR="007A0798">
        <w:t>665</w:t>
      </w:r>
      <w:r w:rsidR="00F36B8A">
        <w:t xml:space="preserve"> </w:t>
      </w:r>
      <w:r w:rsidR="00AE65EA">
        <w:t xml:space="preserve">COP </w:t>
      </w:r>
      <w:r w:rsidR="00F36B8A">
        <w:t>y costos operativos apro</w:t>
      </w:r>
      <w:r w:rsidR="00E15F5A">
        <w:t>ximados de $</w:t>
      </w:r>
      <w:r w:rsidR="00ED0F49">
        <w:t xml:space="preserve"> </w:t>
      </w:r>
      <w:r w:rsidR="00E15F5A">
        <w:t>770.</w:t>
      </w:r>
      <w:r w:rsidR="00F36B8A">
        <w:t>000</w:t>
      </w:r>
      <w:r w:rsidR="00AE65EA">
        <w:t xml:space="preserve"> COP por</w:t>
      </w:r>
      <w:r w:rsidR="002C7FDC">
        <w:t xml:space="preserve"> </w:t>
      </w:r>
      <w:r w:rsidR="00F36B8A">
        <w:t xml:space="preserve">mes, además de una tarifa mensual del monitoreo y analítica de datos </w:t>
      </w:r>
      <w:r w:rsidR="00346AF4">
        <w:t>que tiene un costo mensual de $</w:t>
      </w:r>
      <w:r w:rsidR="002C7FDC">
        <w:t xml:space="preserve"> </w:t>
      </w:r>
      <w:r w:rsidR="00346AF4">
        <w:t>1</w:t>
      </w:r>
      <w:r w:rsidR="00F36B8A">
        <w:t>.000.000</w:t>
      </w:r>
      <w:r w:rsidR="002C7FDC">
        <w:t xml:space="preserve"> COP</w:t>
      </w:r>
      <w:r w:rsidR="00F36B8A">
        <w:t xml:space="preserve">. </w:t>
      </w:r>
      <w:r w:rsidR="00077D76">
        <w:t xml:space="preserve">En la </w:t>
      </w:r>
      <w:r w:rsidR="00735565">
        <w:t>siguiente tabla</w:t>
      </w:r>
      <w:r w:rsidR="00077D76">
        <w:t xml:space="preserve"> se presenta</w:t>
      </w:r>
      <w:r w:rsidR="007C5C0F">
        <w:t>n los resultados del análisis financiero realizado para esta medida.</w:t>
      </w:r>
    </w:p>
    <w:p w14:paraId="10F49440" w14:textId="7ECE0DC8" w:rsidR="001878FC" w:rsidRPr="00777105" w:rsidRDefault="001878FC" w:rsidP="00777105">
      <w:pPr>
        <w:pStyle w:val="Caption"/>
        <w:keepNext/>
        <w:spacing w:after="0"/>
        <w:jc w:val="center"/>
        <w:rPr>
          <w:b/>
          <w:color w:val="auto"/>
        </w:rPr>
      </w:pPr>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51</w:t>
      </w:r>
      <w:r w:rsidRPr="00777105">
        <w:rPr>
          <w:b/>
          <w:i w:val="0"/>
          <w:color w:val="auto"/>
        </w:rPr>
        <w:fldChar w:fldCharType="end"/>
      </w:r>
      <w:r w:rsidRPr="00777105">
        <w:rPr>
          <w:b/>
          <w:i w:val="0"/>
          <w:color w:val="auto"/>
        </w:rPr>
        <w:t xml:space="preserve">. Resumen análisis financiero </w:t>
      </w:r>
      <w:r w:rsidRPr="00FF4F7A">
        <w:rPr>
          <w:b/>
          <w:i w:val="0"/>
          <w:color w:val="auto"/>
        </w:rPr>
        <w:t>ECM-9 Implementación del control operacional en línea</w:t>
      </w:r>
    </w:p>
    <w:tbl>
      <w:tblPr>
        <w:tblW w:w="9638" w:type="dxa"/>
        <w:tblInd w:w="-5" w:type="dxa"/>
        <w:tblCellMar>
          <w:left w:w="70" w:type="dxa"/>
          <w:right w:w="70" w:type="dxa"/>
        </w:tblCellMar>
        <w:tblLook w:val="04A0" w:firstRow="1" w:lastRow="0" w:firstColumn="1" w:lastColumn="0" w:noHBand="0" w:noVBand="1"/>
      </w:tblPr>
      <w:tblGrid>
        <w:gridCol w:w="2410"/>
        <w:gridCol w:w="1778"/>
        <w:gridCol w:w="964"/>
        <w:gridCol w:w="2141"/>
        <w:gridCol w:w="1352"/>
        <w:gridCol w:w="993"/>
      </w:tblGrid>
      <w:tr w:rsidR="003547DB" w:rsidRPr="003547DB" w14:paraId="7C007838" w14:textId="77777777" w:rsidTr="0043497A">
        <w:trPr>
          <w:trHeight w:val="213"/>
        </w:trPr>
        <w:tc>
          <w:tcPr>
            <w:tcW w:w="5152" w:type="dxa"/>
            <w:gridSpan w:val="3"/>
            <w:tcBorders>
              <w:top w:val="single" w:sz="4" w:space="0" w:color="FFFFFF"/>
              <w:left w:val="single" w:sz="4" w:space="0" w:color="FFFFFF"/>
              <w:bottom w:val="single" w:sz="4" w:space="0" w:color="FFFFFF"/>
              <w:right w:val="single" w:sz="4" w:space="0" w:color="FFFFFF"/>
            </w:tcBorders>
            <w:shd w:val="clear" w:color="000000" w:fill="00B050"/>
            <w:noWrap/>
            <w:vAlign w:val="center"/>
            <w:hideMark/>
          </w:tcPr>
          <w:p w14:paraId="0489B61D" w14:textId="77777777" w:rsidR="00346AF4" w:rsidRPr="0043497A" w:rsidRDefault="00346AF4">
            <w:pPr>
              <w:spacing w:after="0"/>
              <w:jc w:val="center"/>
              <w:rPr>
                <w:rFonts w:cs="Arial"/>
                <w:bCs/>
                <w:color w:val="FFFFFF"/>
                <w:lang w:eastAsia="es-CO"/>
              </w:rPr>
            </w:pPr>
            <w:r w:rsidRPr="00CD17CE">
              <w:rPr>
                <w:rFonts w:cs="Arial"/>
                <w:bCs/>
                <w:color w:val="FFFFFF"/>
                <w:lang w:eastAsia="es-CO"/>
              </w:rPr>
              <w:t>Datos de entrada</w:t>
            </w:r>
          </w:p>
        </w:tc>
        <w:tc>
          <w:tcPr>
            <w:tcW w:w="4486" w:type="dxa"/>
            <w:gridSpan w:val="3"/>
            <w:tcBorders>
              <w:top w:val="single" w:sz="4" w:space="0" w:color="FFFFFF"/>
              <w:left w:val="nil"/>
              <w:bottom w:val="single" w:sz="4" w:space="0" w:color="FFFFFF"/>
              <w:right w:val="single" w:sz="4" w:space="0" w:color="FFFFFF"/>
            </w:tcBorders>
            <w:shd w:val="clear" w:color="000000" w:fill="00B050"/>
            <w:noWrap/>
            <w:vAlign w:val="center"/>
            <w:hideMark/>
          </w:tcPr>
          <w:p w14:paraId="321C1FE6" w14:textId="77777777" w:rsidR="00346AF4" w:rsidRPr="0043497A" w:rsidRDefault="00346AF4">
            <w:pPr>
              <w:spacing w:after="0"/>
              <w:jc w:val="center"/>
              <w:rPr>
                <w:rFonts w:cs="Arial"/>
                <w:bCs/>
                <w:color w:val="FFFFFF"/>
                <w:lang w:eastAsia="es-CO"/>
              </w:rPr>
            </w:pPr>
            <w:r w:rsidRPr="0043497A">
              <w:rPr>
                <w:rFonts w:cs="Arial"/>
                <w:bCs/>
                <w:color w:val="FFFFFF"/>
                <w:lang w:eastAsia="es-CO"/>
              </w:rPr>
              <w:t>Resultados después de impuestos</w:t>
            </w:r>
          </w:p>
        </w:tc>
      </w:tr>
      <w:tr w:rsidR="0043497A" w:rsidRPr="003547DB" w14:paraId="650E0F6A" w14:textId="77777777" w:rsidTr="0043497A">
        <w:trPr>
          <w:trHeight w:val="213"/>
        </w:trPr>
        <w:tc>
          <w:tcPr>
            <w:tcW w:w="2410" w:type="dxa"/>
            <w:tcBorders>
              <w:top w:val="nil"/>
              <w:left w:val="single" w:sz="4" w:space="0" w:color="FFFFFF"/>
              <w:bottom w:val="single" w:sz="4" w:space="0" w:color="FFFFFF"/>
              <w:right w:val="single" w:sz="4" w:space="0" w:color="FFFFFF"/>
            </w:tcBorders>
            <w:shd w:val="clear" w:color="000000" w:fill="F2F2F2"/>
            <w:noWrap/>
            <w:vAlign w:val="center"/>
            <w:hideMark/>
          </w:tcPr>
          <w:p w14:paraId="3910E8FE" w14:textId="716120BC" w:rsidR="003547DB" w:rsidRPr="0043497A" w:rsidRDefault="003547DB" w:rsidP="003547DB">
            <w:pPr>
              <w:spacing w:after="0"/>
              <w:jc w:val="left"/>
              <w:rPr>
                <w:rFonts w:cs="Arial"/>
                <w:color w:val="auto"/>
                <w:lang w:eastAsia="es-CO"/>
              </w:rPr>
            </w:pPr>
            <w:r w:rsidRPr="0043497A">
              <w:rPr>
                <w:rFonts w:cs="Arial"/>
              </w:rPr>
              <w:t>Inversión:</w:t>
            </w:r>
          </w:p>
        </w:tc>
        <w:tc>
          <w:tcPr>
            <w:tcW w:w="1778" w:type="dxa"/>
            <w:tcBorders>
              <w:top w:val="nil"/>
              <w:left w:val="nil"/>
              <w:bottom w:val="single" w:sz="4" w:space="0" w:color="FFFFFF"/>
              <w:right w:val="single" w:sz="4" w:space="0" w:color="FFFFFF"/>
            </w:tcBorders>
            <w:shd w:val="clear" w:color="000000" w:fill="F2F2F2"/>
            <w:noWrap/>
            <w:vAlign w:val="center"/>
            <w:hideMark/>
          </w:tcPr>
          <w:p w14:paraId="58C71A6F" w14:textId="3631B426" w:rsidR="003547DB" w:rsidRPr="0043497A" w:rsidRDefault="003547DB" w:rsidP="003547DB">
            <w:pPr>
              <w:spacing w:after="0"/>
              <w:jc w:val="right"/>
              <w:rPr>
                <w:rFonts w:cs="Arial"/>
                <w:color w:val="auto"/>
                <w:lang w:eastAsia="es-CO"/>
              </w:rPr>
            </w:pPr>
            <w:r w:rsidRPr="0043497A">
              <w:rPr>
                <w:rFonts w:cs="Arial"/>
              </w:rPr>
              <w:t xml:space="preserve"> $ 91.488.665,00 </w:t>
            </w:r>
          </w:p>
        </w:tc>
        <w:tc>
          <w:tcPr>
            <w:tcW w:w="964" w:type="dxa"/>
            <w:tcBorders>
              <w:top w:val="nil"/>
              <w:left w:val="nil"/>
              <w:bottom w:val="single" w:sz="4" w:space="0" w:color="FFFFFF"/>
              <w:right w:val="single" w:sz="4" w:space="0" w:color="FFFFFF"/>
            </w:tcBorders>
            <w:shd w:val="clear" w:color="000000" w:fill="F2F2F2"/>
            <w:noWrap/>
            <w:vAlign w:val="center"/>
            <w:hideMark/>
          </w:tcPr>
          <w:p w14:paraId="694DFD12" w14:textId="2BD8E65B" w:rsidR="003547DB" w:rsidRPr="0043497A" w:rsidRDefault="003547DB" w:rsidP="003547DB">
            <w:pPr>
              <w:spacing w:after="0"/>
              <w:jc w:val="left"/>
              <w:rPr>
                <w:rFonts w:cs="Arial"/>
                <w:color w:val="auto"/>
                <w:lang w:eastAsia="es-CO"/>
              </w:rPr>
            </w:pPr>
            <w:r w:rsidRPr="0043497A">
              <w:rPr>
                <w:rFonts w:cs="Arial"/>
              </w:rPr>
              <w:t>COP</w:t>
            </w:r>
          </w:p>
        </w:tc>
        <w:tc>
          <w:tcPr>
            <w:tcW w:w="2141" w:type="dxa"/>
            <w:tcBorders>
              <w:top w:val="nil"/>
              <w:left w:val="nil"/>
              <w:bottom w:val="single" w:sz="4" w:space="0" w:color="FFFFFF"/>
              <w:right w:val="single" w:sz="4" w:space="0" w:color="FFFFFF"/>
            </w:tcBorders>
            <w:shd w:val="clear" w:color="000000" w:fill="F2F2F2"/>
            <w:noWrap/>
            <w:vAlign w:val="center"/>
            <w:hideMark/>
          </w:tcPr>
          <w:p w14:paraId="6FF29931" w14:textId="3B09EEA6" w:rsidR="003547DB" w:rsidRPr="0043497A" w:rsidRDefault="003547DB" w:rsidP="003547DB">
            <w:pPr>
              <w:spacing w:after="0"/>
              <w:jc w:val="left"/>
              <w:rPr>
                <w:rFonts w:cs="Arial"/>
                <w:b/>
                <w:bCs/>
                <w:lang w:eastAsia="es-CO"/>
              </w:rPr>
            </w:pPr>
            <w:r w:rsidRPr="0043497A">
              <w:rPr>
                <w:rFonts w:cs="Arial"/>
                <w:b/>
                <w:bCs/>
              </w:rPr>
              <w:t>TIR</w:t>
            </w:r>
          </w:p>
        </w:tc>
        <w:tc>
          <w:tcPr>
            <w:tcW w:w="1352" w:type="dxa"/>
            <w:tcBorders>
              <w:top w:val="nil"/>
              <w:left w:val="nil"/>
              <w:bottom w:val="single" w:sz="4" w:space="0" w:color="FFFFFF"/>
              <w:right w:val="single" w:sz="4" w:space="0" w:color="FFFFFF"/>
            </w:tcBorders>
            <w:shd w:val="clear" w:color="000000" w:fill="F2F2F2"/>
            <w:noWrap/>
            <w:vAlign w:val="center"/>
            <w:hideMark/>
          </w:tcPr>
          <w:p w14:paraId="48EBDE18" w14:textId="5402010D" w:rsidR="003547DB" w:rsidRPr="0043497A" w:rsidRDefault="003547DB" w:rsidP="003547DB">
            <w:pPr>
              <w:spacing w:after="0"/>
              <w:jc w:val="right"/>
              <w:rPr>
                <w:rFonts w:cs="Arial"/>
                <w:b/>
                <w:bCs/>
                <w:lang w:eastAsia="es-CO"/>
              </w:rPr>
            </w:pPr>
            <w:r w:rsidRPr="0043497A">
              <w:rPr>
                <w:rFonts w:cs="Arial"/>
                <w:b/>
                <w:bCs/>
              </w:rPr>
              <w:t>3</w:t>
            </w:r>
            <w:r w:rsidR="00C47E85">
              <w:rPr>
                <w:rFonts w:cs="Arial"/>
                <w:b/>
                <w:bCs/>
              </w:rPr>
              <w:t>0</w:t>
            </w:r>
            <w:r w:rsidRPr="0043497A">
              <w:rPr>
                <w:rFonts w:cs="Arial"/>
                <w:b/>
                <w:bCs/>
              </w:rPr>
              <w:t>,</w:t>
            </w:r>
            <w:r w:rsidR="00C47E85">
              <w:rPr>
                <w:rFonts w:cs="Arial"/>
                <w:b/>
                <w:bCs/>
              </w:rPr>
              <w:t>0</w:t>
            </w:r>
          </w:p>
        </w:tc>
        <w:tc>
          <w:tcPr>
            <w:tcW w:w="993" w:type="dxa"/>
            <w:tcBorders>
              <w:top w:val="nil"/>
              <w:left w:val="nil"/>
              <w:bottom w:val="single" w:sz="4" w:space="0" w:color="FFFFFF"/>
              <w:right w:val="single" w:sz="4" w:space="0" w:color="FFFFFF"/>
            </w:tcBorders>
            <w:shd w:val="clear" w:color="000000" w:fill="F2F2F2"/>
            <w:noWrap/>
            <w:vAlign w:val="center"/>
            <w:hideMark/>
          </w:tcPr>
          <w:p w14:paraId="1BB40AC6" w14:textId="77777777" w:rsidR="003547DB" w:rsidRPr="0043497A" w:rsidRDefault="003547DB" w:rsidP="003547DB">
            <w:pPr>
              <w:spacing w:after="0"/>
              <w:jc w:val="left"/>
              <w:rPr>
                <w:rFonts w:cs="Arial"/>
                <w:b/>
                <w:bCs/>
                <w:lang w:eastAsia="es-CO"/>
              </w:rPr>
            </w:pPr>
            <w:r w:rsidRPr="0043497A">
              <w:rPr>
                <w:rFonts w:cs="Arial"/>
                <w:b/>
                <w:bCs/>
                <w:lang w:eastAsia="es-CO"/>
              </w:rPr>
              <w:t>%</w:t>
            </w:r>
          </w:p>
        </w:tc>
      </w:tr>
      <w:tr w:rsidR="0043497A" w:rsidRPr="003547DB" w14:paraId="26F8B38F" w14:textId="77777777" w:rsidTr="0043497A">
        <w:trPr>
          <w:trHeight w:val="213"/>
        </w:trPr>
        <w:tc>
          <w:tcPr>
            <w:tcW w:w="2410" w:type="dxa"/>
            <w:tcBorders>
              <w:top w:val="nil"/>
              <w:left w:val="single" w:sz="4" w:space="0" w:color="FFFFFF"/>
              <w:bottom w:val="single" w:sz="4" w:space="0" w:color="FFFFFF"/>
              <w:right w:val="single" w:sz="4" w:space="0" w:color="FFFFFF"/>
            </w:tcBorders>
            <w:shd w:val="clear" w:color="000000" w:fill="F2F2F2"/>
            <w:noWrap/>
            <w:vAlign w:val="center"/>
            <w:hideMark/>
          </w:tcPr>
          <w:p w14:paraId="67724C44" w14:textId="54AAF8AE" w:rsidR="003547DB" w:rsidRPr="0043497A" w:rsidRDefault="003547DB" w:rsidP="003547DB">
            <w:pPr>
              <w:spacing w:after="0"/>
              <w:jc w:val="left"/>
              <w:rPr>
                <w:rFonts w:cs="Arial"/>
                <w:color w:val="auto"/>
                <w:lang w:eastAsia="es-CO"/>
              </w:rPr>
            </w:pPr>
            <w:r w:rsidRPr="0043497A">
              <w:rPr>
                <w:rFonts w:cs="Arial"/>
              </w:rPr>
              <w:t>Tiempo del proyecto:</w:t>
            </w:r>
          </w:p>
        </w:tc>
        <w:tc>
          <w:tcPr>
            <w:tcW w:w="1778" w:type="dxa"/>
            <w:tcBorders>
              <w:top w:val="nil"/>
              <w:left w:val="nil"/>
              <w:bottom w:val="single" w:sz="4" w:space="0" w:color="FFFFFF"/>
              <w:right w:val="single" w:sz="4" w:space="0" w:color="FFFFFF"/>
            </w:tcBorders>
            <w:shd w:val="clear" w:color="000000" w:fill="F2F2F2"/>
            <w:noWrap/>
            <w:vAlign w:val="center"/>
            <w:hideMark/>
          </w:tcPr>
          <w:p w14:paraId="26E4C916" w14:textId="3E1305A6" w:rsidR="003547DB" w:rsidRPr="0043497A" w:rsidRDefault="003547DB" w:rsidP="003547DB">
            <w:pPr>
              <w:spacing w:after="0"/>
              <w:jc w:val="right"/>
              <w:rPr>
                <w:rFonts w:cs="Arial"/>
                <w:color w:val="auto"/>
                <w:lang w:eastAsia="es-CO"/>
              </w:rPr>
            </w:pPr>
            <w:r w:rsidRPr="0043497A">
              <w:rPr>
                <w:rFonts w:cs="Arial"/>
              </w:rPr>
              <w:t>5,0</w:t>
            </w:r>
          </w:p>
        </w:tc>
        <w:tc>
          <w:tcPr>
            <w:tcW w:w="964" w:type="dxa"/>
            <w:tcBorders>
              <w:top w:val="nil"/>
              <w:left w:val="nil"/>
              <w:bottom w:val="single" w:sz="4" w:space="0" w:color="FFFFFF"/>
              <w:right w:val="single" w:sz="4" w:space="0" w:color="FFFFFF"/>
            </w:tcBorders>
            <w:shd w:val="clear" w:color="000000" w:fill="F2F2F2"/>
            <w:noWrap/>
            <w:vAlign w:val="center"/>
            <w:hideMark/>
          </w:tcPr>
          <w:p w14:paraId="3203188D" w14:textId="7ACC945B" w:rsidR="003547DB" w:rsidRPr="0043497A" w:rsidRDefault="003547DB" w:rsidP="003547DB">
            <w:pPr>
              <w:spacing w:after="0"/>
              <w:jc w:val="left"/>
              <w:rPr>
                <w:rFonts w:cs="Arial"/>
                <w:color w:val="auto"/>
                <w:lang w:eastAsia="es-CO"/>
              </w:rPr>
            </w:pPr>
            <w:r w:rsidRPr="0043497A">
              <w:rPr>
                <w:rFonts w:cs="Arial"/>
              </w:rPr>
              <w:t>años</w:t>
            </w:r>
          </w:p>
        </w:tc>
        <w:tc>
          <w:tcPr>
            <w:tcW w:w="2141" w:type="dxa"/>
            <w:tcBorders>
              <w:top w:val="nil"/>
              <w:left w:val="nil"/>
              <w:bottom w:val="single" w:sz="4" w:space="0" w:color="FFFFFF"/>
              <w:right w:val="single" w:sz="4" w:space="0" w:color="FFFFFF"/>
            </w:tcBorders>
            <w:shd w:val="clear" w:color="000000" w:fill="F2F2F2"/>
            <w:noWrap/>
            <w:vAlign w:val="center"/>
            <w:hideMark/>
          </w:tcPr>
          <w:p w14:paraId="3BD19E9B" w14:textId="15646C36" w:rsidR="003547DB" w:rsidRPr="0043497A" w:rsidRDefault="003547DB" w:rsidP="003547DB">
            <w:pPr>
              <w:spacing w:after="0"/>
              <w:jc w:val="left"/>
              <w:rPr>
                <w:rFonts w:cs="Arial"/>
                <w:b/>
                <w:bCs/>
                <w:lang w:eastAsia="es-CO"/>
              </w:rPr>
            </w:pPr>
            <w:r w:rsidRPr="0043497A">
              <w:rPr>
                <w:rFonts w:cs="Arial"/>
                <w:b/>
                <w:bCs/>
              </w:rPr>
              <w:t>VPN</w:t>
            </w:r>
          </w:p>
        </w:tc>
        <w:tc>
          <w:tcPr>
            <w:tcW w:w="1352" w:type="dxa"/>
            <w:tcBorders>
              <w:top w:val="nil"/>
              <w:left w:val="nil"/>
              <w:bottom w:val="single" w:sz="4" w:space="0" w:color="FFFFFF"/>
              <w:right w:val="single" w:sz="4" w:space="0" w:color="FFFFFF"/>
            </w:tcBorders>
            <w:shd w:val="clear" w:color="000000" w:fill="F2F2F2"/>
            <w:noWrap/>
            <w:vAlign w:val="center"/>
            <w:hideMark/>
          </w:tcPr>
          <w:p w14:paraId="73BE81CA" w14:textId="0BBDFA41" w:rsidR="003547DB" w:rsidRPr="0043497A" w:rsidRDefault="003547DB" w:rsidP="003547DB">
            <w:pPr>
              <w:spacing w:after="0"/>
              <w:jc w:val="right"/>
              <w:rPr>
                <w:rFonts w:cs="Arial"/>
                <w:b/>
                <w:bCs/>
                <w:lang w:eastAsia="es-CO"/>
              </w:rPr>
            </w:pPr>
            <w:r>
              <w:rPr>
                <w:rFonts w:cs="Arial"/>
                <w:b/>
                <w:bCs/>
              </w:rPr>
              <w:t xml:space="preserve"> $ </w:t>
            </w:r>
            <w:r w:rsidRPr="0043497A">
              <w:rPr>
                <w:rFonts w:cs="Arial"/>
                <w:b/>
                <w:bCs/>
              </w:rPr>
              <w:t>1</w:t>
            </w:r>
            <w:r w:rsidR="0043497A">
              <w:rPr>
                <w:rFonts w:cs="Arial"/>
                <w:b/>
                <w:bCs/>
              </w:rPr>
              <w:t>25</w:t>
            </w:r>
            <w:r w:rsidRPr="0043497A">
              <w:rPr>
                <w:rFonts w:cs="Arial"/>
                <w:b/>
                <w:bCs/>
              </w:rPr>
              <w:t>.</w:t>
            </w:r>
            <w:r w:rsidR="0043497A">
              <w:rPr>
                <w:rFonts w:cs="Arial"/>
                <w:b/>
                <w:bCs/>
              </w:rPr>
              <w:t>668</w:t>
            </w:r>
            <w:r w:rsidRPr="0043497A">
              <w:rPr>
                <w:rFonts w:cs="Arial"/>
                <w:b/>
                <w:bCs/>
              </w:rPr>
              <w:t>.</w:t>
            </w:r>
            <w:r w:rsidR="0043497A">
              <w:rPr>
                <w:rFonts w:cs="Arial"/>
                <w:b/>
                <w:bCs/>
              </w:rPr>
              <w:t>216</w:t>
            </w:r>
            <w:r w:rsidRPr="0043497A">
              <w:rPr>
                <w:rFonts w:cs="Arial"/>
                <w:b/>
                <w:bCs/>
              </w:rPr>
              <w:t xml:space="preserve"> </w:t>
            </w:r>
          </w:p>
        </w:tc>
        <w:tc>
          <w:tcPr>
            <w:tcW w:w="993" w:type="dxa"/>
            <w:tcBorders>
              <w:top w:val="nil"/>
              <w:left w:val="nil"/>
              <w:bottom w:val="single" w:sz="4" w:space="0" w:color="FFFFFF"/>
              <w:right w:val="single" w:sz="4" w:space="0" w:color="FFFFFF"/>
            </w:tcBorders>
            <w:shd w:val="clear" w:color="000000" w:fill="F2F2F2"/>
            <w:noWrap/>
            <w:vAlign w:val="center"/>
            <w:hideMark/>
          </w:tcPr>
          <w:p w14:paraId="6E860848" w14:textId="77777777" w:rsidR="003547DB" w:rsidRPr="0043497A" w:rsidRDefault="003547DB" w:rsidP="003547DB">
            <w:pPr>
              <w:spacing w:after="0"/>
              <w:jc w:val="left"/>
              <w:rPr>
                <w:rFonts w:cs="Arial"/>
                <w:b/>
                <w:bCs/>
                <w:lang w:eastAsia="es-CO"/>
              </w:rPr>
            </w:pPr>
            <w:r w:rsidRPr="0043497A">
              <w:rPr>
                <w:rFonts w:cs="Arial"/>
                <w:b/>
                <w:bCs/>
                <w:lang w:eastAsia="es-CO"/>
              </w:rPr>
              <w:t>COP</w:t>
            </w:r>
          </w:p>
        </w:tc>
      </w:tr>
      <w:tr w:rsidR="0043497A" w:rsidRPr="003547DB" w14:paraId="6170C1E0" w14:textId="77777777" w:rsidTr="0043497A">
        <w:trPr>
          <w:trHeight w:val="213"/>
        </w:trPr>
        <w:tc>
          <w:tcPr>
            <w:tcW w:w="2410" w:type="dxa"/>
            <w:tcBorders>
              <w:top w:val="nil"/>
              <w:left w:val="single" w:sz="4" w:space="0" w:color="FFFFFF"/>
              <w:bottom w:val="single" w:sz="4" w:space="0" w:color="FFFFFF"/>
              <w:right w:val="single" w:sz="4" w:space="0" w:color="FFFFFF"/>
            </w:tcBorders>
            <w:shd w:val="clear" w:color="000000" w:fill="F2F2F2"/>
            <w:noWrap/>
            <w:vAlign w:val="center"/>
            <w:hideMark/>
          </w:tcPr>
          <w:p w14:paraId="2E0D431A" w14:textId="0A0D4423" w:rsidR="003547DB" w:rsidRPr="0043497A" w:rsidRDefault="003547DB" w:rsidP="003547DB">
            <w:pPr>
              <w:spacing w:after="0"/>
              <w:jc w:val="left"/>
              <w:rPr>
                <w:rFonts w:cs="Arial"/>
                <w:color w:val="auto"/>
                <w:lang w:eastAsia="es-CO"/>
              </w:rPr>
            </w:pPr>
            <w:r w:rsidRPr="0043497A">
              <w:rPr>
                <w:rFonts w:cs="Arial"/>
              </w:rPr>
              <w:t>Depreciación:</w:t>
            </w:r>
          </w:p>
        </w:tc>
        <w:tc>
          <w:tcPr>
            <w:tcW w:w="1778" w:type="dxa"/>
            <w:tcBorders>
              <w:top w:val="nil"/>
              <w:left w:val="nil"/>
              <w:bottom w:val="single" w:sz="4" w:space="0" w:color="FFFFFF"/>
              <w:right w:val="single" w:sz="4" w:space="0" w:color="FFFFFF"/>
            </w:tcBorders>
            <w:shd w:val="clear" w:color="000000" w:fill="F2F2F2"/>
            <w:noWrap/>
            <w:vAlign w:val="center"/>
            <w:hideMark/>
          </w:tcPr>
          <w:p w14:paraId="4DD4013B" w14:textId="39FBAF2F" w:rsidR="003547DB" w:rsidRPr="0043497A" w:rsidRDefault="003547DB" w:rsidP="003547DB">
            <w:pPr>
              <w:spacing w:after="0"/>
              <w:jc w:val="right"/>
              <w:rPr>
                <w:rFonts w:cs="Arial"/>
                <w:color w:val="auto"/>
                <w:lang w:eastAsia="es-CO"/>
              </w:rPr>
            </w:pPr>
            <w:r w:rsidRPr="0043497A">
              <w:rPr>
                <w:rFonts w:cs="Arial"/>
              </w:rPr>
              <w:t>10,0</w:t>
            </w:r>
          </w:p>
        </w:tc>
        <w:tc>
          <w:tcPr>
            <w:tcW w:w="964" w:type="dxa"/>
            <w:tcBorders>
              <w:top w:val="nil"/>
              <w:left w:val="nil"/>
              <w:bottom w:val="single" w:sz="4" w:space="0" w:color="FFFFFF"/>
              <w:right w:val="single" w:sz="4" w:space="0" w:color="FFFFFF"/>
            </w:tcBorders>
            <w:shd w:val="clear" w:color="000000" w:fill="F2F2F2"/>
            <w:noWrap/>
            <w:vAlign w:val="center"/>
            <w:hideMark/>
          </w:tcPr>
          <w:p w14:paraId="59400488" w14:textId="077C67F5" w:rsidR="003547DB" w:rsidRPr="0043497A" w:rsidRDefault="003547DB" w:rsidP="003547DB">
            <w:pPr>
              <w:spacing w:after="0"/>
              <w:jc w:val="left"/>
              <w:rPr>
                <w:rFonts w:cs="Arial"/>
                <w:color w:val="auto"/>
                <w:lang w:eastAsia="es-CO"/>
              </w:rPr>
            </w:pPr>
            <w:r w:rsidRPr="0043497A">
              <w:rPr>
                <w:rFonts w:cs="Arial"/>
              </w:rPr>
              <w:t>años</w:t>
            </w:r>
          </w:p>
        </w:tc>
        <w:tc>
          <w:tcPr>
            <w:tcW w:w="2141" w:type="dxa"/>
            <w:tcBorders>
              <w:top w:val="nil"/>
              <w:left w:val="nil"/>
              <w:bottom w:val="single" w:sz="4" w:space="0" w:color="FFFFFF"/>
              <w:right w:val="single" w:sz="4" w:space="0" w:color="FFFFFF"/>
            </w:tcBorders>
            <w:shd w:val="clear" w:color="000000" w:fill="F2F2F2"/>
            <w:noWrap/>
            <w:vAlign w:val="center"/>
            <w:hideMark/>
          </w:tcPr>
          <w:p w14:paraId="07FAB5EB" w14:textId="4AACD93A" w:rsidR="003547DB" w:rsidRPr="0043497A" w:rsidRDefault="003547DB" w:rsidP="003547DB">
            <w:pPr>
              <w:spacing w:after="0"/>
              <w:jc w:val="left"/>
              <w:rPr>
                <w:rFonts w:cs="Arial"/>
                <w:b/>
                <w:color w:val="auto"/>
                <w:lang w:eastAsia="es-CO"/>
              </w:rPr>
            </w:pPr>
            <w:r w:rsidRPr="0043497A">
              <w:rPr>
                <w:rFonts w:cs="Arial"/>
                <w:b/>
                <w:bCs/>
              </w:rPr>
              <w:t>Payback</w:t>
            </w:r>
          </w:p>
        </w:tc>
        <w:tc>
          <w:tcPr>
            <w:tcW w:w="1352" w:type="dxa"/>
            <w:tcBorders>
              <w:top w:val="nil"/>
              <w:left w:val="nil"/>
              <w:bottom w:val="single" w:sz="4" w:space="0" w:color="FFFFFF"/>
              <w:right w:val="single" w:sz="4" w:space="0" w:color="FFFFFF"/>
            </w:tcBorders>
            <w:shd w:val="clear" w:color="000000" w:fill="F2F2F2"/>
            <w:noWrap/>
            <w:vAlign w:val="center"/>
            <w:hideMark/>
          </w:tcPr>
          <w:p w14:paraId="3821AA0D" w14:textId="0F779E03" w:rsidR="003547DB" w:rsidRPr="0043497A" w:rsidRDefault="003547DB" w:rsidP="003547DB">
            <w:pPr>
              <w:spacing w:after="0"/>
              <w:jc w:val="right"/>
              <w:rPr>
                <w:rFonts w:cs="Arial"/>
                <w:b/>
                <w:color w:val="auto"/>
                <w:lang w:eastAsia="es-CO"/>
              </w:rPr>
            </w:pPr>
            <w:r w:rsidRPr="0043497A">
              <w:rPr>
                <w:rFonts w:cs="Arial"/>
                <w:b/>
                <w:bCs/>
              </w:rPr>
              <w:t>2,</w:t>
            </w:r>
            <w:r w:rsidR="0043497A">
              <w:rPr>
                <w:rFonts w:cs="Arial"/>
                <w:b/>
                <w:bCs/>
              </w:rPr>
              <w:t>5</w:t>
            </w:r>
          </w:p>
        </w:tc>
        <w:tc>
          <w:tcPr>
            <w:tcW w:w="993" w:type="dxa"/>
            <w:tcBorders>
              <w:top w:val="nil"/>
              <w:left w:val="nil"/>
              <w:bottom w:val="single" w:sz="4" w:space="0" w:color="FFFFFF"/>
              <w:right w:val="single" w:sz="4" w:space="0" w:color="FFFFFF"/>
            </w:tcBorders>
            <w:shd w:val="clear" w:color="000000" w:fill="F2F2F2"/>
            <w:noWrap/>
            <w:vAlign w:val="center"/>
            <w:hideMark/>
          </w:tcPr>
          <w:p w14:paraId="7E85789B" w14:textId="72AC96DD" w:rsidR="003547DB" w:rsidRPr="0043497A" w:rsidRDefault="003547DB" w:rsidP="003547DB">
            <w:pPr>
              <w:spacing w:after="0"/>
              <w:jc w:val="left"/>
              <w:rPr>
                <w:rFonts w:cs="Arial"/>
                <w:b/>
                <w:color w:val="auto"/>
                <w:lang w:eastAsia="es-CO"/>
              </w:rPr>
            </w:pPr>
            <w:r w:rsidRPr="0043497A">
              <w:rPr>
                <w:rFonts w:cs="Arial"/>
                <w:b/>
                <w:color w:val="auto"/>
                <w:lang w:eastAsia="es-CO"/>
              </w:rPr>
              <w:t>Años</w:t>
            </w:r>
          </w:p>
        </w:tc>
      </w:tr>
      <w:tr w:rsidR="0043497A" w:rsidRPr="003547DB" w14:paraId="0363DE6D" w14:textId="77777777" w:rsidTr="0043497A">
        <w:trPr>
          <w:trHeight w:val="213"/>
        </w:trPr>
        <w:tc>
          <w:tcPr>
            <w:tcW w:w="5152" w:type="dxa"/>
            <w:gridSpan w:val="3"/>
            <w:tcBorders>
              <w:top w:val="single" w:sz="4" w:space="0" w:color="FFFFFF"/>
              <w:left w:val="single" w:sz="4" w:space="0" w:color="FFFFFF"/>
              <w:bottom w:val="single" w:sz="4" w:space="0" w:color="FFFFFF"/>
              <w:right w:val="single" w:sz="4" w:space="0" w:color="FFFFFF"/>
            </w:tcBorders>
            <w:shd w:val="clear" w:color="000000" w:fill="00B050"/>
            <w:noWrap/>
            <w:vAlign w:val="center"/>
            <w:hideMark/>
          </w:tcPr>
          <w:p w14:paraId="3DCA9A0C" w14:textId="77777777" w:rsidR="003547DB" w:rsidRPr="0043497A" w:rsidRDefault="003547DB" w:rsidP="003547DB">
            <w:pPr>
              <w:spacing w:after="0"/>
              <w:jc w:val="center"/>
              <w:rPr>
                <w:rFonts w:cs="Arial"/>
                <w:bCs/>
                <w:color w:val="FFFFFF"/>
                <w:lang w:eastAsia="es-CO"/>
              </w:rPr>
            </w:pPr>
            <w:r w:rsidRPr="00CD17CE">
              <w:rPr>
                <w:rFonts w:cs="Arial"/>
                <w:bCs/>
                <w:color w:val="FFFFFF"/>
                <w:lang w:eastAsia="es-CO"/>
              </w:rPr>
              <w:t>Ahorros anuales</w:t>
            </w:r>
          </w:p>
        </w:tc>
        <w:tc>
          <w:tcPr>
            <w:tcW w:w="2141" w:type="dxa"/>
            <w:tcBorders>
              <w:top w:val="nil"/>
              <w:left w:val="nil"/>
              <w:bottom w:val="single" w:sz="4" w:space="0" w:color="FFFFFF"/>
              <w:right w:val="single" w:sz="4" w:space="0" w:color="FFFFFF"/>
            </w:tcBorders>
            <w:shd w:val="clear" w:color="000000" w:fill="F2F2F2"/>
            <w:noWrap/>
            <w:vAlign w:val="center"/>
            <w:hideMark/>
          </w:tcPr>
          <w:p w14:paraId="208498E0" w14:textId="77777777" w:rsidR="003547DB" w:rsidRPr="0043497A" w:rsidRDefault="003547DB" w:rsidP="003547DB">
            <w:pPr>
              <w:spacing w:after="0"/>
              <w:jc w:val="left"/>
              <w:rPr>
                <w:rFonts w:cs="Arial"/>
                <w:color w:val="auto"/>
                <w:lang w:eastAsia="es-CO"/>
              </w:rPr>
            </w:pPr>
            <w:r w:rsidRPr="0043497A">
              <w:rPr>
                <w:rFonts w:cs="Arial"/>
                <w:color w:val="auto"/>
                <w:lang w:eastAsia="es-CO"/>
              </w:rPr>
              <w:t>Ahorro anual de dinero</w:t>
            </w:r>
          </w:p>
        </w:tc>
        <w:tc>
          <w:tcPr>
            <w:tcW w:w="1352" w:type="dxa"/>
            <w:tcBorders>
              <w:top w:val="nil"/>
              <w:left w:val="nil"/>
              <w:bottom w:val="single" w:sz="4" w:space="0" w:color="FFFFFF"/>
              <w:right w:val="single" w:sz="4" w:space="0" w:color="FFFFFF"/>
            </w:tcBorders>
            <w:shd w:val="clear" w:color="000000" w:fill="F2F2F2"/>
            <w:noWrap/>
            <w:vAlign w:val="center"/>
            <w:hideMark/>
          </w:tcPr>
          <w:p w14:paraId="19E98D0A" w14:textId="52A4CE33" w:rsidR="003547DB" w:rsidRPr="0043497A" w:rsidRDefault="003547DB" w:rsidP="003547DB">
            <w:pPr>
              <w:spacing w:after="0"/>
              <w:jc w:val="right"/>
              <w:rPr>
                <w:rFonts w:cs="Arial"/>
                <w:color w:val="auto"/>
                <w:lang w:eastAsia="es-CO"/>
              </w:rPr>
            </w:pPr>
            <w:r w:rsidRPr="0043497A">
              <w:rPr>
                <w:rFonts w:cs="Arial"/>
                <w:color w:val="auto"/>
                <w:lang w:eastAsia="es-CO"/>
              </w:rPr>
              <w:t xml:space="preserve"> $ 6</w:t>
            </w:r>
            <w:r w:rsidR="0043497A">
              <w:rPr>
                <w:rFonts w:cs="Arial"/>
                <w:color w:val="auto"/>
                <w:lang w:eastAsia="es-CO"/>
              </w:rPr>
              <w:t>1</w:t>
            </w:r>
            <w:r w:rsidRPr="0043497A">
              <w:rPr>
                <w:rFonts w:cs="Arial"/>
                <w:color w:val="auto"/>
                <w:lang w:eastAsia="es-CO"/>
              </w:rPr>
              <w:t>.</w:t>
            </w:r>
            <w:r w:rsidR="0043497A">
              <w:rPr>
                <w:rFonts w:cs="Arial"/>
                <w:color w:val="auto"/>
                <w:lang w:eastAsia="es-CO"/>
              </w:rPr>
              <w:t>681</w:t>
            </w:r>
            <w:r w:rsidRPr="0043497A">
              <w:rPr>
                <w:rFonts w:cs="Arial"/>
                <w:color w:val="auto"/>
                <w:lang w:eastAsia="es-CO"/>
              </w:rPr>
              <w:t>.</w:t>
            </w:r>
            <w:r w:rsidR="0043497A">
              <w:rPr>
                <w:rFonts w:cs="Arial"/>
                <w:color w:val="auto"/>
                <w:lang w:eastAsia="es-CO"/>
              </w:rPr>
              <w:t>567</w:t>
            </w:r>
            <w:r w:rsidRPr="0043497A">
              <w:rPr>
                <w:rFonts w:cs="Arial"/>
                <w:color w:val="auto"/>
                <w:lang w:eastAsia="es-CO"/>
              </w:rPr>
              <w:t xml:space="preserve"> </w:t>
            </w:r>
          </w:p>
        </w:tc>
        <w:tc>
          <w:tcPr>
            <w:tcW w:w="993" w:type="dxa"/>
            <w:tcBorders>
              <w:top w:val="nil"/>
              <w:left w:val="nil"/>
              <w:bottom w:val="single" w:sz="4" w:space="0" w:color="FFFFFF"/>
              <w:right w:val="single" w:sz="4" w:space="0" w:color="FFFFFF"/>
            </w:tcBorders>
            <w:shd w:val="clear" w:color="000000" w:fill="F2F2F2"/>
            <w:noWrap/>
            <w:vAlign w:val="center"/>
            <w:hideMark/>
          </w:tcPr>
          <w:p w14:paraId="2FD46CEF" w14:textId="48A9A7FB" w:rsidR="003547DB" w:rsidRPr="0043497A" w:rsidRDefault="003547DB" w:rsidP="003547DB">
            <w:pPr>
              <w:spacing w:after="0"/>
              <w:jc w:val="left"/>
              <w:rPr>
                <w:rFonts w:cs="Arial"/>
                <w:bCs/>
                <w:lang w:eastAsia="es-CO"/>
              </w:rPr>
            </w:pPr>
            <w:r>
              <w:rPr>
                <w:rFonts w:cs="Arial"/>
              </w:rPr>
              <w:t>COP</w:t>
            </w:r>
          </w:p>
        </w:tc>
      </w:tr>
      <w:tr w:rsidR="0043497A" w:rsidRPr="003547DB" w14:paraId="439441CF" w14:textId="77777777" w:rsidTr="0043497A">
        <w:trPr>
          <w:trHeight w:val="263"/>
        </w:trPr>
        <w:tc>
          <w:tcPr>
            <w:tcW w:w="2410" w:type="dxa"/>
            <w:tcBorders>
              <w:top w:val="nil"/>
              <w:left w:val="single" w:sz="4" w:space="0" w:color="FFFFFF"/>
              <w:bottom w:val="single" w:sz="4" w:space="0" w:color="FFFFFF"/>
              <w:right w:val="single" w:sz="4" w:space="0" w:color="FFFFFF"/>
            </w:tcBorders>
            <w:shd w:val="clear" w:color="000000" w:fill="F2F2F2"/>
            <w:noWrap/>
            <w:vAlign w:val="center"/>
            <w:hideMark/>
          </w:tcPr>
          <w:p w14:paraId="2958A7A8" w14:textId="77777777" w:rsidR="003547DB" w:rsidRPr="0043497A" w:rsidRDefault="003547DB" w:rsidP="003547DB">
            <w:pPr>
              <w:spacing w:after="0"/>
              <w:jc w:val="left"/>
              <w:rPr>
                <w:rFonts w:cs="Arial"/>
                <w:color w:val="auto"/>
                <w:lang w:eastAsia="es-CO"/>
              </w:rPr>
            </w:pPr>
            <w:r w:rsidRPr="00CD17CE">
              <w:rPr>
                <w:rFonts w:cs="Arial"/>
                <w:color w:val="auto"/>
                <w:lang w:eastAsia="es-CO"/>
              </w:rPr>
              <w:t>Electricidad</w:t>
            </w:r>
          </w:p>
        </w:tc>
        <w:tc>
          <w:tcPr>
            <w:tcW w:w="1778" w:type="dxa"/>
            <w:tcBorders>
              <w:top w:val="nil"/>
              <w:left w:val="nil"/>
              <w:bottom w:val="single" w:sz="4" w:space="0" w:color="FFFFFF"/>
              <w:right w:val="single" w:sz="4" w:space="0" w:color="FFFFFF"/>
            </w:tcBorders>
            <w:shd w:val="clear" w:color="000000" w:fill="F2F2F2"/>
            <w:noWrap/>
            <w:vAlign w:val="center"/>
            <w:hideMark/>
          </w:tcPr>
          <w:p w14:paraId="4924AA61" w14:textId="5511A783" w:rsidR="003547DB" w:rsidRPr="0043497A" w:rsidRDefault="003547DB" w:rsidP="003547DB">
            <w:pPr>
              <w:spacing w:after="0"/>
              <w:jc w:val="right"/>
              <w:rPr>
                <w:rFonts w:cs="Arial"/>
                <w:color w:val="auto"/>
                <w:lang w:eastAsia="es-CO"/>
              </w:rPr>
            </w:pPr>
            <w:r w:rsidRPr="0043497A">
              <w:rPr>
                <w:rFonts w:cs="Arial"/>
                <w:color w:val="auto"/>
                <w:lang w:eastAsia="es-CO"/>
              </w:rPr>
              <w:t>98.168</w:t>
            </w:r>
          </w:p>
        </w:tc>
        <w:tc>
          <w:tcPr>
            <w:tcW w:w="964" w:type="dxa"/>
            <w:tcBorders>
              <w:top w:val="nil"/>
              <w:left w:val="nil"/>
              <w:bottom w:val="single" w:sz="4" w:space="0" w:color="FFFFFF"/>
              <w:right w:val="single" w:sz="4" w:space="0" w:color="FFFFFF"/>
            </w:tcBorders>
            <w:shd w:val="clear" w:color="000000" w:fill="F2F2F2"/>
            <w:noWrap/>
            <w:vAlign w:val="center"/>
            <w:hideMark/>
          </w:tcPr>
          <w:p w14:paraId="1EA9169E" w14:textId="77777777" w:rsidR="003547DB" w:rsidRPr="0043497A" w:rsidRDefault="003547DB" w:rsidP="003547DB">
            <w:pPr>
              <w:spacing w:after="0"/>
              <w:jc w:val="left"/>
              <w:rPr>
                <w:rFonts w:cs="Arial"/>
                <w:color w:val="auto"/>
                <w:lang w:eastAsia="es-CO"/>
              </w:rPr>
            </w:pPr>
            <w:r w:rsidRPr="0043497A">
              <w:rPr>
                <w:rFonts w:cs="Arial"/>
                <w:color w:val="auto"/>
                <w:lang w:eastAsia="es-CO"/>
              </w:rPr>
              <w:t>kWh</w:t>
            </w:r>
          </w:p>
        </w:tc>
        <w:tc>
          <w:tcPr>
            <w:tcW w:w="2141" w:type="dxa"/>
            <w:vMerge w:val="restart"/>
            <w:tcBorders>
              <w:top w:val="nil"/>
              <w:left w:val="single" w:sz="4" w:space="0" w:color="FFFFFF"/>
              <w:bottom w:val="single" w:sz="4" w:space="0" w:color="FFFFFF"/>
              <w:right w:val="single" w:sz="4" w:space="0" w:color="FFFFFF"/>
            </w:tcBorders>
            <w:shd w:val="clear" w:color="000000" w:fill="F2F2F2"/>
            <w:vAlign w:val="center"/>
            <w:hideMark/>
          </w:tcPr>
          <w:p w14:paraId="57D57AE5" w14:textId="2F9E2924" w:rsidR="003547DB" w:rsidRPr="0043497A" w:rsidRDefault="003547DB" w:rsidP="003547DB">
            <w:pPr>
              <w:spacing w:after="0"/>
              <w:jc w:val="left"/>
              <w:rPr>
                <w:rFonts w:cs="Arial"/>
                <w:color w:val="auto"/>
                <w:lang w:eastAsia="es-CO"/>
              </w:rPr>
            </w:pPr>
            <w:r w:rsidRPr="0043497A">
              <w:rPr>
                <w:rFonts w:cs="Arial"/>
              </w:rPr>
              <w:t>Ahorro porcentual</w:t>
            </w:r>
          </w:p>
        </w:tc>
        <w:tc>
          <w:tcPr>
            <w:tcW w:w="1352" w:type="dxa"/>
            <w:vMerge w:val="restart"/>
            <w:tcBorders>
              <w:top w:val="nil"/>
              <w:left w:val="single" w:sz="4" w:space="0" w:color="FFFFFF"/>
              <w:bottom w:val="single" w:sz="4" w:space="0" w:color="FFFFFF"/>
              <w:right w:val="single" w:sz="4" w:space="0" w:color="FFFFFF"/>
            </w:tcBorders>
            <w:shd w:val="clear" w:color="000000" w:fill="F2F2F2"/>
            <w:noWrap/>
            <w:vAlign w:val="center"/>
            <w:hideMark/>
          </w:tcPr>
          <w:p w14:paraId="33D898AE" w14:textId="619D2590" w:rsidR="003547DB" w:rsidRPr="0043497A" w:rsidRDefault="003547DB" w:rsidP="003547DB">
            <w:pPr>
              <w:spacing w:after="0"/>
              <w:jc w:val="right"/>
              <w:rPr>
                <w:rFonts w:cs="Arial"/>
                <w:color w:val="auto"/>
                <w:lang w:eastAsia="es-CO"/>
              </w:rPr>
            </w:pPr>
            <w:r w:rsidRPr="0043497A">
              <w:rPr>
                <w:rFonts w:cs="Arial"/>
              </w:rPr>
              <w:t>3,00</w:t>
            </w:r>
          </w:p>
        </w:tc>
        <w:tc>
          <w:tcPr>
            <w:tcW w:w="993" w:type="dxa"/>
            <w:vMerge w:val="restart"/>
            <w:tcBorders>
              <w:top w:val="nil"/>
              <w:left w:val="single" w:sz="4" w:space="0" w:color="FFFFFF"/>
              <w:bottom w:val="single" w:sz="4" w:space="0" w:color="FFFFFF"/>
              <w:right w:val="single" w:sz="4" w:space="0" w:color="FFFFFF"/>
            </w:tcBorders>
            <w:shd w:val="clear" w:color="000000" w:fill="F2F2F2"/>
            <w:noWrap/>
            <w:vAlign w:val="center"/>
            <w:hideMark/>
          </w:tcPr>
          <w:p w14:paraId="17661DDC" w14:textId="77777777" w:rsidR="003547DB" w:rsidRPr="0043497A" w:rsidRDefault="003547DB" w:rsidP="003547DB">
            <w:pPr>
              <w:spacing w:after="0"/>
              <w:jc w:val="left"/>
              <w:rPr>
                <w:rFonts w:cs="Arial"/>
                <w:bCs/>
                <w:lang w:eastAsia="es-CO"/>
              </w:rPr>
            </w:pPr>
            <w:r w:rsidRPr="0043497A">
              <w:rPr>
                <w:rFonts w:cs="Arial"/>
                <w:bCs/>
                <w:lang w:eastAsia="es-CO"/>
              </w:rPr>
              <w:t>%</w:t>
            </w:r>
          </w:p>
        </w:tc>
      </w:tr>
      <w:tr w:rsidR="0043497A" w:rsidRPr="003547DB" w14:paraId="0E4F2649" w14:textId="77777777" w:rsidTr="0043497A">
        <w:trPr>
          <w:trHeight w:val="64"/>
        </w:trPr>
        <w:tc>
          <w:tcPr>
            <w:tcW w:w="2410" w:type="dxa"/>
            <w:tcBorders>
              <w:top w:val="nil"/>
              <w:left w:val="single" w:sz="4" w:space="0" w:color="FFFFFF"/>
              <w:bottom w:val="single" w:sz="4" w:space="0" w:color="FFFFFF"/>
              <w:right w:val="single" w:sz="4" w:space="0" w:color="FFFFFF"/>
            </w:tcBorders>
            <w:shd w:val="clear" w:color="000000" w:fill="F2F2F2"/>
            <w:noWrap/>
            <w:vAlign w:val="center"/>
            <w:hideMark/>
          </w:tcPr>
          <w:p w14:paraId="29AD8794" w14:textId="77777777" w:rsidR="003547DB" w:rsidRPr="0043497A" w:rsidRDefault="003547DB" w:rsidP="003547DB">
            <w:pPr>
              <w:spacing w:after="0"/>
              <w:jc w:val="left"/>
              <w:rPr>
                <w:rFonts w:cs="Arial"/>
                <w:color w:val="auto"/>
                <w:lang w:eastAsia="es-CO"/>
              </w:rPr>
            </w:pPr>
            <w:r w:rsidRPr="00CD17CE">
              <w:rPr>
                <w:rFonts w:cs="Arial"/>
                <w:color w:val="auto"/>
                <w:lang w:eastAsia="es-CO"/>
              </w:rPr>
              <w:t>Impuesto sobre utilidades</w:t>
            </w:r>
          </w:p>
        </w:tc>
        <w:tc>
          <w:tcPr>
            <w:tcW w:w="1778" w:type="dxa"/>
            <w:tcBorders>
              <w:top w:val="nil"/>
              <w:left w:val="nil"/>
              <w:bottom w:val="single" w:sz="4" w:space="0" w:color="FFFFFF"/>
              <w:right w:val="single" w:sz="4" w:space="0" w:color="FFFFFF"/>
            </w:tcBorders>
            <w:shd w:val="clear" w:color="000000" w:fill="F2F2F2"/>
            <w:noWrap/>
            <w:vAlign w:val="center"/>
            <w:hideMark/>
          </w:tcPr>
          <w:p w14:paraId="01370965" w14:textId="3F05D0D4" w:rsidR="003547DB" w:rsidRPr="0043497A" w:rsidRDefault="003547DB" w:rsidP="003547DB">
            <w:pPr>
              <w:spacing w:after="0"/>
              <w:jc w:val="right"/>
              <w:rPr>
                <w:rFonts w:cs="Arial"/>
                <w:color w:val="auto"/>
                <w:lang w:eastAsia="es-CO"/>
              </w:rPr>
            </w:pPr>
            <w:r w:rsidRPr="0043497A">
              <w:rPr>
                <w:rFonts w:cs="Arial"/>
                <w:color w:val="auto"/>
                <w:lang w:eastAsia="es-CO"/>
              </w:rPr>
              <w:t>35</w:t>
            </w:r>
          </w:p>
        </w:tc>
        <w:tc>
          <w:tcPr>
            <w:tcW w:w="964" w:type="dxa"/>
            <w:tcBorders>
              <w:top w:val="nil"/>
              <w:left w:val="nil"/>
              <w:bottom w:val="single" w:sz="4" w:space="0" w:color="FFFFFF"/>
              <w:right w:val="single" w:sz="4" w:space="0" w:color="FFFFFF"/>
            </w:tcBorders>
            <w:shd w:val="clear" w:color="000000" w:fill="F2F2F2"/>
            <w:noWrap/>
            <w:vAlign w:val="center"/>
            <w:hideMark/>
          </w:tcPr>
          <w:p w14:paraId="377005E3" w14:textId="77777777" w:rsidR="003547DB" w:rsidRPr="0043497A" w:rsidRDefault="003547DB" w:rsidP="003547DB">
            <w:pPr>
              <w:spacing w:after="0"/>
              <w:jc w:val="left"/>
              <w:rPr>
                <w:rFonts w:cs="Arial"/>
                <w:color w:val="auto"/>
                <w:lang w:eastAsia="es-CO"/>
              </w:rPr>
            </w:pPr>
            <w:r w:rsidRPr="0043497A">
              <w:rPr>
                <w:rFonts w:cs="Arial"/>
                <w:color w:val="auto"/>
                <w:lang w:eastAsia="es-CO"/>
              </w:rPr>
              <w:t>%</w:t>
            </w:r>
          </w:p>
        </w:tc>
        <w:tc>
          <w:tcPr>
            <w:tcW w:w="2141" w:type="dxa"/>
            <w:vMerge/>
            <w:tcBorders>
              <w:top w:val="nil"/>
              <w:left w:val="single" w:sz="4" w:space="0" w:color="FFFFFF"/>
              <w:bottom w:val="single" w:sz="4" w:space="0" w:color="FFFFFF"/>
              <w:right w:val="single" w:sz="4" w:space="0" w:color="FFFFFF"/>
            </w:tcBorders>
            <w:vAlign w:val="center"/>
            <w:hideMark/>
          </w:tcPr>
          <w:p w14:paraId="5F9EB705" w14:textId="77777777" w:rsidR="003547DB" w:rsidRPr="0043497A" w:rsidRDefault="003547DB" w:rsidP="003547DB">
            <w:pPr>
              <w:spacing w:after="0"/>
              <w:jc w:val="left"/>
              <w:rPr>
                <w:rFonts w:cs="Arial"/>
                <w:color w:val="auto"/>
                <w:lang w:eastAsia="es-CO"/>
              </w:rPr>
            </w:pPr>
          </w:p>
        </w:tc>
        <w:tc>
          <w:tcPr>
            <w:tcW w:w="1352" w:type="dxa"/>
            <w:vMerge/>
            <w:tcBorders>
              <w:top w:val="nil"/>
              <w:left w:val="single" w:sz="4" w:space="0" w:color="FFFFFF"/>
              <w:bottom w:val="single" w:sz="4" w:space="0" w:color="FFFFFF"/>
              <w:right w:val="single" w:sz="4" w:space="0" w:color="FFFFFF"/>
            </w:tcBorders>
            <w:vAlign w:val="center"/>
            <w:hideMark/>
          </w:tcPr>
          <w:p w14:paraId="66E03326" w14:textId="77777777" w:rsidR="003547DB" w:rsidRPr="0043497A" w:rsidRDefault="003547DB" w:rsidP="003547DB">
            <w:pPr>
              <w:spacing w:after="0"/>
              <w:jc w:val="left"/>
              <w:rPr>
                <w:rFonts w:cs="Arial"/>
                <w:color w:val="auto"/>
                <w:lang w:eastAsia="es-CO"/>
              </w:rPr>
            </w:pPr>
          </w:p>
        </w:tc>
        <w:tc>
          <w:tcPr>
            <w:tcW w:w="993" w:type="dxa"/>
            <w:vMerge/>
            <w:tcBorders>
              <w:top w:val="nil"/>
              <w:left w:val="single" w:sz="4" w:space="0" w:color="FFFFFF"/>
              <w:bottom w:val="single" w:sz="4" w:space="0" w:color="FFFFFF"/>
              <w:right w:val="single" w:sz="4" w:space="0" w:color="FFFFFF"/>
            </w:tcBorders>
            <w:vAlign w:val="center"/>
            <w:hideMark/>
          </w:tcPr>
          <w:p w14:paraId="42172E11" w14:textId="77777777" w:rsidR="003547DB" w:rsidRPr="0043497A" w:rsidRDefault="003547DB" w:rsidP="003547DB">
            <w:pPr>
              <w:spacing w:after="0"/>
              <w:jc w:val="left"/>
              <w:rPr>
                <w:rFonts w:cs="Arial"/>
                <w:bCs/>
                <w:lang w:eastAsia="es-CO"/>
              </w:rPr>
            </w:pPr>
          </w:p>
        </w:tc>
      </w:tr>
      <w:tr w:rsidR="0043497A" w:rsidRPr="003547DB" w14:paraId="3308FA4C" w14:textId="77777777" w:rsidTr="0043497A">
        <w:trPr>
          <w:trHeight w:val="213"/>
        </w:trPr>
        <w:tc>
          <w:tcPr>
            <w:tcW w:w="2410" w:type="dxa"/>
            <w:tcBorders>
              <w:top w:val="nil"/>
              <w:left w:val="single" w:sz="4" w:space="0" w:color="FFFFFF"/>
              <w:bottom w:val="single" w:sz="4" w:space="0" w:color="FFFFFF"/>
              <w:right w:val="single" w:sz="4" w:space="0" w:color="FFFFFF"/>
            </w:tcBorders>
            <w:shd w:val="clear" w:color="000000" w:fill="F2F2F2"/>
            <w:noWrap/>
            <w:vAlign w:val="center"/>
            <w:hideMark/>
          </w:tcPr>
          <w:p w14:paraId="0D7C6569" w14:textId="77777777" w:rsidR="003547DB" w:rsidRPr="0043497A" w:rsidRDefault="003547DB" w:rsidP="003547DB">
            <w:pPr>
              <w:spacing w:after="0"/>
              <w:jc w:val="left"/>
              <w:rPr>
                <w:rFonts w:cs="Arial"/>
                <w:color w:val="auto"/>
                <w:lang w:eastAsia="es-CO"/>
              </w:rPr>
            </w:pPr>
            <w:r w:rsidRPr="00CD17CE">
              <w:rPr>
                <w:rFonts w:cs="Arial"/>
                <w:color w:val="auto"/>
                <w:lang w:eastAsia="es-CO"/>
              </w:rPr>
              <w:t xml:space="preserve">Tasa de </w:t>
            </w:r>
            <w:r w:rsidRPr="0043497A">
              <w:rPr>
                <w:rFonts w:cs="Arial"/>
                <w:color w:val="auto"/>
                <w:lang w:eastAsia="es-CO"/>
              </w:rPr>
              <w:t>descuento</w:t>
            </w:r>
          </w:p>
        </w:tc>
        <w:tc>
          <w:tcPr>
            <w:tcW w:w="1778" w:type="dxa"/>
            <w:tcBorders>
              <w:top w:val="nil"/>
              <w:left w:val="nil"/>
              <w:bottom w:val="single" w:sz="4" w:space="0" w:color="FFFFFF"/>
              <w:right w:val="single" w:sz="4" w:space="0" w:color="FFFFFF"/>
            </w:tcBorders>
            <w:shd w:val="clear" w:color="000000" w:fill="F2F2F2"/>
            <w:noWrap/>
            <w:vAlign w:val="center"/>
            <w:hideMark/>
          </w:tcPr>
          <w:p w14:paraId="784B2B08" w14:textId="0DB5933A" w:rsidR="003547DB" w:rsidRPr="0043497A" w:rsidRDefault="003547DB" w:rsidP="003547DB">
            <w:pPr>
              <w:spacing w:after="0"/>
              <w:jc w:val="right"/>
              <w:rPr>
                <w:rFonts w:cs="Arial"/>
                <w:color w:val="auto"/>
                <w:lang w:eastAsia="es-CO"/>
              </w:rPr>
            </w:pPr>
            <w:r w:rsidRPr="0043497A">
              <w:rPr>
                <w:rFonts w:cs="Arial"/>
                <w:color w:val="auto"/>
                <w:lang w:eastAsia="es-CO"/>
              </w:rPr>
              <w:t>8</w:t>
            </w:r>
          </w:p>
        </w:tc>
        <w:tc>
          <w:tcPr>
            <w:tcW w:w="964" w:type="dxa"/>
            <w:tcBorders>
              <w:top w:val="nil"/>
              <w:left w:val="nil"/>
              <w:bottom w:val="single" w:sz="4" w:space="0" w:color="FFFFFF"/>
              <w:right w:val="single" w:sz="4" w:space="0" w:color="FFFFFF"/>
            </w:tcBorders>
            <w:shd w:val="clear" w:color="000000" w:fill="F2F2F2"/>
            <w:noWrap/>
            <w:vAlign w:val="center"/>
            <w:hideMark/>
          </w:tcPr>
          <w:p w14:paraId="76BED374" w14:textId="77777777" w:rsidR="003547DB" w:rsidRPr="0043497A" w:rsidRDefault="003547DB" w:rsidP="003547DB">
            <w:pPr>
              <w:spacing w:after="0"/>
              <w:jc w:val="left"/>
              <w:rPr>
                <w:rFonts w:cs="Arial"/>
                <w:color w:val="auto"/>
                <w:lang w:eastAsia="es-CO"/>
              </w:rPr>
            </w:pPr>
            <w:r w:rsidRPr="0043497A">
              <w:rPr>
                <w:rFonts w:cs="Arial"/>
                <w:color w:val="auto"/>
                <w:lang w:eastAsia="es-CO"/>
              </w:rPr>
              <w:t>%</w:t>
            </w:r>
          </w:p>
        </w:tc>
        <w:tc>
          <w:tcPr>
            <w:tcW w:w="2141" w:type="dxa"/>
            <w:tcBorders>
              <w:top w:val="nil"/>
              <w:left w:val="nil"/>
              <w:bottom w:val="single" w:sz="4" w:space="0" w:color="FFFFFF"/>
              <w:right w:val="single" w:sz="4" w:space="0" w:color="FFFFFF"/>
            </w:tcBorders>
            <w:shd w:val="clear" w:color="000000" w:fill="F2F2F2"/>
            <w:vAlign w:val="center"/>
            <w:hideMark/>
          </w:tcPr>
          <w:p w14:paraId="11C30B98" w14:textId="64B6FD32" w:rsidR="003547DB" w:rsidRPr="0043497A" w:rsidRDefault="003547DB" w:rsidP="003547DB">
            <w:pPr>
              <w:spacing w:after="0"/>
              <w:jc w:val="left"/>
              <w:rPr>
                <w:rFonts w:cs="Arial"/>
                <w:color w:val="auto"/>
                <w:lang w:eastAsia="es-CO"/>
              </w:rPr>
            </w:pPr>
            <w:r w:rsidRPr="0043497A">
              <w:rPr>
                <w:rFonts w:cs="Arial"/>
              </w:rPr>
              <w:t>Reducción de GEI</w:t>
            </w:r>
          </w:p>
        </w:tc>
        <w:tc>
          <w:tcPr>
            <w:tcW w:w="1352" w:type="dxa"/>
            <w:tcBorders>
              <w:top w:val="nil"/>
              <w:left w:val="nil"/>
              <w:bottom w:val="single" w:sz="4" w:space="0" w:color="FFFFFF"/>
              <w:right w:val="single" w:sz="4" w:space="0" w:color="FFFFFF"/>
            </w:tcBorders>
            <w:shd w:val="clear" w:color="000000" w:fill="F2F2F2"/>
            <w:noWrap/>
            <w:vAlign w:val="center"/>
            <w:hideMark/>
          </w:tcPr>
          <w:p w14:paraId="02A082D7" w14:textId="1CC0D518" w:rsidR="003547DB" w:rsidRPr="0043497A" w:rsidRDefault="00033092" w:rsidP="003547DB">
            <w:pPr>
              <w:spacing w:after="0"/>
              <w:jc w:val="right"/>
              <w:rPr>
                <w:rFonts w:cs="Arial"/>
                <w:color w:val="auto"/>
                <w:lang w:eastAsia="es-CO"/>
              </w:rPr>
            </w:pPr>
            <w:r>
              <w:rPr>
                <w:rFonts w:cs="Arial"/>
              </w:rPr>
              <w:t>38,4</w:t>
            </w:r>
          </w:p>
        </w:tc>
        <w:tc>
          <w:tcPr>
            <w:tcW w:w="993" w:type="dxa"/>
            <w:tcBorders>
              <w:top w:val="nil"/>
              <w:left w:val="nil"/>
              <w:bottom w:val="single" w:sz="4" w:space="0" w:color="FFFFFF"/>
              <w:right w:val="single" w:sz="4" w:space="0" w:color="FFFFFF"/>
            </w:tcBorders>
            <w:shd w:val="clear" w:color="000000" w:fill="F2F2F2"/>
            <w:noWrap/>
            <w:vAlign w:val="center"/>
            <w:hideMark/>
          </w:tcPr>
          <w:p w14:paraId="62C8238E" w14:textId="61917876" w:rsidR="003547DB" w:rsidRPr="0043497A" w:rsidRDefault="003547DB" w:rsidP="003547DB">
            <w:pPr>
              <w:spacing w:after="0"/>
              <w:jc w:val="left"/>
              <w:rPr>
                <w:rFonts w:cs="Arial"/>
                <w:bCs/>
                <w:lang w:eastAsia="es-CO"/>
              </w:rPr>
            </w:pPr>
            <w:r w:rsidRPr="0043497A">
              <w:rPr>
                <w:rFonts w:cs="Arial"/>
                <w:bCs/>
                <w:lang w:eastAsia="es-CO"/>
              </w:rPr>
              <w:t>(ton</w:t>
            </w:r>
            <w:r w:rsidR="008D2B0A">
              <w:rPr>
                <w:rFonts w:cs="Arial"/>
                <w:bCs/>
                <w:lang w:eastAsia="es-CO"/>
              </w:rPr>
              <w:t xml:space="preserve"> </w:t>
            </w:r>
            <w:r w:rsidRPr="0043497A">
              <w:rPr>
                <w:rFonts w:cs="Arial"/>
                <w:bCs/>
                <w:lang w:eastAsia="es-CO"/>
              </w:rPr>
              <w:t>CO</w:t>
            </w:r>
            <w:r w:rsidRPr="0043497A">
              <w:rPr>
                <w:rFonts w:cs="Arial"/>
                <w:bCs/>
                <w:vertAlign w:val="subscript"/>
                <w:lang w:eastAsia="es-CO"/>
              </w:rPr>
              <w:t>2</w:t>
            </w:r>
            <w:r w:rsidR="00033092" w:rsidRPr="0002527F">
              <w:rPr>
                <w:rFonts w:cs="Arial"/>
                <w:bCs/>
                <w:lang w:eastAsia="es-CO"/>
              </w:rPr>
              <w:t>e</w:t>
            </w:r>
            <w:r w:rsidRPr="0043497A">
              <w:rPr>
                <w:rFonts w:cs="Arial"/>
                <w:bCs/>
                <w:lang w:eastAsia="es-CO"/>
              </w:rPr>
              <w:t>/año)</w:t>
            </w:r>
          </w:p>
        </w:tc>
      </w:tr>
    </w:tbl>
    <w:p w14:paraId="76617E93" w14:textId="77777777" w:rsidR="00F36B8A" w:rsidRDefault="00F36B8A" w:rsidP="0014678B"/>
    <w:p w14:paraId="59850A12" w14:textId="60D2DF97" w:rsidR="00083466" w:rsidRDefault="00083466" w:rsidP="00083466">
      <w:r w:rsidRPr="00083466">
        <w:rPr>
          <w:rFonts w:ascii="Barlow Condensed Medium" w:hAnsi="Barlow Condensed Medium"/>
        </w:rPr>
        <w:t>Tasa In</w:t>
      </w:r>
      <w:r w:rsidR="008B0B6F">
        <w:rPr>
          <w:rFonts w:ascii="Barlow Condensed Medium" w:hAnsi="Barlow Condensed Medium"/>
        </w:rPr>
        <w:t>terna de Retorno (TIR)</w:t>
      </w:r>
      <w:r w:rsidRPr="00083466">
        <w:rPr>
          <w:rFonts w:ascii="Barlow Condensed Medium" w:hAnsi="Barlow Condensed Medium"/>
        </w:rPr>
        <w:t>:</w:t>
      </w:r>
      <w:r>
        <w:t xml:space="preserve"> La TIR del </w:t>
      </w:r>
      <w:r w:rsidRPr="00631D71">
        <w:rPr>
          <w:b/>
          <w:bCs/>
        </w:rPr>
        <w:t>3</w:t>
      </w:r>
      <w:r w:rsidR="0043497A">
        <w:rPr>
          <w:b/>
          <w:bCs/>
        </w:rPr>
        <w:t>0</w:t>
      </w:r>
      <w:r w:rsidRPr="00631D71">
        <w:rPr>
          <w:b/>
          <w:bCs/>
        </w:rPr>
        <w:t>%</w:t>
      </w:r>
      <w:r>
        <w:t xml:space="preserve"> indica una fuerte viabilidad financiera </w:t>
      </w:r>
      <w:r w:rsidR="00B152F3">
        <w:t xml:space="preserve">de esta medida de eficiencia energética. </w:t>
      </w:r>
      <w:r>
        <w:t>Con esta TIR, se anticipa un rendimiento financiero sólido a lo largo de la duración del proyecto, lo que sugiere que los retornos generados serán significativos y consistentes.</w:t>
      </w:r>
    </w:p>
    <w:p w14:paraId="35773B63" w14:textId="1F420342" w:rsidR="00083466" w:rsidRDefault="00083466" w:rsidP="00083466">
      <w:r w:rsidRPr="00083466">
        <w:rPr>
          <w:rFonts w:ascii="Barlow Condensed Medium" w:hAnsi="Barlow Condensed Medium"/>
        </w:rPr>
        <w:t>Valor Presente Neto (VPN)</w:t>
      </w:r>
      <w:r>
        <w:t xml:space="preserve">: El VPN positivo de </w:t>
      </w:r>
      <w:r w:rsidR="00786416" w:rsidRPr="00631D71">
        <w:rPr>
          <w:b/>
          <w:bCs/>
        </w:rPr>
        <w:t>$ 1</w:t>
      </w:r>
      <w:r w:rsidR="003547DB">
        <w:rPr>
          <w:b/>
          <w:bCs/>
        </w:rPr>
        <w:t>2</w:t>
      </w:r>
      <w:r w:rsidR="0043497A">
        <w:rPr>
          <w:b/>
          <w:bCs/>
        </w:rPr>
        <w:t>5</w:t>
      </w:r>
      <w:r w:rsidR="00786416" w:rsidRPr="00631D71">
        <w:rPr>
          <w:b/>
          <w:bCs/>
        </w:rPr>
        <w:t>.</w:t>
      </w:r>
      <w:r w:rsidR="0043497A">
        <w:rPr>
          <w:b/>
          <w:bCs/>
        </w:rPr>
        <w:t>668</w:t>
      </w:r>
      <w:r w:rsidR="00786416" w:rsidRPr="00631D71">
        <w:rPr>
          <w:b/>
          <w:bCs/>
        </w:rPr>
        <w:t>.</w:t>
      </w:r>
      <w:r w:rsidR="0043497A">
        <w:rPr>
          <w:b/>
          <w:bCs/>
        </w:rPr>
        <w:t>216</w:t>
      </w:r>
      <w:r w:rsidR="00786416" w:rsidRPr="00631D71">
        <w:rPr>
          <w:b/>
          <w:bCs/>
        </w:rPr>
        <w:t xml:space="preserve"> </w:t>
      </w:r>
      <w:r w:rsidR="00372DAD" w:rsidRPr="00631D71">
        <w:rPr>
          <w:b/>
          <w:bCs/>
        </w:rPr>
        <w:t>COP</w:t>
      </w:r>
      <w:r w:rsidR="00372DAD">
        <w:t xml:space="preserve"> </w:t>
      </w:r>
      <w:r>
        <w:t>a lo largo de 5 años demuestra que el proyecto generará un excedente de valor considerable. Este resultado respalda la inversión en el proyecto, ya que se espera que genere ingresos netos positivos durante su período de ejecución.</w:t>
      </w:r>
    </w:p>
    <w:p w14:paraId="14978B13" w14:textId="54F5B9B4" w:rsidR="00083466" w:rsidRDefault="00083466" w:rsidP="00083466">
      <w:r w:rsidRPr="00083466">
        <w:rPr>
          <w:rFonts w:ascii="Barlow Condensed Medium" w:hAnsi="Barlow Condensed Medium"/>
        </w:rPr>
        <w:t>Período de Re</w:t>
      </w:r>
      <w:r w:rsidR="008B0B6F">
        <w:rPr>
          <w:rFonts w:ascii="Barlow Condensed Medium" w:hAnsi="Barlow Condensed Medium"/>
        </w:rPr>
        <w:t xml:space="preserve">cuperación </w:t>
      </w:r>
      <w:r w:rsidR="002B3ED7">
        <w:rPr>
          <w:rFonts w:ascii="Barlow Condensed Medium" w:hAnsi="Barlow Condensed Medium"/>
        </w:rPr>
        <w:t xml:space="preserve">de la Inversión </w:t>
      </w:r>
      <w:r w:rsidR="008B0B6F">
        <w:rPr>
          <w:rFonts w:ascii="Barlow Condensed Medium" w:hAnsi="Barlow Condensed Medium"/>
        </w:rPr>
        <w:t>(Payback)</w:t>
      </w:r>
      <w:r w:rsidRPr="00083466">
        <w:rPr>
          <w:rFonts w:ascii="Barlow Condensed Medium" w:hAnsi="Barlow Condensed Medium"/>
        </w:rPr>
        <w:t>:</w:t>
      </w:r>
      <w:r>
        <w:t xml:space="preserve"> </w:t>
      </w:r>
      <w:r w:rsidR="00C14B3C">
        <w:t xml:space="preserve">El periodo de recuperación de la inversión </w:t>
      </w:r>
      <w:r w:rsidR="00257F7E">
        <w:t xml:space="preserve">es de solo </w:t>
      </w:r>
      <w:r>
        <w:t xml:space="preserve">de </w:t>
      </w:r>
      <w:r w:rsidRPr="00631D71">
        <w:rPr>
          <w:b/>
          <w:bCs/>
        </w:rPr>
        <w:t>2,</w:t>
      </w:r>
      <w:r w:rsidR="0043497A">
        <w:rPr>
          <w:b/>
          <w:bCs/>
        </w:rPr>
        <w:t>5</w:t>
      </w:r>
      <w:r w:rsidRPr="00631D71">
        <w:rPr>
          <w:b/>
          <w:bCs/>
        </w:rPr>
        <w:t xml:space="preserve"> años</w:t>
      </w:r>
      <w:r w:rsidR="00786416">
        <w:t xml:space="preserve">. Este </w:t>
      </w:r>
      <w:r w:rsidR="00257F7E">
        <w:t xml:space="preserve">tiempo </w:t>
      </w:r>
      <w:r>
        <w:t>es razonable dada la naturaleza del proyecto y los beneficios económicos esperados.</w:t>
      </w:r>
    </w:p>
    <w:p w14:paraId="1B1515D8" w14:textId="4F3A2A51" w:rsidR="00681A43" w:rsidRDefault="00083466" w:rsidP="00F36B8A">
      <w:r>
        <w:t xml:space="preserve">En resumen, los indicadores financieros confirman la viabilidad y la rentabilidad del proyecto de control operacional en línea para </w:t>
      </w:r>
      <w:r w:rsidR="00257F7E">
        <w:t xml:space="preserve">la mejora del </w:t>
      </w:r>
      <w:r>
        <w:t xml:space="preserve">desempeño energético. La TIR </w:t>
      </w:r>
      <w:r w:rsidR="009103AA">
        <w:t>obtenida</w:t>
      </w:r>
      <w:r>
        <w:t xml:space="preserve">, el VPN positivo y el corto período de recuperación respaldan la decisión de inversión en este proyecto </w:t>
      </w:r>
      <w:r w:rsidR="00461734">
        <w:t>n</w:t>
      </w:r>
      <w:r>
        <w:t>o solo es financieramente viable, sino que también generará beneficios económicos a corto y largo plazo</w:t>
      </w:r>
      <w:r w:rsidR="00461734">
        <w:t>.</w:t>
      </w:r>
    </w:p>
    <w:p w14:paraId="360F4149" w14:textId="77777777" w:rsidR="00033092" w:rsidRDefault="00033092" w:rsidP="00F36B8A"/>
    <w:p w14:paraId="2BB72D7B" w14:textId="3F48FB2B" w:rsidR="00681A43" w:rsidRDefault="00681A43" w:rsidP="00681A43">
      <w:pPr>
        <w:pStyle w:val="Heading3"/>
      </w:pPr>
      <w:bookmarkStart w:id="153" w:name="_Toc164068516"/>
      <w:r>
        <w:t>5.</w:t>
      </w:r>
      <w:r w:rsidR="00E51DF5">
        <w:t>7.</w:t>
      </w:r>
      <w:r w:rsidRPr="00946036">
        <w:t xml:space="preserve"> </w:t>
      </w:r>
      <w:r>
        <w:t>Cronograma de actividades del proceso de licitación</w:t>
      </w:r>
      <w:bookmarkEnd w:id="153"/>
    </w:p>
    <w:p w14:paraId="0BE47BC3" w14:textId="0F1756A4" w:rsidR="00D71833" w:rsidRPr="001878FC" w:rsidRDefault="00681A43" w:rsidP="00777105">
      <w:r>
        <w:t xml:space="preserve">Para abrir este proceso de licitación, </w:t>
      </w:r>
      <w:r w:rsidR="00F62B0B">
        <w:t xml:space="preserve">es recomendable realizar las actividades propuestas en el cronograma que se visualiza en la </w:t>
      </w:r>
      <w:r w:rsidR="00D71833">
        <w:fldChar w:fldCharType="begin"/>
      </w:r>
      <w:r w:rsidR="00D71833">
        <w:instrText xml:space="preserve"> REF _Ref161730706 \h </w:instrText>
      </w:r>
      <w:r w:rsidR="00D71833">
        <w:fldChar w:fldCharType="separate"/>
      </w:r>
      <w:r w:rsidR="00D71833" w:rsidRPr="0043497A">
        <w:rPr>
          <w:b/>
          <w:color w:val="auto"/>
        </w:rPr>
        <w:t xml:space="preserve">Tabla </w:t>
      </w:r>
      <w:r w:rsidR="00D71833" w:rsidRPr="0043497A">
        <w:rPr>
          <w:b/>
          <w:noProof/>
          <w:color w:val="auto"/>
        </w:rPr>
        <w:t>40</w:t>
      </w:r>
      <w:r w:rsidR="00D71833">
        <w:fldChar w:fldCharType="end"/>
      </w:r>
      <w:r>
        <w:t xml:space="preserve">. </w:t>
      </w:r>
      <w:r w:rsidR="00F62B0B">
        <w:t>Las fechas indicadas son solo de referencia.</w:t>
      </w:r>
    </w:p>
    <w:p w14:paraId="5D4B95DD" w14:textId="55BCAF57" w:rsidR="001878FC" w:rsidRPr="00777105" w:rsidRDefault="001878FC" w:rsidP="00777105">
      <w:pPr>
        <w:pStyle w:val="Caption"/>
        <w:keepNext/>
        <w:spacing w:after="0"/>
        <w:jc w:val="center"/>
        <w:rPr>
          <w:b/>
          <w:i w:val="0"/>
          <w:color w:val="auto"/>
        </w:rPr>
      </w:pPr>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52</w:t>
      </w:r>
      <w:r w:rsidRPr="00777105">
        <w:rPr>
          <w:b/>
          <w:i w:val="0"/>
          <w:color w:val="auto"/>
        </w:rPr>
        <w:fldChar w:fldCharType="end"/>
      </w:r>
      <w:r w:rsidRPr="00777105">
        <w:rPr>
          <w:b/>
          <w:i w:val="0"/>
          <w:color w:val="auto"/>
        </w:rPr>
        <w:t xml:space="preserve">. </w:t>
      </w:r>
      <w:r w:rsidRPr="001878FC">
        <w:rPr>
          <w:b/>
          <w:i w:val="0"/>
          <w:color w:val="auto"/>
        </w:rPr>
        <w:t xml:space="preserve">Cronograma </w:t>
      </w:r>
      <w:r w:rsidRPr="00E030C8">
        <w:rPr>
          <w:b/>
          <w:i w:val="0"/>
          <w:color w:val="auto"/>
        </w:rPr>
        <w:t>de activid</w:t>
      </w:r>
      <w:r>
        <w:rPr>
          <w:b/>
          <w:i w:val="0"/>
          <w:color w:val="auto"/>
        </w:rPr>
        <w:t>ades del proceso de licitación.</w:t>
      </w:r>
    </w:p>
    <w:p w14:paraId="4D7E8BED" w14:textId="19127385" w:rsidR="00681A43" w:rsidRPr="00E030C8" w:rsidRDefault="0004308C" w:rsidP="00777105">
      <w:pPr>
        <w:spacing w:after="0"/>
      </w:pPr>
      <w:r w:rsidRPr="0004308C">
        <w:rPr>
          <w:noProof/>
          <w:lang w:eastAsia="es-CO"/>
        </w:rPr>
        <w:drawing>
          <wp:inline distT="0" distB="0" distL="0" distR="0" wp14:anchorId="73E67860" wp14:editId="39B839D5">
            <wp:extent cx="6123305" cy="2525395"/>
            <wp:effectExtent l="0" t="0" r="0" b="825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3305" cy="2525395"/>
                    </a:xfrm>
                    <a:prstGeom prst="rect">
                      <a:avLst/>
                    </a:prstGeom>
                  </pic:spPr>
                </pic:pic>
              </a:graphicData>
            </a:graphic>
          </wp:inline>
        </w:drawing>
      </w:r>
    </w:p>
    <w:p w14:paraId="25EE9F65" w14:textId="77777777" w:rsidR="00FC58C7" w:rsidRDefault="00FC58C7" w:rsidP="00FC58C7">
      <w:pPr>
        <w:rPr>
          <w:bCs/>
        </w:rPr>
      </w:pPr>
    </w:p>
    <w:p w14:paraId="12F3BD70" w14:textId="337BDEB0" w:rsidR="00681A43" w:rsidRDefault="00F62B0B" w:rsidP="00FC58C7">
      <w:r w:rsidRPr="009C3F6B">
        <w:t xml:space="preserve">Se </w:t>
      </w:r>
      <w:r>
        <w:t xml:space="preserve">recomienda </w:t>
      </w:r>
      <w:r w:rsidRPr="009C3F6B">
        <w:t>solicita</w:t>
      </w:r>
      <w:r>
        <w:t>r</w:t>
      </w:r>
      <w:r w:rsidRPr="009C3F6B">
        <w:t xml:space="preserve"> a los licitantes </w:t>
      </w:r>
      <w:r>
        <w:t>el</w:t>
      </w:r>
      <w:r w:rsidRPr="009C3F6B">
        <w:t xml:space="preserve"> cronograma detallado para la ejecución de la medida</w:t>
      </w:r>
      <w:r>
        <w:t>, como el que se propone a continuación donde se</w:t>
      </w:r>
      <w:r w:rsidRPr="009C3F6B">
        <w:t xml:space="preserve"> detallan las obras por ed</w:t>
      </w:r>
      <w:r>
        <w:t xml:space="preserve">ificio y pisos correspondientes. </w:t>
      </w:r>
    </w:p>
    <w:p w14:paraId="24A9051E" w14:textId="7F915899" w:rsidR="001878FC" w:rsidRDefault="001878FC" w:rsidP="00777105">
      <w:pPr>
        <w:pStyle w:val="Caption"/>
        <w:keepNext/>
        <w:spacing w:after="0"/>
        <w:jc w:val="center"/>
      </w:pPr>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53</w:t>
      </w:r>
      <w:r w:rsidRPr="00777105">
        <w:rPr>
          <w:b/>
          <w:i w:val="0"/>
          <w:color w:val="auto"/>
        </w:rPr>
        <w:fldChar w:fldCharType="end"/>
      </w:r>
      <w:r w:rsidRPr="00777105">
        <w:rPr>
          <w:b/>
          <w:i w:val="0"/>
          <w:color w:val="auto"/>
        </w:rPr>
        <w:t xml:space="preserve">. </w:t>
      </w:r>
      <w:r w:rsidRPr="001878FC">
        <w:rPr>
          <w:b/>
          <w:i w:val="0"/>
          <w:color w:val="auto"/>
        </w:rPr>
        <w:t xml:space="preserve">Cronograma de actividades </w:t>
      </w:r>
      <w:r w:rsidRPr="00FF4F7A">
        <w:rPr>
          <w:b/>
          <w:i w:val="0"/>
          <w:color w:val="auto"/>
        </w:rPr>
        <w:t>propue</w:t>
      </w:r>
      <w:r>
        <w:rPr>
          <w:b/>
          <w:i w:val="0"/>
          <w:color w:val="auto"/>
        </w:rPr>
        <w:t>sto y estimado para la implementación del control operacional en línea</w:t>
      </w:r>
    </w:p>
    <w:p w14:paraId="66E2A454" w14:textId="33DA5F8E" w:rsidR="000F3F2D" w:rsidRDefault="000F3F2D" w:rsidP="00F36B8A">
      <w:r w:rsidRPr="000F3F2D">
        <w:rPr>
          <w:noProof/>
          <w:lang w:eastAsia="es-CO"/>
        </w:rPr>
        <w:drawing>
          <wp:inline distT="0" distB="0" distL="0" distR="0" wp14:anchorId="5B908E65" wp14:editId="72FB1033">
            <wp:extent cx="6123305" cy="1859280"/>
            <wp:effectExtent l="0" t="0" r="0" b="762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3305" cy="1859280"/>
                    </a:xfrm>
                    <a:prstGeom prst="rect">
                      <a:avLst/>
                    </a:prstGeom>
                  </pic:spPr>
                </pic:pic>
              </a:graphicData>
            </a:graphic>
          </wp:inline>
        </w:drawing>
      </w:r>
    </w:p>
    <w:p w14:paraId="3870C3A6" w14:textId="77777777" w:rsidR="001878FC" w:rsidRDefault="001878FC" w:rsidP="00F36B8A"/>
    <w:p w14:paraId="26DA904B" w14:textId="26AABDD9" w:rsidR="000B259B" w:rsidRDefault="000B259B" w:rsidP="000B259B">
      <w:pPr>
        <w:pStyle w:val="Heading3"/>
      </w:pPr>
      <w:bookmarkStart w:id="154" w:name="_Toc158277464"/>
      <w:bookmarkStart w:id="155" w:name="_Toc164068517"/>
      <w:bookmarkStart w:id="156" w:name="_Toc150863896"/>
      <w:r>
        <w:t>5.</w:t>
      </w:r>
      <w:r w:rsidR="00E51DF5">
        <w:t>8</w:t>
      </w:r>
      <w:r w:rsidR="00681A43">
        <w:t>.</w:t>
      </w:r>
      <w:r>
        <w:t xml:space="preserve"> Normas técnicas </w:t>
      </w:r>
      <w:bookmarkEnd w:id="154"/>
      <w:r w:rsidR="00916FCB">
        <w:t>aplicables</w:t>
      </w:r>
      <w:bookmarkEnd w:id="155"/>
    </w:p>
    <w:p w14:paraId="29DE5208" w14:textId="7AD1CD46" w:rsidR="000B259B" w:rsidRPr="008442B6" w:rsidRDefault="000B259B" w:rsidP="000B259B">
      <w:pPr>
        <w:pStyle w:val="Heading3"/>
      </w:pPr>
      <w:bookmarkStart w:id="157" w:name="_Toc158277465"/>
      <w:bookmarkStart w:id="158" w:name="_Toc164068518"/>
      <w:r>
        <w:t>5.</w:t>
      </w:r>
      <w:r w:rsidR="00E51DF5">
        <w:t>8</w:t>
      </w:r>
      <w:r>
        <w:t>.1</w:t>
      </w:r>
      <w:r w:rsidR="00681A43">
        <w:t>.</w:t>
      </w:r>
      <w:r w:rsidRPr="00946036">
        <w:t xml:space="preserve"> </w:t>
      </w:r>
      <w:r>
        <w:t xml:space="preserve">NTC ISO 50001:2019, </w:t>
      </w:r>
      <w:r w:rsidR="007517DA">
        <w:t>S</w:t>
      </w:r>
      <w:r w:rsidRPr="00C5788B">
        <w:t xml:space="preserve">istemas de gestión de </w:t>
      </w:r>
      <w:r w:rsidR="007114A3">
        <w:t xml:space="preserve">la </w:t>
      </w:r>
      <w:r w:rsidRPr="00C5788B">
        <w:t>energía. Requisitos con orientación para su uso</w:t>
      </w:r>
      <w:bookmarkEnd w:id="157"/>
      <w:bookmarkEnd w:id="158"/>
    </w:p>
    <w:p w14:paraId="50FDCD01" w14:textId="6D3A8F35" w:rsidR="000B259B" w:rsidRPr="002B53A0" w:rsidRDefault="000B259B" w:rsidP="000B259B">
      <w:pPr>
        <w:spacing w:after="0"/>
        <w:rPr>
          <w:rFonts w:ascii="Barlow Condensed Medium" w:hAnsi="Barlow Condensed Medium"/>
        </w:rPr>
      </w:pPr>
      <w:r w:rsidRPr="002B53A0">
        <w:rPr>
          <w:rFonts w:ascii="Barlow Condensed Medium" w:hAnsi="Barlow Condensed Medium"/>
        </w:rPr>
        <w:t>OBJETO</w:t>
      </w:r>
    </w:p>
    <w:p w14:paraId="2D5DAD3E" w14:textId="411E623F" w:rsidR="001878FC" w:rsidRDefault="000B259B" w:rsidP="00CD6989">
      <w:r w:rsidRPr="000A0190">
        <w:t>Establecer los requisitos y proporcionar una guía para la implementación, mantenimiento y mejora continua de un Sistema de Gestión de la Energía (SGE) destinado a permitir a una organización seguir una aproximación sistemática para alcanzar mejoras del desempeño energético, incluyendo la eficiencia energética, el uso sostenible de la energía y la reducción de las emisiones</w:t>
      </w:r>
      <w:r>
        <w:t xml:space="preserve"> de gases de efecto invernadero. </w:t>
      </w:r>
    </w:p>
    <w:p w14:paraId="0193EAFA" w14:textId="7A94CC67" w:rsidR="000B259B" w:rsidRPr="002B53A0" w:rsidRDefault="000B259B" w:rsidP="000B259B">
      <w:pPr>
        <w:spacing w:after="0"/>
        <w:rPr>
          <w:rFonts w:ascii="Barlow Condensed Medium" w:hAnsi="Barlow Condensed Medium"/>
        </w:rPr>
      </w:pPr>
      <w:r w:rsidRPr="002B53A0">
        <w:rPr>
          <w:rFonts w:ascii="Barlow Condensed Medium" w:hAnsi="Barlow Condensed Medium"/>
        </w:rPr>
        <w:t>CAMPO DE APLICACIÓN</w:t>
      </w:r>
    </w:p>
    <w:p w14:paraId="22AA1BAA" w14:textId="77777777" w:rsidR="000B259B" w:rsidRDefault="000B259B" w:rsidP="00EB3AEE">
      <w:r w:rsidRPr="006036E2">
        <w:t>La norma es aplicable a todo tipo y tamaño de organizaciones, independientemente de su ubicación geográfica, su cultura y su contexto social y económico. Está diseñada para ser integrada eficazmente en otras prácticas de gestión y sistemas existentes, como la norma ISO 9001 (Sistemas de Gestión de Calidad) e ISO 14001 (Sistemas de Gestión Ambiental), con el objetivo de lograr un enfoque holístico hacia la sostenibilidad y la gestión responsable de la energía.</w:t>
      </w:r>
    </w:p>
    <w:p w14:paraId="17C9A853" w14:textId="77777777" w:rsidR="000B259B" w:rsidRPr="00E74C16" w:rsidRDefault="000B259B" w:rsidP="00CD6989"/>
    <w:p w14:paraId="2E4B2855" w14:textId="2207F059" w:rsidR="000B259B" w:rsidRPr="008442B6" w:rsidRDefault="000B259B" w:rsidP="000B259B">
      <w:pPr>
        <w:pStyle w:val="Heading3"/>
      </w:pPr>
      <w:bookmarkStart w:id="159" w:name="_Toc158277466"/>
      <w:bookmarkStart w:id="160" w:name="_Toc164068519"/>
      <w:r>
        <w:t>5.</w:t>
      </w:r>
      <w:r w:rsidR="00E51DF5">
        <w:t>8</w:t>
      </w:r>
      <w:r>
        <w:t>.2</w:t>
      </w:r>
      <w:r w:rsidR="00681A43">
        <w:t>.</w:t>
      </w:r>
      <w:r w:rsidRPr="00946036">
        <w:t xml:space="preserve"> </w:t>
      </w:r>
      <w:r>
        <w:t xml:space="preserve">ISO/TS 50008:2018, </w:t>
      </w:r>
      <w:r w:rsidR="00C47277" w:rsidRPr="00C47277">
        <w:t>Gestión y ahorro de la energía. Gestión de datos de desempeño energético de edificios. Orientación para un enfoque sistémico de intercambio de datos</w:t>
      </w:r>
      <w:bookmarkEnd w:id="159"/>
      <w:bookmarkEnd w:id="160"/>
    </w:p>
    <w:p w14:paraId="145716DA" w14:textId="397277B1" w:rsidR="000B259B" w:rsidRPr="002B53A0" w:rsidRDefault="000B259B" w:rsidP="000B259B">
      <w:pPr>
        <w:spacing w:after="0"/>
        <w:rPr>
          <w:rFonts w:ascii="Barlow Condensed Medium" w:hAnsi="Barlow Condensed Medium"/>
        </w:rPr>
      </w:pPr>
      <w:r w:rsidRPr="002B53A0">
        <w:rPr>
          <w:rFonts w:ascii="Barlow Condensed Medium" w:hAnsi="Barlow Condensed Medium"/>
        </w:rPr>
        <w:t>OBJETO</w:t>
      </w:r>
    </w:p>
    <w:p w14:paraId="685014D2" w14:textId="7B8641A8" w:rsidR="000B259B" w:rsidRDefault="000B259B" w:rsidP="00EB3AEE">
      <w:r w:rsidRPr="00EE0469">
        <w:t xml:space="preserve">Este documento brinda pautas sobre cómo el equipo de gestión de </w:t>
      </w:r>
      <w:r w:rsidR="00313A31">
        <w:t xml:space="preserve">la </w:t>
      </w:r>
      <w:r w:rsidRPr="00EE0469">
        <w:t>energía (</w:t>
      </w:r>
      <w:r w:rsidR="00630820">
        <w:t>EGE</w:t>
      </w:r>
      <w:r w:rsidR="00190BC3">
        <w:t>n</w:t>
      </w:r>
      <w:r w:rsidRPr="00EE0469">
        <w:t xml:space="preserve">) de una organización puede definir, solicitar y acceder periódicamente a los datos y la información necesarios para implementar un sistema de gestión de </w:t>
      </w:r>
      <w:r w:rsidR="00BE6636">
        <w:t xml:space="preserve">la </w:t>
      </w:r>
      <w:r w:rsidRPr="00EE0469">
        <w:t>energía (</w:t>
      </w:r>
      <w:r w:rsidR="00F17DE3">
        <w:t>SGE</w:t>
      </w:r>
      <w:r w:rsidRPr="00EE0469">
        <w:t xml:space="preserve">) diseñado para mejorar continuamente el </w:t>
      </w:r>
      <w:r w:rsidR="003E4534">
        <w:t xml:space="preserve">desempeño </w:t>
      </w:r>
      <w:r>
        <w:t xml:space="preserve">energético en los edificios. </w:t>
      </w:r>
    </w:p>
    <w:p w14:paraId="633BAFE7" w14:textId="6891CC8E" w:rsidR="000B259B" w:rsidRPr="002B53A0" w:rsidRDefault="000B259B" w:rsidP="000B259B">
      <w:pPr>
        <w:spacing w:after="0"/>
        <w:rPr>
          <w:rFonts w:ascii="Barlow Condensed Medium" w:hAnsi="Barlow Condensed Medium"/>
        </w:rPr>
      </w:pPr>
      <w:r w:rsidRPr="002B53A0">
        <w:rPr>
          <w:rFonts w:ascii="Barlow Condensed Medium" w:hAnsi="Barlow Condensed Medium"/>
        </w:rPr>
        <w:t>CAMPO DE APLICACIÓN</w:t>
      </w:r>
    </w:p>
    <w:p w14:paraId="13B1142D" w14:textId="26336739" w:rsidR="000B259B" w:rsidRDefault="000B259B" w:rsidP="00EB3AEE">
      <w:r>
        <w:t xml:space="preserve">Es aplicable a datos proporcionados por procesos humanos o por automatización de edificios, control, tecnología de la información o incluso sistemas de contabilidad. Si el </w:t>
      </w:r>
      <w:r w:rsidR="00190BC3">
        <w:t>Equipo de Gestión de la Energía</w:t>
      </w:r>
      <w:r>
        <w:t xml:space="preserve"> puede acceder al sistema de información del edificio (BIS), el BIS puede facilitar el suministro de datos e información. Esto podría incluir datos utilizados para determinar usos significativos de energía (</w:t>
      </w:r>
      <w:r w:rsidR="006639AB">
        <w:t>USEn</w:t>
      </w:r>
      <w:r>
        <w:t>), logrando mejorar el desempeño energético (incluido el consumo de energía, el uso de energía y la eficiencia energética) hasta el uso de indicadores de desempeño energético (</w:t>
      </w:r>
      <w:r w:rsidR="006639AB">
        <w:t>IDEn</w:t>
      </w:r>
      <w:r>
        <w:t>).</w:t>
      </w:r>
    </w:p>
    <w:p w14:paraId="0B5FB800" w14:textId="77777777" w:rsidR="000B259B" w:rsidRDefault="000B259B" w:rsidP="000B259B">
      <w:pPr>
        <w:spacing w:after="0"/>
      </w:pPr>
      <w:r>
        <w:t>Este documento no se aplica a:</w:t>
      </w:r>
    </w:p>
    <w:p w14:paraId="72228D92" w14:textId="17CF2D99" w:rsidR="000B259B" w:rsidRDefault="00C06E72" w:rsidP="00CC0DD6">
      <w:pPr>
        <w:pStyle w:val="ListParagraph"/>
        <w:numPr>
          <w:ilvl w:val="0"/>
          <w:numId w:val="7"/>
        </w:numPr>
        <w:spacing w:after="0"/>
      </w:pPr>
      <w:r>
        <w:t>E</w:t>
      </w:r>
      <w:r w:rsidR="000B259B">
        <w:t>dificios residenciales o industriales;</w:t>
      </w:r>
    </w:p>
    <w:p w14:paraId="3CC0E4F1" w14:textId="7A98D9CE" w:rsidR="00C06E72" w:rsidRDefault="00C06E72" w:rsidP="00CC0DD6">
      <w:pPr>
        <w:pStyle w:val="ListParagraph"/>
        <w:numPr>
          <w:ilvl w:val="0"/>
          <w:numId w:val="7"/>
        </w:numPr>
        <w:spacing w:after="0"/>
      </w:pPr>
      <w:r>
        <w:t>Edificios</w:t>
      </w:r>
      <w:r w:rsidR="000B259B">
        <w:t xml:space="preserve"> que contengan un proceso industrial cuando éste no pueda separarse de otros usos.</w:t>
      </w:r>
    </w:p>
    <w:p w14:paraId="75A6B6C0" w14:textId="77777777" w:rsidR="000B259B" w:rsidRDefault="000B259B" w:rsidP="002B646F">
      <w:pPr>
        <w:pStyle w:val="ListParagraph"/>
        <w:spacing w:after="0"/>
      </w:pPr>
    </w:p>
    <w:p w14:paraId="670AA58F" w14:textId="1D0BC848" w:rsidR="000B259B" w:rsidRDefault="000B259B" w:rsidP="00EB3AEE">
      <w:r>
        <w:t>Sin embargo, muchos de los principios contenidos en este documento se pueden aplicar a estos u otros tipos de edificios.</w:t>
      </w:r>
    </w:p>
    <w:p w14:paraId="1E7E5E7B" w14:textId="77777777" w:rsidR="000B259B" w:rsidRDefault="000B259B" w:rsidP="000B259B">
      <w:pPr>
        <w:spacing w:after="0"/>
      </w:pPr>
      <w:r>
        <w:t>NOTA: Los procesos industriales pueden incluir fabricación, embalaje, transporte, montaje, etc.</w:t>
      </w:r>
    </w:p>
    <w:p w14:paraId="70FB4E00" w14:textId="77777777" w:rsidR="000B259B" w:rsidRDefault="000B259B" w:rsidP="00CC0DD6">
      <w:pPr>
        <w:pStyle w:val="ListParagraph"/>
        <w:numPr>
          <w:ilvl w:val="0"/>
          <w:numId w:val="7"/>
        </w:numPr>
        <w:spacing w:after="0"/>
      </w:pPr>
      <w:r>
        <w:t>No se aplica a los protocolos de comunicación de datos de automatización de edificios.</w:t>
      </w:r>
    </w:p>
    <w:p w14:paraId="73EC547A" w14:textId="77777777" w:rsidR="000B259B" w:rsidRDefault="000B259B" w:rsidP="00CC0DD6">
      <w:pPr>
        <w:pStyle w:val="ListParagraph"/>
        <w:numPr>
          <w:ilvl w:val="0"/>
          <w:numId w:val="7"/>
        </w:numPr>
        <w:spacing w:after="0"/>
      </w:pPr>
      <w:r>
        <w:t>No considera la selección de software, hardware y algoritmos de control de gestión energética para la gestión automática de edificios.</w:t>
      </w:r>
    </w:p>
    <w:p w14:paraId="4C71BD89" w14:textId="77777777" w:rsidR="000B259B" w:rsidRDefault="000B259B" w:rsidP="00EB3AEE"/>
    <w:p w14:paraId="42811C4B" w14:textId="3548B6DC" w:rsidR="000B259B" w:rsidRPr="008442B6" w:rsidRDefault="000B259B" w:rsidP="000B259B">
      <w:pPr>
        <w:pStyle w:val="Heading3"/>
      </w:pPr>
      <w:bookmarkStart w:id="161" w:name="_Toc158277467"/>
      <w:bookmarkStart w:id="162" w:name="_Toc164068520"/>
      <w:r>
        <w:t>5.</w:t>
      </w:r>
      <w:r w:rsidR="00E51DF5">
        <w:t>8</w:t>
      </w:r>
      <w:r>
        <w:t>.3</w:t>
      </w:r>
      <w:r w:rsidR="00681A43">
        <w:t>.</w:t>
      </w:r>
      <w:r w:rsidRPr="00946036">
        <w:t xml:space="preserve"> </w:t>
      </w:r>
      <w:r w:rsidRPr="00EE0469">
        <w:t>NTC-IEC 62052-31:2019: Equipo de medición de energía eléctrica (C.A). Requisitos generales, ensayos y condiciones de ensayo. Requisitos y ensayos de seguridad de productos</w:t>
      </w:r>
      <w:bookmarkEnd w:id="161"/>
      <w:bookmarkEnd w:id="162"/>
    </w:p>
    <w:p w14:paraId="6E2735D2" w14:textId="3C614D76" w:rsidR="000B259B" w:rsidRPr="004B151D" w:rsidRDefault="000B259B" w:rsidP="000B259B">
      <w:pPr>
        <w:spacing w:after="0"/>
        <w:rPr>
          <w:rFonts w:ascii="Barlow Condensed Medium" w:hAnsi="Barlow Condensed Medium"/>
        </w:rPr>
      </w:pPr>
      <w:r>
        <w:rPr>
          <w:rFonts w:ascii="Barlow Condensed Medium" w:hAnsi="Barlow Condensed Medium"/>
        </w:rPr>
        <w:t>OBJETO</w:t>
      </w:r>
    </w:p>
    <w:p w14:paraId="7148AB8D" w14:textId="77777777" w:rsidR="000B259B" w:rsidRDefault="000B259B" w:rsidP="000B259B">
      <w:pPr>
        <w:spacing w:after="0"/>
      </w:pPr>
      <w:r>
        <w:t>La norma NTC-IEC 62052-31:2019 tiene como objetivo establecer requisitos de seguridad específicos para equipos de medición y control de energía eléctrica. Se enfoca en garantizar que estos equipos, diseñados para medir y controlar la energía eléctrica en redes de 50 Hz o 60 Hz con una tensión máxima de 600 V, cumplan con estándares de seguridad adecuados. La norma busca proporcionar directrices para la fabricación de estos equipos con el fin de asegurar su operación segura y eficiente.</w:t>
      </w:r>
    </w:p>
    <w:p w14:paraId="0BEA4094" w14:textId="77777777" w:rsidR="000B259B" w:rsidRDefault="000B259B" w:rsidP="00605E88"/>
    <w:p w14:paraId="31344F1C" w14:textId="7BE57497" w:rsidR="000B259B" w:rsidRDefault="000B259B" w:rsidP="005F7878">
      <w:pPr>
        <w:spacing w:after="0"/>
      </w:pPr>
      <w:r w:rsidRPr="002B53A0">
        <w:rPr>
          <w:rFonts w:ascii="Barlow Condensed Medium" w:hAnsi="Barlow Condensed Medium"/>
        </w:rPr>
        <w:t>CAMPO DE APLICACIÓN</w:t>
      </w:r>
    </w:p>
    <w:p w14:paraId="3ECBB007" w14:textId="77777777" w:rsidR="000B259B" w:rsidRDefault="000B259B" w:rsidP="000B259B">
      <w:pPr>
        <w:spacing w:after="0"/>
      </w:pPr>
      <w:r>
        <w:t>La norma se aplica a equipos de medición de energía eléctrica con las siguientes características:</w:t>
      </w:r>
    </w:p>
    <w:p w14:paraId="272CC1A1" w14:textId="77777777" w:rsidR="000B259B" w:rsidRDefault="000B259B" w:rsidP="00CC0DD6">
      <w:pPr>
        <w:pStyle w:val="ListParagraph"/>
        <w:numPr>
          <w:ilvl w:val="0"/>
          <w:numId w:val="7"/>
        </w:numPr>
        <w:spacing w:after="0"/>
      </w:pPr>
      <w:r>
        <w:t>Equipos de fabricación reciente.</w:t>
      </w:r>
    </w:p>
    <w:p w14:paraId="7B0D0318" w14:textId="77777777" w:rsidR="000B259B" w:rsidRDefault="000B259B" w:rsidP="00CC0DD6">
      <w:pPr>
        <w:pStyle w:val="ListParagraph"/>
        <w:numPr>
          <w:ilvl w:val="0"/>
          <w:numId w:val="7"/>
        </w:numPr>
        <w:spacing w:after="0"/>
      </w:pPr>
      <w:r>
        <w:t>Diseñados para medir y controlar energía eléctrica en redes de 50 Hz o 60 Hz.</w:t>
      </w:r>
    </w:p>
    <w:p w14:paraId="3D3CA61B" w14:textId="77777777" w:rsidR="000B259B" w:rsidRDefault="000B259B" w:rsidP="00CC0DD6">
      <w:pPr>
        <w:pStyle w:val="ListParagraph"/>
        <w:numPr>
          <w:ilvl w:val="0"/>
          <w:numId w:val="7"/>
        </w:numPr>
        <w:spacing w:after="0"/>
      </w:pPr>
      <w:r>
        <w:t>Con una tensión máxima de 600 V.</w:t>
      </w:r>
    </w:p>
    <w:p w14:paraId="5ABD3359" w14:textId="00F3E33F" w:rsidR="000B259B" w:rsidRDefault="000B259B" w:rsidP="00CC0DD6">
      <w:pPr>
        <w:pStyle w:val="ListParagraph"/>
        <w:numPr>
          <w:ilvl w:val="0"/>
          <w:numId w:val="7"/>
        </w:numPr>
        <w:spacing w:after="0"/>
      </w:pPr>
      <w:r>
        <w:t xml:space="preserve">Todos los elementos funcionales, incluyendo módulos adicionales, están encerrados en una caja individual o forman parte de </w:t>
      </w:r>
      <w:r w:rsidR="00D1394F">
        <w:t>esta</w:t>
      </w:r>
      <w:r>
        <w:t>.</w:t>
      </w:r>
    </w:p>
    <w:p w14:paraId="2767B97F" w14:textId="77777777" w:rsidR="000B259B" w:rsidRDefault="000B259B" w:rsidP="00EB3AEE"/>
    <w:p w14:paraId="514400A5" w14:textId="77777777" w:rsidR="000B259B" w:rsidRDefault="000B259B" w:rsidP="00EB3AEE">
      <w:r>
        <w:t>La norma también se aplica a equipos de medición que contienen interruptores de alimentación y de control de carga, pero solo si su funcionamiento es electromecánico. Se extiende su aplicación a componentes y piezas de ensamble.</w:t>
      </w:r>
    </w:p>
    <w:p w14:paraId="6FADA20E" w14:textId="54E8BDC8" w:rsidR="000B259B" w:rsidRDefault="000B259B" w:rsidP="00EB3AEE">
      <w:r w:rsidRPr="00B07D38">
        <w:rPr>
          <w:rFonts w:ascii="Barlow Condensed Medium" w:hAnsi="Barlow Condensed Medium"/>
        </w:rPr>
        <w:t>Nota:</w:t>
      </w:r>
      <w:r>
        <w:t xml:space="preserve"> es importante tener en cuenta que la tensión mencionada en la norma se refiere a la tensión línea a neutro derivada de tensiones nominales.</w:t>
      </w:r>
    </w:p>
    <w:p w14:paraId="7985050B" w14:textId="77777777" w:rsidR="00C34052" w:rsidRDefault="00C34052" w:rsidP="00EB3AEE"/>
    <w:p w14:paraId="732EF2D6" w14:textId="12C06641" w:rsidR="000B259B" w:rsidRDefault="000B259B" w:rsidP="000B259B">
      <w:pPr>
        <w:pStyle w:val="Heading3"/>
      </w:pPr>
      <w:bookmarkStart w:id="163" w:name="_Toc158277468"/>
      <w:bookmarkStart w:id="164" w:name="_Toc164068521"/>
      <w:r>
        <w:t>5.</w:t>
      </w:r>
      <w:r w:rsidR="00E51DF5">
        <w:t>8</w:t>
      </w:r>
      <w:r>
        <w:t>.4</w:t>
      </w:r>
      <w:r w:rsidR="00681A43">
        <w:t>.</w:t>
      </w:r>
      <w:r w:rsidRPr="00946036">
        <w:t xml:space="preserve"> </w:t>
      </w:r>
      <w:r w:rsidRPr="00EE0469">
        <w:t>NTC 5226:2022: Equipos de medición de energía eléctrica. Requisitos generales, ensayos y condiciones de ensayo</w:t>
      </w:r>
      <w:bookmarkEnd w:id="163"/>
      <w:bookmarkEnd w:id="164"/>
    </w:p>
    <w:p w14:paraId="6B26F067" w14:textId="2CB6C50F" w:rsidR="000B259B" w:rsidRPr="004B151D" w:rsidRDefault="000B259B" w:rsidP="000B259B">
      <w:pPr>
        <w:spacing w:after="0"/>
        <w:rPr>
          <w:rFonts w:ascii="Barlow Condensed Medium" w:hAnsi="Barlow Condensed Medium"/>
        </w:rPr>
      </w:pPr>
      <w:r>
        <w:rPr>
          <w:rFonts w:ascii="Barlow Condensed Medium" w:hAnsi="Barlow Condensed Medium"/>
        </w:rPr>
        <w:t>OBJETO</w:t>
      </w:r>
    </w:p>
    <w:p w14:paraId="1CA734AB" w14:textId="0D5636CA" w:rsidR="000B259B" w:rsidRPr="004B151D" w:rsidRDefault="000B259B" w:rsidP="0019219D">
      <w:r w:rsidRPr="004B151D">
        <w:t>La norma NTC 5226:2022 tiene como objetivo establecer requisitos específicos y ensayos asociados, con sus condiciones adecuadas, para los medidores de electricidad de corriente alterna (c.a.) y corriente continua (c.c.). Su propósito es detallar los requisitos funcionales, mecánicos, eléctricos y de marcado, así como definir los métodos y condiciones de ensayo. Además, la norma aborda la inmunidad a influencias externas, incluyendo entornos electromagnéticos y climáticos, para garantizar el rendimiento y la confiabilidad de los medidores.</w:t>
      </w:r>
    </w:p>
    <w:p w14:paraId="559C41DC" w14:textId="3F808926" w:rsidR="000B259B" w:rsidRDefault="000B259B" w:rsidP="0019219D">
      <w:pPr>
        <w:spacing w:after="0"/>
      </w:pPr>
      <w:r w:rsidRPr="00631D71">
        <w:rPr>
          <w:rFonts w:ascii="Barlow Condensed Medium" w:hAnsi="Barlow Condensed Medium"/>
        </w:rPr>
        <w:t>CAMPO DE APLICACIÓN</w:t>
      </w:r>
    </w:p>
    <w:p w14:paraId="66978889" w14:textId="77777777" w:rsidR="000B259B" w:rsidRPr="004B151D" w:rsidRDefault="000B259B" w:rsidP="000B259B">
      <w:pPr>
        <w:spacing w:after="0"/>
        <w:rPr>
          <w:bCs/>
        </w:rPr>
      </w:pPr>
      <w:r w:rsidRPr="004B151D">
        <w:rPr>
          <w:bCs/>
        </w:rPr>
        <w:t>Esta norma se aplica a los medidores de electricidad de corriente alterna (c.a.) y corriente continua (c.c.). En particular, cubre los siguientes aspectos:</w:t>
      </w:r>
    </w:p>
    <w:p w14:paraId="5E5DD406" w14:textId="77777777" w:rsidR="000B259B" w:rsidRDefault="000B259B" w:rsidP="00CC0DD6">
      <w:pPr>
        <w:pStyle w:val="ListParagraph"/>
        <w:numPr>
          <w:ilvl w:val="0"/>
          <w:numId w:val="7"/>
        </w:numPr>
        <w:spacing w:after="0"/>
        <w:rPr>
          <w:bCs/>
        </w:rPr>
      </w:pPr>
      <w:r w:rsidRPr="009818BF">
        <w:rPr>
          <w:rFonts w:ascii="Barlow Condensed Medium" w:hAnsi="Barlow Condensed Medium"/>
          <w:bCs/>
        </w:rPr>
        <w:t>Requisitos Funcionales:</w:t>
      </w:r>
      <w:r w:rsidRPr="009818BF">
        <w:rPr>
          <w:bCs/>
        </w:rPr>
        <w:t xml:space="preserve"> Establece los criterios que deben cumplir los medidores en cuanto a su funcionamiento y desempeño.</w:t>
      </w:r>
    </w:p>
    <w:p w14:paraId="509BC55E" w14:textId="77777777" w:rsidR="000B259B" w:rsidRDefault="000B259B" w:rsidP="00CC0DD6">
      <w:pPr>
        <w:pStyle w:val="ListParagraph"/>
        <w:numPr>
          <w:ilvl w:val="0"/>
          <w:numId w:val="7"/>
        </w:numPr>
        <w:spacing w:after="0"/>
        <w:rPr>
          <w:bCs/>
        </w:rPr>
      </w:pPr>
      <w:r w:rsidRPr="009818BF">
        <w:rPr>
          <w:rFonts w:ascii="Barlow Condensed Medium" w:hAnsi="Barlow Condensed Medium"/>
          <w:bCs/>
        </w:rPr>
        <w:t>Requisitos Mecánicos:</w:t>
      </w:r>
      <w:r w:rsidRPr="009818BF">
        <w:rPr>
          <w:bCs/>
        </w:rPr>
        <w:t xml:space="preserve"> Define los estándares para la construcción física y la resistencia mecánica de los medidores.</w:t>
      </w:r>
    </w:p>
    <w:p w14:paraId="02EF832A" w14:textId="77777777" w:rsidR="000B259B" w:rsidRDefault="000B259B" w:rsidP="00CC0DD6">
      <w:pPr>
        <w:pStyle w:val="ListParagraph"/>
        <w:numPr>
          <w:ilvl w:val="0"/>
          <w:numId w:val="7"/>
        </w:numPr>
        <w:spacing w:after="0"/>
        <w:rPr>
          <w:bCs/>
        </w:rPr>
      </w:pPr>
      <w:r w:rsidRPr="009818BF">
        <w:rPr>
          <w:rFonts w:ascii="Barlow Condensed Medium" w:hAnsi="Barlow Condensed Medium"/>
          <w:bCs/>
        </w:rPr>
        <w:t>Requisitos Eléctricos:</w:t>
      </w:r>
      <w:r w:rsidRPr="009818BF">
        <w:rPr>
          <w:bCs/>
        </w:rPr>
        <w:t xml:space="preserve"> Especifica las características eléctricas que deben tener los medidores para garantizar su precisión y confiabilidad.</w:t>
      </w:r>
    </w:p>
    <w:p w14:paraId="398797D5" w14:textId="77777777" w:rsidR="000B259B" w:rsidRDefault="000B259B" w:rsidP="00CC0DD6">
      <w:pPr>
        <w:pStyle w:val="ListParagraph"/>
        <w:numPr>
          <w:ilvl w:val="0"/>
          <w:numId w:val="7"/>
        </w:numPr>
        <w:spacing w:after="0"/>
        <w:rPr>
          <w:bCs/>
        </w:rPr>
      </w:pPr>
      <w:r w:rsidRPr="009818BF">
        <w:rPr>
          <w:rFonts w:ascii="Barlow Condensed Medium" w:hAnsi="Barlow Condensed Medium"/>
          <w:bCs/>
        </w:rPr>
        <w:t>Requisitos de Marcado:</w:t>
      </w:r>
      <w:r w:rsidRPr="009818BF">
        <w:rPr>
          <w:bCs/>
        </w:rPr>
        <w:t xml:space="preserve"> Detalla las indicaciones o marcas que deben estar presentes en los medidores.</w:t>
      </w:r>
    </w:p>
    <w:p w14:paraId="21D89B5A" w14:textId="77777777" w:rsidR="000B259B" w:rsidRDefault="000B259B" w:rsidP="00CC0DD6">
      <w:pPr>
        <w:pStyle w:val="ListParagraph"/>
        <w:numPr>
          <w:ilvl w:val="0"/>
          <w:numId w:val="7"/>
        </w:numPr>
        <w:spacing w:after="0"/>
        <w:rPr>
          <w:bCs/>
        </w:rPr>
      </w:pPr>
      <w:r w:rsidRPr="009818BF">
        <w:rPr>
          <w:rFonts w:ascii="Barlow Condensed Medium" w:hAnsi="Barlow Condensed Medium"/>
          <w:bCs/>
        </w:rPr>
        <w:t>Métodos y Condiciones de Ensayo:</w:t>
      </w:r>
      <w:r w:rsidRPr="009818BF">
        <w:rPr>
          <w:bCs/>
        </w:rPr>
        <w:t xml:space="preserve"> Establece los procedimientos y condiciones bajo los cuales deben ser probados los medidores.</w:t>
      </w:r>
    </w:p>
    <w:p w14:paraId="69411AD0" w14:textId="7FC57B7E" w:rsidR="00B60919" w:rsidRPr="009818BF" w:rsidRDefault="000B259B" w:rsidP="002B646F">
      <w:pPr>
        <w:pStyle w:val="ListParagraph"/>
        <w:spacing w:after="0"/>
        <w:rPr>
          <w:bCs/>
        </w:rPr>
      </w:pPr>
      <w:r w:rsidRPr="009818BF">
        <w:rPr>
          <w:rFonts w:ascii="Barlow Condensed Medium" w:hAnsi="Barlow Condensed Medium"/>
          <w:bCs/>
        </w:rPr>
        <w:t xml:space="preserve">Inmunidad a Influencias Externas: </w:t>
      </w:r>
      <w:r w:rsidRPr="009818BF">
        <w:rPr>
          <w:bCs/>
        </w:rPr>
        <w:t>Aborda la capacidad de los medidores para funcionar correctamente en entornos electromagnéticos y climáticos, asegurando su estabilidad frente a condiciones adversas.</w:t>
      </w:r>
    </w:p>
    <w:p w14:paraId="7C8D463E" w14:textId="77777777" w:rsidR="000B259B" w:rsidRPr="004B151D" w:rsidRDefault="000B259B" w:rsidP="002B646F">
      <w:pPr>
        <w:pStyle w:val="ListParagraph"/>
        <w:spacing w:after="0"/>
      </w:pPr>
    </w:p>
    <w:p w14:paraId="12BD8AFA" w14:textId="7F0A851C" w:rsidR="001878FC" w:rsidRDefault="000B259B" w:rsidP="00EB3AEE">
      <w:pPr>
        <w:rPr>
          <w:bCs/>
        </w:rPr>
      </w:pPr>
      <w:r w:rsidRPr="004B151D">
        <w:rPr>
          <w:bCs/>
        </w:rPr>
        <w:t>La norma también proporciona notas que orientan a los usuarios hacia otras normas relevantes de la serie IEC 62052 (NTC correspondientes) o IEC 62059 para requisitos generales como seguridad y confiabilidad, así como hacia las normas de la serie IEC 62053 (NTC correspondientes) para requisitos específicos de exactitud y otros índices de clase. En resumen, la NTC 5226:2022 aborda los aspectos esenciales para asegurar la calidad y el rendimiento de los medidores de electricidad en diversos entornos y condiciones.</w:t>
      </w:r>
    </w:p>
    <w:p w14:paraId="3FDA216F" w14:textId="77777777" w:rsidR="0019219D" w:rsidRDefault="0019219D" w:rsidP="00EB3AEE">
      <w:pPr>
        <w:rPr>
          <w:bCs/>
        </w:rPr>
      </w:pPr>
    </w:p>
    <w:p w14:paraId="3BCACDBC" w14:textId="245B928A" w:rsidR="00B60919" w:rsidRPr="0004308C" w:rsidRDefault="00B60919" w:rsidP="00B60919">
      <w:pPr>
        <w:pStyle w:val="Heading3"/>
        <w:rPr>
          <w:lang w:val="en-US"/>
        </w:rPr>
      </w:pPr>
      <w:bookmarkStart w:id="165" w:name="_Toc164068522"/>
      <w:r w:rsidRPr="0004308C">
        <w:rPr>
          <w:lang w:val="en-US"/>
        </w:rPr>
        <w:t>5.</w:t>
      </w:r>
      <w:r w:rsidR="00E51DF5">
        <w:rPr>
          <w:lang w:val="en-US"/>
        </w:rPr>
        <w:t>8</w:t>
      </w:r>
      <w:r w:rsidRPr="0004308C">
        <w:rPr>
          <w:lang w:val="en-US"/>
        </w:rPr>
        <w:t>.5</w:t>
      </w:r>
      <w:r w:rsidR="00681A43" w:rsidRPr="0004308C">
        <w:rPr>
          <w:lang w:val="en-US"/>
        </w:rPr>
        <w:t>.</w:t>
      </w:r>
      <w:r w:rsidRPr="0004308C">
        <w:rPr>
          <w:lang w:val="en-US"/>
        </w:rPr>
        <w:t xml:space="preserve"> ISO 12655:2013, Energy performance of buildings —Presentation of measured energy use of buildings</w:t>
      </w:r>
      <w:bookmarkEnd w:id="165"/>
    </w:p>
    <w:p w14:paraId="7FA864E4" w14:textId="7E1D8B01" w:rsidR="00355B20" w:rsidRDefault="00355B20" w:rsidP="00B60919">
      <w:pPr>
        <w:spacing w:after="0"/>
        <w:rPr>
          <w:rFonts w:ascii="Barlow Condensed Medium" w:hAnsi="Barlow Condensed Medium"/>
        </w:rPr>
      </w:pPr>
      <w:r w:rsidRPr="00355B20">
        <w:rPr>
          <w:rFonts w:ascii="Barlow Condensed Medium" w:hAnsi="Barlow Condensed Medium"/>
        </w:rPr>
        <w:t>Eficiencia energética de los edificios. Presentación del uso energético medido de los edificios.</w:t>
      </w:r>
    </w:p>
    <w:p w14:paraId="6E437AA3" w14:textId="26F9B99E" w:rsidR="00B60919" w:rsidRPr="002B646F" w:rsidRDefault="00B60919" w:rsidP="00B60919">
      <w:pPr>
        <w:spacing w:after="0"/>
        <w:rPr>
          <w:rFonts w:ascii="Barlow Condensed Medium" w:hAnsi="Barlow Condensed Medium"/>
        </w:rPr>
      </w:pPr>
      <w:r w:rsidRPr="002B646F">
        <w:rPr>
          <w:rFonts w:ascii="Barlow Condensed Medium" w:hAnsi="Barlow Condensed Medium"/>
        </w:rPr>
        <w:t>OBJETO</w:t>
      </w:r>
    </w:p>
    <w:p w14:paraId="13FCAF17" w14:textId="3A9F5ACC" w:rsidR="00C06E72" w:rsidRDefault="00B60919" w:rsidP="00B60919">
      <w:r w:rsidRPr="00EE0469">
        <w:t xml:space="preserve">Este documento </w:t>
      </w:r>
      <w:r>
        <w:t>establece una metodología coherente para presentar el uso de energía en los edificios, que se especifica claramente con el uso de energía, el límite correspondiente y los datos de energía (presentados con los vectores de energía original o energía equivalente).</w:t>
      </w:r>
    </w:p>
    <w:p w14:paraId="6F4C6510" w14:textId="77777777" w:rsidR="00B60919" w:rsidRPr="002B53A0" w:rsidRDefault="00B60919" w:rsidP="00B60919">
      <w:pPr>
        <w:spacing w:after="0"/>
        <w:rPr>
          <w:rFonts w:ascii="Barlow Condensed Medium" w:hAnsi="Barlow Condensed Medium"/>
        </w:rPr>
      </w:pPr>
      <w:r w:rsidRPr="002B53A0">
        <w:rPr>
          <w:rFonts w:ascii="Barlow Condensed Medium" w:hAnsi="Barlow Condensed Medium"/>
        </w:rPr>
        <w:t xml:space="preserve">CAMPO DE APLICACIÓN: </w:t>
      </w:r>
    </w:p>
    <w:p w14:paraId="5A508910" w14:textId="251AD550" w:rsidR="00B60919" w:rsidRDefault="00B60919" w:rsidP="00B60919">
      <w:r>
        <w:t>Esta Norma Internacional es aplicable a la presentación del uso de energía de edificios civiles para la recopilación de datos, medición, esta</w:t>
      </w:r>
      <w:r w:rsidR="00C06E72">
        <w:t>dísticas, auditoría y análisis.</w:t>
      </w:r>
    </w:p>
    <w:p w14:paraId="6016BFC3" w14:textId="77777777" w:rsidR="00605E88" w:rsidRDefault="00605E88" w:rsidP="00B60919"/>
    <w:p w14:paraId="5EA70E2A" w14:textId="0284ACE1" w:rsidR="00B60919" w:rsidRPr="0004308C" w:rsidRDefault="00B60919" w:rsidP="00B60919">
      <w:pPr>
        <w:pStyle w:val="Heading3"/>
        <w:rPr>
          <w:lang w:val="en-US"/>
        </w:rPr>
      </w:pPr>
      <w:bookmarkStart w:id="166" w:name="_Toc164068523"/>
      <w:r w:rsidRPr="0004308C">
        <w:rPr>
          <w:lang w:val="en-US"/>
        </w:rPr>
        <w:t>5.</w:t>
      </w:r>
      <w:r w:rsidR="00E51DF5">
        <w:rPr>
          <w:lang w:val="en-US"/>
        </w:rPr>
        <w:t>8</w:t>
      </w:r>
      <w:r w:rsidRPr="0004308C">
        <w:rPr>
          <w:lang w:val="en-US"/>
        </w:rPr>
        <w:t>.6</w:t>
      </w:r>
      <w:r w:rsidR="00681A43" w:rsidRPr="0004308C">
        <w:rPr>
          <w:lang w:val="en-US"/>
        </w:rPr>
        <w:t>.</w:t>
      </w:r>
      <w:r w:rsidRPr="0004308C">
        <w:rPr>
          <w:lang w:val="en-US"/>
        </w:rPr>
        <w:t xml:space="preserve"> ISO 50007:2017, Energy services —Guidelines for the assessment and improvement of the energy service to users</w:t>
      </w:r>
      <w:bookmarkEnd w:id="166"/>
    </w:p>
    <w:p w14:paraId="7FA2B4CC" w14:textId="297DCA68" w:rsidR="00135473" w:rsidRDefault="00135473" w:rsidP="00B60919">
      <w:pPr>
        <w:spacing w:after="0"/>
        <w:rPr>
          <w:rFonts w:ascii="Barlow Condensed Medium" w:hAnsi="Barlow Condensed Medium"/>
        </w:rPr>
      </w:pPr>
      <w:r w:rsidRPr="00135473">
        <w:rPr>
          <w:rFonts w:ascii="Barlow Condensed Medium" w:hAnsi="Barlow Condensed Medium"/>
        </w:rPr>
        <w:t>Servicios energéticos —Lineamientos para la evaluación y mejora del servicio energético a los usuarios.</w:t>
      </w:r>
    </w:p>
    <w:p w14:paraId="49D75BEA" w14:textId="3294558C" w:rsidR="00B60919" w:rsidRPr="004553A3" w:rsidRDefault="00B60919" w:rsidP="00B60919">
      <w:pPr>
        <w:spacing w:after="0"/>
        <w:rPr>
          <w:rFonts w:ascii="Barlow Condensed Medium" w:hAnsi="Barlow Condensed Medium"/>
        </w:rPr>
      </w:pPr>
      <w:r w:rsidRPr="004553A3">
        <w:rPr>
          <w:rFonts w:ascii="Barlow Condensed Medium" w:hAnsi="Barlow Condensed Medium"/>
        </w:rPr>
        <w:t>OBJETO:</w:t>
      </w:r>
    </w:p>
    <w:p w14:paraId="65EE071B" w14:textId="0946FFC9" w:rsidR="00B60919" w:rsidRPr="004553A3" w:rsidRDefault="00B60919" w:rsidP="00B60919">
      <w:pPr>
        <w:rPr>
          <w:rFonts w:asciiTheme="minorHAnsi" w:hAnsiTheme="minorHAnsi"/>
        </w:rPr>
      </w:pPr>
      <w:r w:rsidRPr="004553A3">
        <w:t>Aborda los elementos relevantes del servicio energético proporcionado por los proveedores de energía a los usuarios. Considera que el servicio de energía incluye dos categorías amplias: a. Suministro / generación y distribución de energía; b. Asesoramiento y mejora de la eficiencia energética. Contiene: Definición de un lenguaje común a los diferentes actores; Definición de componentes clave y características del servicio energético a los usuarios, con respecto a sus necesidades y expectativas; Directrices para satisfacer las necesidades y expectativas de los usuarios; Criterios de evaluación del servicio energético a los usuarios; Introducción a los indicadores de desempeño; Ejemplos de indicadores de desempeño; mejora del rendimiento; Educación o formación para que los usuarios comprendan el servicio energético proporcionado por los proveedores de servicios energéticos.</w:t>
      </w:r>
    </w:p>
    <w:p w14:paraId="7793949C" w14:textId="03CF731A" w:rsidR="00B60919" w:rsidRPr="002B53A0" w:rsidRDefault="00B60919" w:rsidP="00B60919">
      <w:pPr>
        <w:spacing w:after="160"/>
        <w:rPr>
          <w:rFonts w:ascii="Barlow Condensed Medium" w:hAnsi="Barlow Condensed Medium"/>
        </w:rPr>
      </w:pPr>
      <w:r w:rsidRPr="002B53A0">
        <w:rPr>
          <w:rFonts w:ascii="Barlow Condensed Medium" w:hAnsi="Barlow Condensed Medium"/>
        </w:rPr>
        <w:t>CAMPO DE APLICACIÓN</w:t>
      </w:r>
    </w:p>
    <w:p w14:paraId="73B923E6" w14:textId="77777777" w:rsidR="00B60919" w:rsidRDefault="00B60919" w:rsidP="00B60919">
      <w:r w:rsidRPr="004553A3">
        <w:t>El campo de aplicación de la norma incluye:</w:t>
      </w:r>
    </w:p>
    <w:p w14:paraId="20A318E1" w14:textId="77777777" w:rsidR="00B60919" w:rsidRDefault="00B60919" w:rsidP="00EC55CD">
      <w:pPr>
        <w:pStyle w:val="ListParagraph"/>
        <w:numPr>
          <w:ilvl w:val="0"/>
          <w:numId w:val="18"/>
        </w:numPr>
        <w:spacing w:after="160" w:line="259" w:lineRule="auto"/>
        <w:jc w:val="left"/>
      </w:pPr>
      <w:r w:rsidRPr="004553A3">
        <w:t>Definición de un lenguaje común a los diferentes actores involucrados.</w:t>
      </w:r>
    </w:p>
    <w:p w14:paraId="2BFE3FFD" w14:textId="77777777" w:rsidR="00B60919" w:rsidRDefault="00B60919" w:rsidP="00EC55CD">
      <w:pPr>
        <w:pStyle w:val="ListParagraph"/>
        <w:numPr>
          <w:ilvl w:val="0"/>
          <w:numId w:val="18"/>
        </w:numPr>
        <w:spacing w:after="160" w:line="259" w:lineRule="auto"/>
        <w:jc w:val="left"/>
      </w:pPr>
      <w:r w:rsidRPr="004553A3">
        <w:t>Definición de componentes y características clave del servicio energético con respecto a las necesidades y expectativas de los usuarios.</w:t>
      </w:r>
    </w:p>
    <w:p w14:paraId="53E994FE" w14:textId="77777777" w:rsidR="00B60919" w:rsidRDefault="00B60919" w:rsidP="00EC55CD">
      <w:pPr>
        <w:pStyle w:val="ListParagraph"/>
        <w:numPr>
          <w:ilvl w:val="0"/>
          <w:numId w:val="18"/>
        </w:numPr>
        <w:spacing w:after="160" w:line="259" w:lineRule="auto"/>
        <w:jc w:val="left"/>
      </w:pPr>
      <w:r w:rsidRPr="004553A3">
        <w:t>Directrices para satisfacer las necesidades y expectativas de los usuarios.</w:t>
      </w:r>
    </w:p>
    <w:p w14:paraId="4305A412" w14:textId="77777777" w:rsidR="00B60919" w:rsidRDefault="00B60919" w:rsidP="00EC55CD">
      <w:pPr>
        <w:pStyle w:val="ListParagraph"/>
        <w:numPr>
          <w:ilvl w:val="0"/>
          <w:numId w:val="18"/>
        </w:numPr>
        <w:spacing w:after="160" w:line="259" w:lineRule="auto"/>
        <w:jc w:val="left"/>
      </w:pPr>
      <w:r w:rsidRPr="004553A3">
        <w:t>Criterios de evaluación del servicio energético.</w:t>
      </w:r>
    </w:p>
    <w:p w14:paraId="4A743189" w14:textId="77777777" w:rsidR="00B60919" w:rsidRDefault="00B60919" w:rsidP="00EC55CD">
      <w:pPr>
        <w:pStyle w:val="ListParagraph"/>
        <w:numPr>
          <w:ilvl w:val="0"/>
          <w:numId w:val="18"/>
        </w:numPr>
        <w:spacing w:after="160" w:line="259" w:lineRule="auto"/>
        <w:jc w:val="left"/>
      </w:pPr>
      <w:r w:rsidRPr="004553A3">
        <w:t>Introducción a los indicadores de desempeño y ejemplos de los mismos.</w:t>
      </w:r>
    </w:p>
    <w:p w14:paraId="669D3D4B" w14:textId="77777777" w:rsidR="00B60919" w:rsidRDefault="00B60919" w:rsidP="00EC55CD">
      <w:pPr>
        <w:pStyle w:val="ListParagraph"/>
        <w:numPr>
          <w:ilvl w:val="0"/>
          <w:numId w:val="18"/>
        </w:numPr>
        <w:spacing w:after="160" w:line="259" w:lineRule="auto"/>
        <w:jc w:val="left"/>
      </w:pPr>
      <w:r w:rsidRPr="004553A3">
        <w:t>Mejora del rendimiento del servicio energético.</w:t>
      </w:r>
    </w:p>
    <w:p w14:paraId="39454EFF" w14:textId="77777777" w:rsidR="00B60919" w:rsidRPr="004553A3" w:rsidRDefault="00B60919" w:rsidP="00EC55CD">
      <w:pPr>
        <w:pStyle w:val="ListParagraph"/>
        <w:numPr>
          <w:ilvl w:val="0"/>
          <w:numId w:val="18"/>
        </w:numPr>
        <w:spacing w:after="160" w:line="259" w:lineRule="auto"/>
        <w:jc w:val="left"/>
      </w:pPr>
      <w:r w:rsidRPr="004553A3">
        <w:t>Educación o capacitación para que los usuarios comprendan el servicio energético proporcionado.</w:t>
      </w:r>
    </w:p>
    <w:p w14:paraId="32F463EE" w14:textId="77777777" w:rsidR="00B60919" w:rsidRPr="004553A3" w:rsidRDefault="00B60919" w:rsidP="00B60919">
      <w:pPr>
        <w:spacing w:after="160" w:line="259" w:lineRule="auto"/>
      </w:pPr>
      <w:r w:rsidRPr="004553A3">
        <w:t>El campo de aplicación excluye:</w:t>
      </w:r>
    </w:p>
    <w:p w14:paraId="64AA6C63" w14:textId="77777777" w:rsidR="00B60919" w:rsidRDefault="00B60919" w:rsidP="00EC55CD">
      <w:pPr>
        <w:pStyle w:val="ListParagraph"/>
        <w:numPr>
          <w:ilvl w:val="0"/>
          <w:numId w:val="18"/>
        </w:numPr>
        <w:spacing w:after="160" w:line="259" w:lineRule="auto"/>
        <w:jc w:val="left"/>
      </w:pPr>
      <w:r w:rsidRPr="004553A3">
        <w:t>Temas relacionados con el servicio energético individual, como la eficiencia energética proporcionada a usuarios individuales o servicios de empresas de servicios energéticos.</w:t>
      </w:r>
    </w:p>
    <w:p w14:paraId="790D0461" w14:textId="77777777" w:rsidR="00B60919" w:rsidRDefault="00B60919" w:rsidP="00EC55CD">
      <w:pPr>
        <w:pStyle w:val="ListParagraph"/>
        <w:numPr>
          <w:ilvl w:val="0"/>
          <w:numId w:val="18"/>
        </w:numPr>
        <w:spacing w:after="160" w:line="259" w:lineRule="auto"/>
        <w:jc w:val="left"/>
      </w:pPr>
      <w:r w:rsidRPr="004553A3">
        <w:t>Métodos de diseño y construcción de sistemas de producción, transmisión y distribución de energía.</w:t>
      </w:r>
    </w:p>
    <w:p w14:paraId="036DE518" w14:textId="77777777" w:rsidR="00B60919" w:rsidRDefault="00B60919" w:rsidP="00EC55CD">
      <w:pPr>
        <w:pStyle w:val="ListParagraph"/>
        <w:numPr>
          <w:ilvl w:val="0"/>
          <w:numId w:val="18"/>
        </w:numPr>
        <w:spacing w:after="160" w:line="259" w:lineRule="auto"/>
        <w:jc w:val="left"/>
      </w:pPr>
      <w:r w:rsidRPr="004553A3">
        <w:t>Estructura de gestión y metodología de operación y gestión de actividades relacionadas con servicios energéticos.</w:t>
      </w:r>
    </w:p>
    <w:p w14:paraId="70C305F1" w14:textId="561F88CF" w:rsidR="00C06E72" w:rsidRPr="00B7217E" w:rsidRDefault="00B60919" w:rsidP="00EC55CD">
      <w:pPr>
        <w:pStyle w:val="ListParagraph"/>
        <w:numPr>
          <w:ilvl w:val="0"/>
          <w:numId w:val="18"/>
        </w:numPr>
        <w:spacing w:after="160" w:line="259" w:lineRule="auto"/>
        <w:jc w:val="left"/>
      </w:pPr>
      <w:r w:rsidRPr="004553A3">
        <w:t>Temas relacionados con servicios energéticos dentro de edificios.</w:t>
      </w:r>
    </w:p>
    <w:p w14:paraId="4256B086" w14:textId="77777777" w:rsidR="00605E88" w:rsidRPr="00B60919" w:rsidRDefault="00605E88" w:rsidP="00605E88"/>
    <w:p w14:paraId="779271F3" w14:textId="04A35058" w:rsidR="000B259B" w:rsidRDefault="000B259B" w:rsidP="000B259B">
      <w:pPr>
        <w:pStyle w:val="Heading3"/>
      </w:pPr>
      <w:bookmarkStart w:id="167" w:name="_Toc158277469"/>
      <w:bookmarkStart w:id="168" w:name="_Toc164068524"/>
      <w:r>
        <w:t>5.</w:t>
      </w:r>
      <w:r w:rsidR="00E51DF5">
        <w:t>9</w:t>
      </w:r>
      <w:r w:rsidR="00681A43">
        <w:t>.</w:t>
      </w:r>
      <w:r>
        <w:t xml:space="preserve"> Análisis de </w:t>
      </w:r>
      <w:r w:rsidR="0020778E">
        <w:t>r</w:t>
      </w:r>
      <w:r>
        <w:t>iesgos</w:t>
      </w:r>
      <w:bookmarkEnd w:id="167"/>
      <w:bookmarkEnd w:id="168"/>
    </w:p>
    <w:p w14:paraId="2B4D54E9" w14:textId="5F28B897" w:rsidR="0088333D" w:rsidRDefault="000B259B" w:rsidP="00605E88">
      <w:r>
        <w:t xml:space="preserve">Para </w:t>
      </w:r>
      <w:r w:rsidR="009F2714">
        <w:t>la</w:t>
      </w:r>
      <w:r>
        <w:t xml:space="preserve"> implementación de un sistema de control operacional en línea par</w:t>
      </w:r>
      <w:r w:rsidR="003B4C98">
        <w:t xml:space="preserve">a </w:t>
      </w:r>
      <w:r w:rsidR="0020778E">
        <w:t>la mejora d</w:t>
      </w:r>
      <w:r w:rsidR="003B4C98">
        <w:t>el desempeño energético en la Secretar</w:t>
      </w:r>
      <w:r w:rsidR="0020778E">
        <w:t>í</w:t>
      </w:r>
      <w:r w:rsidR="003B4C98">
        <w:t>a Distrital de Salud de Bogotá</w:t>
      </w:r>
      <w:r>
        <w:t xml:space="preserve">, se identifican varios riesgos críticos que requieren una atención especial. Entre estos, destacan los relacionados con el montaje y construcción, como la suspensión del suministro de energía para labores de instalación, posibles daños a partes eléctricas del tablero, incompatibilidades con sistemas existentes y aumento de cargas eléctricas. </w:t>
      </w:r>
    </w:p>
    <w:p w14:paraId="23B08082" w14:textId="77777777" w:rsidR="00550783" w:rsidRDefault="000B259B" w:rsidP="00605E88">
      <w:r w:rsidRPr="00664175">
        <w:t xml:space="preserve">Para mitigar estos riesgos, es vital planificar las labores en horarios que no interrumpan la jornada laboral normal, contar con personal altamente calificado, evaluar las interfaces y protocolos de comunicación durante la fase de diseño, y realizar un estudio de cargas para validar la capacidad instalada. Además, se deben elaborar estudios de análisis de riesgos de seguridad digital y establecer medidas de protección contra ataques cibernéticos. </w:t>
      </w:r>
    </w:p>
    <w:p w14:paraId="662550A6" w14:textId="77777777" w:rsidR="00550783" w:rsidRDefault="000B259B" w:rsidP="00605E88">
      <w:r w:rsidRPr="00664175">
        <w:t xml:space="preserve">A nivel de gestión del proyecto, es esencial contar con un equipo definido y capacitar al personal para superar resistencias al cambio. </w:t>
      </w:r>
    </w:p>
    <w:p w14:paraId="280A9D66" w14:textId="3839E736" w:rsidR="00A70EC9" w:rsidRDefault="000B259B" w:rsidP="00605E88">
      <w:r w:rsidRPr="00664175">
        <w:t xml:space="preserve">En cuanto a la ingeniería, se deben realizar validaciones periódicas sobre el funcionamiento de los equipos, garantizar la confiabilidad de </w:t>
      </w:r>
      <w:r w:rsidR="0053600D">
        <w:t>estos</w:t>
      </w:r>
      <w:r w:rsidRPr="00664175">
        <w:t xml:space="preserve"> y llevar a cabo un seguimiento riguroso de los parámetros de medida. </w:t>
      </w:r>
    </w:p>
    <w:p w14:paraId="4C082749" w14:textId="649AF735" w:rsidR="00F921EB" w:rsidRDefault="000B259B" w:rsidP="00605E88">
      <w:r w:rsidRPr="00664175">
        <w:t xml:space="preserve">Por último, en el ámbito del abastecimiento, es fundamental realizar un seguimiento detallado de los tiempos de entrega de los equipos por parte de los proveedores y anticiparse a posibles demoras. </w:t>
      </w:r>
    </w:p>
    <w:p w14:paraId="4A7C67A5" w14:textId="77777777" w:rsidR="000834F7" w:rsidRPr="00F921EB" w:rsidRDefault="000834F7" w:rsidP="00605E88">
      <w:pPr>
        <w:rPr>
          <w:lang w:val="es-ES"/>
        </w:rPr>
      </w:pPr>
    </w:p>
    <w:p w14:paraId="21A10D3E" w14:textId="5417875E" w:rsidR="000834F7" w:rsidRDefault="00427935" w:rsidP="000834F7">
      <w:pPr>
        <w:pStyle w:val="Heading3"/>
      </w:pPr>
      <w:bookmarkStart w:id="169" w:name="_Toc158277471"/>
      <w:bookmarkStart w:id="170" w:name="_Toc164068525"/>
      <w:r>
        <w:t>5</w:t>
      </w:r>
      <w:r w:rsidR="000834F7">
        <w:t>.</w:t>
      </w:r>
      <w:r w:rsidR="00666132">
        <w:t>9.1.</w:t>
      </w:r>
      <w:r w:rsidR="000834F7">
        <w:t xml:space="preserve"> Descripción de la Matriz de Riesgos</w:t>
      </w:r>
      <w:bookmarkEnd w:id="169"/>
      <w:bookmarkEnd w:id="170"/>
    </w:p>
    <w:p w14:paraId="179818F3" w14:textId="77777777" w:rsidR="000834F7" w:rsidRDefault="000834F7" w:rsidP="000834F7">
      <w:r>
        <w:rPr>
          <w:rFonts w:ascii="Barlow Condensed Medium" w:hAnsi="Barlow Condensed Medium"/>
        </w:rPr>
        <w:t xml:space="preserve">OBJETIVO: </w:t>
      </w:r>
      <w:r w:rsidRPr="007537F1">
        <w:t>Proporcionar una descripción de la matriz de riesgos propuesta en el presente documento</w:t>
      </w:r>
      <w:r>
        <w:t>.</w:t>
      </w:r>
    </w:p>
    <w:p w14:paraId="4101CF4F" w14:textId="77777777" w:rsidR="000834F7" w:rsidRDefault="000834F7" w:rsidP="00A70EC9">
      <w:r>
        <w:rPr>
          <w:rFonts w:ascii="Barlow Condensed Medium" w:hAnsi="Barlow Condensed Medium"/>
        </w:rPr>
        <w:t xml:space="preserve">DESCRIPCIÓN: </w:t>
      </w:r>
      <w:r w:rsidRPr="007537F1">
        <w:t>La matriz de riesgos propuesta es una matriz de 6x5, el objetivo es clasificar cada evento como de impacto muy alto, alto, medio o insignificante. Esta calificación se otorga con base en dos parámetros: la severidad y la probabilidad de ocurrencia.</w:t>
      </w:r>
    </w:p>
    <w:p w14:paraId="6F6C4BCF" w14:textId="4D3EA293" w:rsidR="000834F7" w:rsidRDefault="000834F7" w:rsidP="009A7D2C">
      <w:r>
        <w:t xml:space="preserve">La codificación por colores representa el nivel combinado de probabilidad y severidad de los riesgos identificados. Los riesgos muy altos se representan en rojo, los altos en naranja, los medios en amarillo, los bajos en amarillo (ámbar) y los nulos en verde. A continuación, en la </w:t>
      </w:r>
      <w:r w:rsidR="00A2582B" w:rsidRPr="00631D71">
        <w:rPr>
          <w:b/>
          <w:bCs/>
        </w:rPr>
        <w:t>Tabla 31</w:t>
      </w:r>
      <w:r w:rsidR="00A2582B">
        <w:t xml:space="preserve"> </w:t>
      </w:r>
      <w:r>
        <w:t>se describen las siglas propuestas en la matriz:</w:t>
      </w:r>
    </w:p>
    <w:p w14:paraId="1F2A74AB" w14:textId="7A6DA0E9" w:rsidR="00BF327B" w:rsidRPr="00BF327B" w:rsidRDefault="00BF327B" w:rsidP="00BF327B">
      <w:pPr>
        <w:pStyle w:val="Caption"/>
        <w:spacing w:after="0"/>
        <w:rPr>
          <w:b/>
          <w:i w:val="0"/>
          <w:color w:val="auto"/>
        </w:rPr>
      </w:pPr>
      <w:r w:rsidRPr="00BF327B">
        <w:rPr>
          <w:b/>
          <w:i w:val="0"/>
          <w:color w:val="auto"/>
        </w:rPr>
        <w:t xml:space="preserve">Tabla </w:t>
      </w:r>
      <w:r w:rsidRPr="00BF327B">
        <w:rPr>
          <w:b/>
          <w:i w:val="0"/>
          <w:color w:val="auto"/>
        </w:rPr>
        <w:fldChar w:fldCharType="begin"/>
      </w:r>
      <w:r w:rsidRPr="00BF327B">
        <w:rPr>
          <w:b/>
          <w:i w:val="0"/>
          <w:color w:val="auto"/>
        </w:rPr>
        <w:instrText xml:space="preserve"> SEQ Tabla \* ARABIC </w:instrText>
      </w:r>
      <w:r w:rsidRPr="00BF327B">
        <w:rPr>
          <w:b/>
          <w:i w:val="0"/>
          <w:color w:val="auto"/>
        </w:rPr>
        <w:fldChar w:fldCharType="separate"/>
      </w:r>
      <w:r w:rsidR="005053FD">
        <w:rPr>
          <w:b/>
          <w:i w:val="0"/>
          <w:noProof/>
          <w:color w:val="auto"/>
        </w:rPr>
        <w:t>54</w:t>
      </w:r>
      <w:r w:rsidRPr="00BF327B">
        <w:rPr>
          <w:b/>
          <w:i w:val="0"/>
          <w:color w:val="auto"/>
        </w:rPr>
        <w:fldChar w:fldCharType="end"/>
      </w:r>
      <w:r w:rsidRPr="00BF327B">
        <w:rPr>
          <w:b/>
          <w:i w:val="0"/>
          <w:color w:val="auto"/>
        </w:rPr>
        <w:t xml:space="preserve">. Colores y codificación </w:t>
      </w:r>
      <w:r>
        <w:rPr>
          <w:b/>
          <w:i w:val="0"/>
          <w:color w:val="auto"/>
        </w:rPr>
        <w:t xml:space="preserve">de la matriz de riesgos. </w:t>
      </w:r>
    </w:p>
    <w:tbl>
      <w:tblPr>
        <w:tblStyle w:val="TableGrid"/>
        <w:tblW w:w="0" w:type="auto"/>
        <w:tblBorders>
          <w:top w:val="single" w:sz="4" w:space="0" w:color="FFFFFF" w:themeColor="background1"/>
          <w:left w:val="single" w:sz="4" w:space="0" w:color="FFFFFF" w:themeColor="background1"/>
          <w:bottom w:val="single" w:sz="4" w:space="0" w:color="595959" w:themeColor="text1" w:themeTint="A6"/>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704"/>
        <w:gridCol w:w="3402"/>
      </w:tblGrid>
      <w:tr w:rsidR="000834F7" w:rsidRPr="002E747B" w14:paraId="748CE4E7" w14:textId="77777777" w:rsidTr="00037AE7">
        <w:tc>
          <w:tcPr>
            <w:tcW w:w="704" w:type="dxa"/>
            <w:shd w:val="clear" w:color="auto" w:fill="00B050"/>
          </w:tcPr>
          <w:p w14:paraId="666EFE79" w14:textId="77777777" w:rsidR="000834F7" w:rsidRPr="00354528" w:rsidRDefault="000834F7" w:rsidP="00037AE7">
            <w:pPr>
              <w:spacing w:after="0"/>
              <w:rPr>
                <w:color w:val="FFFFFF" w:themeColor="background1"/>
              </w:rPr>
            </w:pPr>
            <w:r w:rsidRPr="00354528">
              <w:rPr>
                <w:color w:val="FFFFFF" w:themeColor="background1"/>
              </w:rPr>
              <w:t>Color</w:t>
            </w:r>
          </w:p>
        </w:tc>
        <w:tc>
          <w:tcPr>
            <w:tcW w:w="3402" w:type="dxa"/>
            <w:shd w:val="clear" w:color="auto" w:fill="00B050"/>
          </w:tcPr>
          <w:p w14:paraId="4B25647D" w14:textId="77777777" w:rsidR="000834F7" w:rsidRPr="002E747B" w:rsidRDefault="000834F7" w:rsidP="00037AE7">
            <w:pPr>
              <w:spacing w:after="0"/>
              <w:rPr>
                <w:color w:val="FFFFFF" w:themeColor="background1"/>
              </w:rPr>
            </w:pPr>
            <w:r w:rsidRPr="00354528">
              <w:rPr>
                <w:color w:val="FFFFFF" w:themeColor="background1"/>
              </w:rPr>
              <w:t>Codificación</w:t>
            </w:r>
          </w:p>
        </w:tc>
      </w:tr>
      <w:tr w:rsidR="000834F7" w:rsidRPr="00D56084" w14:paraId="339D9E17" w14:textId="77777777" w:rsidTr="00037AE7">
        <w:trPr>
          <w:trHeight w:val="141"/>
        </w:trPr>
        <w:tc>
          <w:tcPr>
            <w:tcW w:w="704" w:type="dxa"/>
            <w:shd w:val="clear" w:color="auto" w:fill="FF0000"/>
          </w:tcPr>
          <w:p w14:paraId="5C36556C" w14:textId="77777777" w:rsidR="000834F7" w:rsidRPr="002E747B" w:rsidRDefault="000834F7" w:rsidP="00037AE7">
            <w:pPr>
              <w:spacing w:after="0"/>
            </w:pPr>
          </w:p>
        </w:tc>
        <w:tc>
          <w:tcPr>
            <w:tcW w:w="3402" w:type="dxa"/>
          </w:tcPr>
          <w:p w14:paraId="2B77F278" w14:textId="77777777" w:rsidR="000834F7" w:rsidRPr="00D64263" w:rsidRDefault="000834F7" w:rsidP="00037AE7">
            <w:pPr>
              <w:spacing w:after="0"/>
              <w:rPr>
                <w:lang w:val="en-US"/>
              </w:rPr>
            </w:pPr>
            <w:r w:rsidRPr="00D64263">
              <w:rPr>
                <w:lang w:val="en-US"/>
              </w:rPr>
              <w:t>VH (Very High): muy alto</w:t>
            </w:r>
          </w:p>
        </w:tc>
      </w:tr>
      <w:tr w:rsidR="000834F7" w:rsidRPr="002E747B" w14:paraId="56A64689" w14:textId="77777777" w:rsidTr="00037AE7">
        <w:tc>
          <w:tcPr>
            <w:tcW w:w="704" w:type="dxa"/>
            <w:shd w:val="clear" w:color="auto" w:fill="FF9900"/>
          </w:tcPr>
          <w:p w14:paraId="40C6B08C" w14:textId="77777777" w:rsidR="000834F7" w:rsidRPr="00D64263" w:rsidRDefault="000834F7" w:rsidP="00037AE7">
            <w:pPr>
              <w:spacing w:after="0"/>
              <w:rPr>
                <w:lang w:val="en-US"/>
              </w:rPr>
            </w:pPr>
          </w:p>
        </w:tc>
        <w:tc>
          <w:tcPr>
            <w:tcW w:w="3402" w:type="dxa"/>
          </w:tcPr>
          <w:p w14:paraId="216FBCAF" w14:textId="77777777" w:rsidR="000834F7" w:rsidRPr="002E747B" w:rsidRDefault="000834F7" w:rsidP="00037AE7">
            <w:pPr>
              <w:spacing w:after="0"/>
            </w:pPr>
            <w:r w:rsidRPr="002E747B">
              <w:t>H (High): alto</w:t>
            </w:r>
          </w:p>
        </w:tc>
      </w:tr>
      <w:tr w:rsidR="000834F7" w:rsidRPr="002E747B" w14:paraId="575DE55A" w14:textId="77777777" w:rsidTr="00037AE7">
        <w:tc>
          <w:tcPr>
            <w:tcW w:w="704" w:type="dxa"/>
            <w:shd w:val="clear" w:color="auto" w:fill="FFFF00"/>
          </w:tcPr>
          <w:p w14:paraId="43ECE21E" w14:textId="77777777" w:rsidR="000834F7" w:rsidRPr="002E747B" w:rsidRDefault="000834F7" w:rsidP="00037AE7">
            <w:pPr>
              <w:spacing w:after="0"/>
            </w:pPr>
          </w:p>
        </w:tc>
        <w:tc>
          <w:tcPr>
            <w:tcW w:w="3402" w:type="dxa"/>
          </w:tcPr>
          <w:p w14:paraId="71AB6566" w14:textId="77777777" w:rsidR="000834F7" w:rsidRPr="002E747B" w:rsidRDefault="000834F7" w:rsidP="00037AE7">
            <w:pPr>
              <w:spacing w:after="0"/>
            </w:pPr>
            <w:r w:rsidRPr="002E747B">
              <w:t xml:space="preserve">M (Medium): </w:t>
            </w:r>
            <w:r w:rsidRPr="00354528">
              <w:t>muy</w:t>
            </w:r>
            <w:r w:rsidRPr="002E747B">
              <w:t xml:space="preserve"> alto</w:t>
            </w:r>
          </w:p>
        </w:tc>
      </w:tr>
      <w:tr w:rsidR="000834F7" w14:paraId="3AC14651" w14:textId="77777777" w:rsidTr="00037AE7">
        <w:tc>
          <w:tcPr>
            <w:tcW w:w="704" w:type="dxa"/>
            <w:shd w:val="clear" w:color="auto" w:fill="FFFF99"/>
          </w:tcPr>
          <w:p w14:paraId="48348BBB" w14:textId="77777777" w:rsidR="000834F7" w:rsidRPr="002E747B" w:rsidRDefault="000834F7" w:rsidP="00037AE7">
            <w:pPr>
              <w:spacing w:after="0"/>
            </w:pPr>
          </w:p>
        </w:tc>
        <w:tc>
          <w:tcPr>
            <w:tcW w:w="3402" w:type="dxa"/>
          </w:tcPr>
          <w:p w14:paraId="22E15D34" w14:textId="77777777" w:rsidR="000834F7" w:rsidRDefault="000834F7" w:rsidP="00037AE7">
            <w:pPr>
              <w:spacing w:after="0"/>
              <w:rPr>
                <w:lang w:val="en-US"/>
              </w:rPr>
            </w:pPr>
            <w:r w:rsidRPr="002E747B">
              <w:t xml:space="preserve">L (Low): </w:t>
            </w:r>
            <w:r w:rsidRPr="00354528">
              <w:t>bajo</w:t>
            </w:r>
          </w:p>
        </w:tc>
      </w:tr>
      <w:tr w:rsidR="000834F7" w14:paraId="0802AD9A" w14:textId="77777777" w:rsidTr="00037AE7">
        <w:trPr>
          <w:trHeight w:val="64"/>
        </w:trPr>
        <w:tc>
          <w:tcPr>
            <w:tcW w:w="704" w:type="dxa"/>
            <w:shd w:val="clear" w:color="auto" w:fill="00FF00"/>
          </w:tcPr>
          <w:p w14:paraId="23B374A2" w14:textId="77777777" w:rsidR="000834F7" w:rsidRDefault="000834F7" w:rsidP="00037AE7">
            <w:pPr>
              <w:spacing w:after="0"/>
              <w:rPr>
                <w:lang w:val="en-US"/>
              </w:rPr>
            </w:pPr>
          </w:p>
        </w:tc>
        <w:tc>
          <w:tcPr>
            <w:tcW w:w="3402" w:type="dxa"/>
          </w:tcPr>
          <w:p w14:paraId="368E3136" w14:textId="77777777" w:rsidR="000834F7" w:rsidRDefault="000834F7" w:rsidP="00037AE7">
            <w:pPr>
              <w:spacing w:after="0"/>
              <w:rPr>
                <w:lang w:val="en-US"/>
              </w:rPr>
            </w:pPr>
            <w:r w:rsidRPr="007537F1">
              <w:rPr>
                <w:lang w:val="en-US"/>
              </w:rPr>
              <w:t xml:space="preserve">N (Null): </w:t>
            </w:r>
            <w:r w:rsidRPr="00354528">
              <w:t>nulo</w:t>
            </w:r>
          </w:p>
        </w:tc>
      </w:tr>
    </w:tbl>
    <w:p w14:paraId="69CA9D46" w14:textId="77777777" w:rsidR="000834F7" w:rsidRDefault="000834F7" w:rsidP="000834F7">
      <w:pPr>
        <w:spacing w:after="0"/>
        <w:rPr>
          <w:lang w:val="en-US"/>
        </w:rPr>
      </w:pPr>
    </w:p>
    <w:p w14:paraId="1D006657" w14:textId="77777777" w:rsidR="000834F7" w:rsidRDefault="000834F7" w:rsidP="000834F7">
      <w:pPr>
        <w:spacing w:after="0"/>
      </w:pPr>
      <w:r w:rsidRPr="00354528">
        <w:t xml:space="preserve">En el parámetro de severidad </w:t>
      </w:r>
      <w:r>
        <w:t>(</w:t>
      </w:r>
      <w:r w:rsidRPr="00FC72C1">
        <w:rPr>
          <w:b/>
        </w:rPr>
        <w:t>eje y</w:t>
      </w:r>
      <w:r>
        <w:t xml:space="preserve">), se evalúan 6 niveles: </w:t>
      </w:r>
    </w:p>
    <w:p w14:paraId="3362DE44" w14:textId="77777777" w:rsidR="000834F7" w:rsidRDefault="000834F7" w:rsidP="00EC55CD">
      <w:pPr>
        <w:pStyle w:val="ListParagraph"/>
        <w:numPr>
          <w:ilvl w:val="0"/>
          <w:numId w:val="30"/>
        </w:numPr>
        <w:spacing w:after="0"/>
      </w:pPr>
      <w:r w:rsidRPr="00354528">
        <w:t>Nulo (calificación 0)</w:t>
      </w:r>
    </w:p>
    <w:p w14:paraId="72F59531" w14:textId="77777777" w:rsidR="000834F7" w:rsidRDefault="000834F7" w:rsidP="00EC55CD">
      <w:pPr>
        <w:pStyle w:val="ListParagraph"/>
        <w:numPr>
          <w:ilvl w:val="0"/>
          <w:numId w:val="30"/>
        </w:numPr>
      </w:pPr>
      <w:r w:rsidRPr="00354528">
        <w:t>Insignificante (calificación 1)</w:t>
      </w:r>
    </w:p>
    <w:p w14:paraId="5269655F" w14:textId="77777777" w:rsidR="000834F7" w:rsidRDefault="000834F7" w:rsidP="00EC55CD">
      <w:pPr>
        <w:pStyle w:val="ListParagraph"/>
        <w:numPr>
          <w:ilvl w:val="0"/>
          <w:numId w:val="30"/>
        </w:numPr>
      </w:pPr>
      <w:r w:rsidRPr="00354528">
        <w:t>Bajo (calificación 2)</w:t>
      </w:r>
    </w:p>
    <w:p w14:paraId="3062CEFF" w14:textId="77777777" w:rsidR="000834F7" w:rsidRDefault="000834F7" w:rsidP="00EC55CD">
      <w:pPr>
        <w:pStyle w:val="ListParagraph"/>
        <w:numPr>
          <w:ilvl w:val="0"/>
          <w:numId w:val="30"/>
        </w:numPr>
      </w:pPr>
      <w:r w:rsidRPr="00354528">
        <w:t>Medio (calificación 3)</w:t>
      </w:r>
    </w:p>
    <w:p w14:paraId="59ABCC2D" w14:textId="77777777" w:rsidR="000834F7" w:rsidRDefault="000834F7" w:rsidP="00EC55CD">
      <w:pPr>
        <w:pStyle w:val="ListParagraph"/>
        <w:numPr>
          <w:ilvl w:val="0"/>
          <w:numId w:val="30"/>
        </w:numPr>
      </w:pPr>
      <w:r w:rsidRPr="00354528">
        <w:t>Alto (calificación 4)</w:t>
      </w:r>
    </w:p>
    <w:p w14:paraId="2EC4B563" w14:textId="77777777" w:rsidR="000834F7" w:rsidRPr="00354528" w:rsidRDefault="000834F7" w:rsidP="00EC55CD">
      <w:pPr>
        <w:pStyle w:val="ListParagraph"/>
        <w:numPr>
          <w:ilvl w:val="0"/>
          <w:numId w:val="30"/>
        </w:numPr>
      </w:pPr>
      <w:r w:rsidRPr="00354528">
        <w:t>Muy alto (calificación 5).</w:t>
      </w:r>
    </w:p>
    <w:p w14:paraId="4B6F650A" w14:textId="77777777" w:rsidR="000834F7" w:rsidRDefault="000834F7" w:rsidP="000834F7">
      <w:r w:rsidRPr="00354528">
        <w:t>Este parámetro se evalúa para las siguientes 6 categorías:</w:t>
      </w:r>
    </w:p>
    <w:p w14:paraId="469C66A2" w14:textId="20B50AD1" w:rsidR="00D9796A" w:rsidRDefault="00D9796A" w:rsidP="00777105">
      <w:pPr>
        <w:pStyle w:val="Caption"/>
        <w:keepNext/>
        <w:spacing w:after="0"/>
      </w:pPr>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55</w:t>
      </w:r>
      <w:r w:rsidRPr="00777105">
        <w:rPr>
          <w:b/>
          <w:i w:val="0"/>
          <w:color w:val="auto"/>
        </w:rPr>
        <w:fldChar w:fldCharType="end"/>
      </w:r>
      <w:r w:rsidRPr="00777105">
        <w:rPr>
          <w:b/>
          <w:i w:val="0"/>
          <w:color w:val="auto"/>
        </w:rPr>
        <w:t xml:space="preserve">. Categorías </w:t>
      </w:r>
      <w:r w:rsidRPr="00FF4F7A">
        <w:rPr>
          <w:b/>
          <w:i w:val="0"/>
          <w:color w:val="auto"/>
        </w:rPr>
        <w:t xml:space="preserve">analizadas y evaluadas </w:t>
      </w:r>
      <w:r>
        <w:rPr>
          <w:b/>
          <w:i w:val="0"/>
          <w:color w:val="auto"/>
        </w:rPr>
        <w:t>en la matriz de riesgo</w:t>
      </w:r>
    </w:p>
    <w:tbl>
      <w:tblPr>
        <w:tblW w:w="9415" w:type="dxa"/>
        <w:tblInd w:w="-5" w:type="dxa"/>
        <w:tblCellMar>
          <w:left w:w="70" w:type="dxa"/>
          <w:right w:w="70" w:type="dxa"/>
        </w:tblCellMar>
        <w:tblLook w:val="04A0" w:firstRow="1" w:lastRow="0" w:firstColumn="1" w:lastColumn="0" w:noHBand="0" w:noVBand="1"/>
      </w:tblPr>
      <w:tblGrid>
        <w:gridCol w:w="1105"/>
        <w:gridCol w:w="1305"/>
        <w:gridCol w:w="1063"/>
        <w:gridCol w:w="1205"/>
        <w:gridCol w:w="1701"/>
        <w:gridCol w:w="1541"/>
        <w:gridCol w:w="1495"/>
      </w:tblGrid>
      <w:tr w:rsidR="00777105" w:rsidRPr="007A744A" w14:paraId="42BAC157" w14:textId="77777777" w:rsidTr="00777105">
        <w:trPr>
          <w:trHeight w:val="541"/>
        </w:trPr>
        <w:tc>
          <w:tcPr>
            <w:tcW w:w="1105" w:type="dxa"/>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3F936E52" w14:textId="77777777" w:rsidR="007A744A" w:rsidRPr="00777105" w:rsidRDefault="007A744A" w:rsidP="00D9796A">
            <w:pPr>
              <w:spacing w:after="0"/>
              <w:jc w:val="center"/>
              <w:rPr>
                <w:rFonts w:cs="Arial"/>
                <w:color w:val="FFFFFF"/>
                <w:sz w:val="16"/>
                <w:szCs w:val="16"/>
                <w:lang w:eastAsia="es-CO"/>
              </w:rPr>
            </w:pPr>
            <w:r w:rsidRPr="00777105">
              <w:rPr>
                <w:rFonts w:cs="Arial"/>
                <w:color w:val="FFFFFF"/>
                <w:sz w:val="16"/>
                <w:szCs w:val="16"/>
                <w:lang w:eastAsia="es-CO"/>
              </w:rPr>
              <w:t>Nivel de Impacto</w:t>
            </w:r>
          </w:p>
        </w:tc>
        <w:tc>
          <w:tcPr>
            <w:tcW w:w="1305" w:type="dxa"/>
            <w:tcBorders>
              <w:top w:val="single" w:sz="4" w:space="0" w:color="FFFFFF"/>
              <w:left w:val="nil"/>
              <w:bottom w:val="single" w:sz="4" w:space="0" w:color="FFFFFF"/>
              <w:right w:val="single" w:sz="4" w:space="0" w:color="FFFFFF"/>
            </w:tcBorders>
            <w:shd w:val="clear" w:color="000000" w:fill="00B050"/>
            <w:vAlign w:val="center"/>
            <w:hideMark/>
          </w:tcPr>
          <w:p w14:paraId="15FC09AC" w14:textId="77777777" w:rsidR="007A744A" w:rsidRPr="00777105" w:rsidRDefault="007A744A" w:rsidP="00D9796A">
            <w:pPr>
              <w:spacing w:after="0"/>
              <w:jc w:val="center"/>
              <w:rPr>
                <w:rFonts w:cs="Arial"/>
                <w:color w:val="FFFFFF"/>
                <w:sz w:val="16"/>
                <w:szCs w:val="16"/>
                <w:lang w:eastAsia="es-CO"/>
              </w:rPr>
            </w:pPr>
            <w:r w:rsidRPr="00777105">
              <w:rPr>
                <w:rFonts w:cs="Arial"/>
                <w:color w:val="FFFFFF"/>
                <w:sz w:val="16"/>
                <w:szCs w:val="16"/>
                <w:lang w:eastAsia="es-CO"/>
              </w:rPr>
              <w:t>Personas</w:t>
            </w:r>
          </w:p>
        </w:tc>
        <w:tc>
          <w:tcPr>
            <w:tcW w:w="1063" w:type="dxa"/>
            <w:tcBorders>
              <w:top w:val="single" w:sz="4" w:space="0" w:color="FFFFFF"/>
              <w:left w:val="nil"/>
              <w:bottom w:val="single" w:sz="4" w:space="0" w:color="FFFFFF"/>
              <w:right w:val="single" w:sz="4" w:space="0" w:color="FFFFFF"/>
            </w:tcBorders>
            <w:shd w:val="clear" w:color="000000" w:fill="00B050"/>
            <w:vAlign w:val="center"/>
            <w:hideMark/>
          </w:tcPr>
          <w:p w14:paraId="010BC2B6" w14:textId="77777777" w:rsidR="007A744A" w:rsidRPr="00777105" w:rsidRDefault="007A744A" w:rsidP="00D9796A">
            <w:pPr>
              <w:spacing w:after="0"/>
              <w:jc w:val="center"/>
              <w:rPr>
                <w:rFonts w:cs="Arial"/>
                <w:color w:val="FFFFFF"/>
                <w:sz w:val="16"/>
                <w:szCs w:val="16"/>
                <w:lang w:eastAsia="es-CO"/>
              </w:rPr>
            </w:pPr>
            <w:r w:rsidRPr="00777105">
              <w:rPr>
                <w:rFonts w:cs="Arial"/>
                <w:color w:val="FFFFFF"/>
                <w:sz w:val="16"/>
                <w:szCs w:val="16"/>
                <w:lang w:eastAsia="es-CO"/>
              </w:rPr>
              <w:t xml:space="preserve">Daños a instalaciones </w:t>
            </w:r>
          </w:p>
        </w:tc>
        <w:tc>
          <w:tcPr>
            <w:tcW w:w="1205" w:type="dxa"/>
            <w:tcBorders>
              <w:top w:val="single" w:sz="4" w:space="0" w:color="FFFFFF"/>
              <w:left w:val="nil"/>
              <w:bottom w:val="single" w:sz="4" w:space="0" w:color="FFFFFF"/>
              <w:right w:val="single" w:sz="4" w:space="0" w:color="FFFFFF"/>
            </w:tcBorders>
            <w:shd w:val="clear" w:color="000000" w:fill="00B050"/>
            <w:vAlign w:val="center"/>
            <w:hideMark/>
          </w:tcPr>
          <w:p w14:paraId="3B396E93" w14:textId="77777777" w:rsidR="007A744A" w:rsidRPr="00777105" w:rsidRDefault="007A744A" w:rsidP="00D9796A">
            <w:pPr>
              <w:spacing w:after="0"/>
              <w:jc w:val="center"/>
              <w:rPr>
                <w:rFonts w:cs="Arial"/>
                <w:color w:val="FFFFFF"/>
                <w:sz w:val="16"/>
                <w:szCs w:val="16"/>
                <w:lang w:eastAsia="es-CO"/>
              </w:rPr>
            </w:pPr>
            <w:r w:rsidRPr="00777105">
              <w:rPr>
                <w:rFonts w:cs="Arial"/>
                <w:color w:val="FFFFFF"/>
                <w:sz w:val="16"/>
                <w:szCs w:val="16"/>
                <w:lang w:eastAsia="es-CO"/>
              </w:rPr>
              <w:t>Ambiente</w:t>
            </w:r>
          </w:p>
        </w:tc>
        <w:tc>
          <w:tcPr>
            <w:tcW w:w="1701" w:type="dxa"/>
            <w:tcBorders>
              <w:top w:val="single" w:sz="4" w:space="0" w:color="FFFFFF"/>
              <w:left w:val="nil"/>
              <w:bottom w:val="single" w:sz="4" w:space="0" w:color="FFFFFF"/>
              <w:right w:val="single" w:sz="4" w:space="0" w:color="FFFFFF"/>
            </w:tcBorders>
            <w:shd w:val="clear" w:color="000000" w:fill="00B050"/>
            <w:vAlign w:val="center"/>
            <w:hideMark/>
          </w:tcPr>
          <w:p w14:paraId="2553C88F" w14:textId="77777777" w:rsidR="007A744A" w:rsidRPr="00777105" w:rsidRDefault="007A744A" w:rsidP="00D9796A">
            <w:pPr>
              <w:spacing w:after="0"/>
              <w:jc w:val="center"/>
              <w:rPr>
                <w:rFonts w:cs="Arial"/>
                <w:color w:val="FFFFFF"/>
                <w:sz w:val="16"/>
                <w:szCs w:val="16"/>
                <w:lang w:eastAsia="es-CO"/>
              </w:rPr>
            </w:pPr>
            <w:r w:rsidRPr="00777105">
              <w:rPr>
                <w:rFonts w:cs="Arial"/>
                <w:color w:val="FFFFFF"/>
                <w:sz w:val="16"/>
                <w:szCs w:val="16"/>
                <w:lang w:eastAsia="es-CO"/>
              </w:rPr>
              <w:t>Inversión</w:t>
            </w:r>
          </w:p>
        </w:tc>
        <w:tc>
          <w:tcPr>
            <w:tcW w:w="1541" w:type="dxa"/>
            <w:tcBorders>
              <w:top w:val="single" w:sz="4" w:space="0" w:color="FFFFFF"/>
              <w:left w:val="nil"/>
              <w:bottom w:val="single" w:sz="4" w:space="0" w:color="FFFFFF"/>
              <w:right w:val="single" w:sz="4" w:space="0" w:color="FFFFFF"/>
            </w:tcBorders>
            <w:shd w:val="clear" w:color="000000" w:fill="00B050"/>
            <w:vAlign w:val="center"/>
            <w:hideMark/>
          </w:tcPr>
          <w:p w14:paraId="1A41DC03" w14:textId="77777777" w:rsidR="007A744A" w:rsidRPr="00777105" w:rsidRDefault="007A744A" w:rsidP="00D9796A">
            <w:pPr>
              <w:spacing w:after="0"/>
              <w:jc w:val="center"/>
              <w:rPr>
                <w:rFonts w:cs="Arial"/>
                <w:color w:val="FFFFFF"/>
                <w:sz w:val="16"/>
                <w:szCs w:val="16"/>
                <w:lang w:eastAsia="es-CO"/>
              </w:rPr>
            </w:pPr>
            <w:r w:rsidRPr="00777105">
              <w:rPr>
                <w:rFonts w:cs="Arial"/>
                <w:color w:val="FFFFFF"/>
                <w:sz w:val="16"/>
                <w:szCs w:val="16"/>
                <w:lang w:eastAsia="es-CO"/>
              </w:rPr>
              <w:t>Programación</w:t>
            </w:r>
          </w:p>
        </w:tc>
        <w:tc>
          <w:tcPr>
            <w:tcW w:w="1495" w:type="dxa"/>
            <w:tcBorders>
              <w:top w:val="single" w:sz="4" w:space="0" w:color="FFFFFF"/>
              <w:left w:val="nil"/>
              <w:bottom w:val="single" w:sz="4" w:space="0" w:color="FFFFFF"/>
              <w:right w:val="single" w:sz="4" w:space="0" w:color="FFFFFF"/>
            </w:tcBorders>
            <w:shd w:val="clear" w:color="000000" w:fill="00B050"/>
            <w:vAlign w:val="center"/>
            <w:hideMark/>
          </w:tcPr>
          <w:p w14:paraId="6BA20C32" w14:textId="77777777" w:rsidR="007A744A" w:rsidRPr="00777105" w:rsidRDefault="007A744A" w:rsidP="00D9796A">
            <w:pPr>
              <w:spacing w:after="0"/>
              <w:jc w:val="center"/>
              <w:rPr>
                <w:rFonts w:cs="Arial"/>
                <w:color w:val="FFFFFF"/>
                <w:sz w:val="16"/>
                <w:szCs w:val="16"/>
                <w:lang w:eastAsia="es-CO"/>
              </w:rPr>
            </w:pPr>
            <w:r w:rsidRPr="00777105">
              <w:rPr>
                <w:rFonts w:cs="Arial"/>
                <w:color w:val="FFFFFF"/>
                <w:sz w:val="16"/>
                <w:szCs w:val="16"/>
                <w:lang w:eastAsia="es-CO"/>
              </w:rPr>
              <w:t>Imagen y clientes</w:t>
            </w:r>
          </w:p>
        </w:tc>
      </w:tr>
      <w:tr w:rsidR="007A744A" w:rsidRPr="007A744A" w14:paraId="4A9DAFE1" w14:textId="77777777" w:rsidTr="00777105">
        <w:trPr>
          <w:trHeight w:val="105"/>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11980518" w14:textId="77777777" w:rsidR="007A744A" w:rsidRPr="00777105" w:rsidRDefault="007A744A" w:rsidP="00777105">
            <w:pPr>
              <w:spacing w:after="0"/>
              <w:jc w:val="center"/>
              <w:rPr>
                <w:rFonts w:cs="Arial"/>
                <w:color w:val="auto"/>
                <w:sz w:val="16"/>
                <w:szCs w:val="16"/>
                <w:lang w:eastAsia="es-CO"/>
              </w:rPr>
            </w:pPr>
            <w:r w:rsidRPr="00777105">
              <w:rPr>
                <w:rFonts w:cs="Arial"/>
                <w:color w:val="auto"/>
                <w:sz w:val="16"/>
                <w:szCs w:val="16"/>
                <w:lang w:eastAsia="es-CO"/>
              </w:rPr>
              <w:t>Nulo</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10081F12"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Ningún daño</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229CB59B"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Ningún accidente</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70EFBA65"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Ningún efecto</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37CEB2A6"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0%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0FA84AD2"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0%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464B1CD3"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ningún impacto</w:t>
            </w:r>
          </w:p>
        </w:tc>
      </w:tr>
      <w:tr w:rsidR="007A744A" w:rsidRPr="007A744A" w14:paraId="46F2D8E2" w14:textId="77777777" w:rsidTr="00777105">
        <w:trPr>
          <w:trHeight w:val="281"/>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1E7133CA" w14:textId="77777777" w:rsidR="007A744A" w:rsidRPr="00777105" w:rsidRDefault="007A744A" w:rsidP="00777105">
            <w:pPr>
              <w:spacing w:after="0"/>
              <w:jc w:val="center"/>
              <w:rPr>
                <w:rFonts w:cs="Arial"/>
                <w:color w:val="auto"/>
                <w:sz w:val="16"/>
                <w:szCs w:val="16"/>
                <w:lang w:eastAsia="es-CO"/>
              </w:rPr>
            </w:pPr>
            <w:r w:rsidRPr="00777105">
              <w:rPr>
                <w:rFonts w:cs="Arial"/>
                <w:color w:val="auto"/>
                <w:sz w:val="16"/>
                <w:szCs w:val="16"/>
                <w:lang w:eastAsia="es-CO"/>
              </w:rPr>
              <w:t>Insignificante</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77DC992E"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Lesión leve</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64ED80E1"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Daño leve</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06762BA8"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Efecto leve</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7E757F6E"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Entre el 0,5% y el 1%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7CA69006"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Entre el 0% y el 1%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1CF03A22"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impacto interno</w:t>
            </w:r>
          </w:p>
        </w:tc>
      </w:tr>
      <w:tr w:rsidR="007A744A" w:rsidRPr="007A744A" w14:paraId="431A2B01" w14:textId="77777777" w:rsidTr="00777105">
        <w:trPr>
          <w:trHeight w:val="159"/>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6D772838" w14:textId="77777777" w:rsidR="007A744A" w:rsidRPr="00777105" w:rsidRDefault="007A744A" w:rsidP="00777105">
            <w:pPr>
              <w:spacing w:after="0"/>
              <w:jc w:val="center"/>
              <w:rPr>
                <w:rFonts w:cs="Arial"/>
                <w:color w:val="auto"/>
                <w:sz w:val="16"/>
                <w:szCs w:val="16"/>
                <w:lang w:eastAsia="es-CO"/>
              </w:rPr>
            </w:pPr>
            <w:r w:rsidRPr="00777105">
              <w:rPr>
                <w:rFonts w:cs="Arial"/>
                <w:color w:val="auto"/>
                <w:sz w:val="16"/>
                <w:szCs w:val="16"/>
                <w:lang w:eastAsia="es-CO"/>
              </w:rPr>
              <w:t>Bajo</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0F4EEF8C"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Lesión temporal</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6248836E"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Daño menor</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12E70E4C"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Efecto menor</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451C2C56"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Entre el 0,5% y el 1%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64DDB7F5"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Entre el 1% y el 2%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28E70E3E"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impacto local</w:t>
            </w:r>
          </w:p>
        </w:tc>
      </w:tr>
      <w:tr w:rsidR="007A744A" w:rsidRPr="007A744A" w14:paraId="57A613EE" w14:textId="77777777" w:rsidTr="00777105">
        <w:trPr>
          <w:trHeight w:val="193"/>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5DF08DF8" w14:textId="77777777" w:rsidR="007A744A" w:rsidRPr="00777105" w:rsidRDefault="007A744A" w:rsidP="00777105">
            <w:pPr>
              <w:spacing w:after="0"/>
              <w:jc w:val="center"/>
              <w:rPr>
                <w:rFonts w:cs="Arial"/>
                <w:color w:val="auto"/>
                <w:sz w:val="16"/>
                <w:szCs w:val="16"/>
                <w:lang w:eastAsia="es-CO"/>
              </w:rPr>
            </w:pPr>
            <w:r w:rsidRPr="00777105">
              <w:rPr>
                <w:rFonts w:cs="Arial"/>
                <w:color w:val="auto"/>
                <w:sz w:val="16"/>
                <w:szCs w:val="16"/>
                <w:lang w:eastAsia="es-CO"/>
              </w:rPr>
              <w:t>Medio</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70833D4E"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Incapacidad temporal</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75D3CDD9"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Daño localizado</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598CE90E"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Contaminación localizada</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0DD5953B"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Entre el 1% y 3%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55CAB56D"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Entre el 2% y 6%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5C9EEAE4"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impacto regional</w:t>
            </w:r>
          </w:p>
        </w:tc>
      </w:tr>
      <w:tr w:rsidR="007A744A" w:rsidRPr="007A744A" w14:paraId="01C8E001" w14:textId="77777777" w:rsidTr="00777105">
        <w:trPr>
          <w:trHeight w:val="227"/>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195768E8" w14:textId="77777777" w:rsidR="007A744A" w:rsidRPr="00777105" w:rsidRDefault="007A744A" w:rsidP="00777105">
            <w:pPr>
              <w:spacing w:after="0"/>
              <w:jc w:val="center"/>
              <w:rPr>
                <w:rFonts w:cs="Arial"/>
                <w:color w:val="auto"/>
                <w:sz w:val="16"/>
                <w:szCs w:val="16"/>
                <w:lang w:eastAsia="es-CO"/>
              </w:rPr>
            </w:pPr>
            <w:r w:rsidRPr="00777105">
              <w:rPr>
                <w:rFonts w:cs="Arial"/>
                <w:color w:val="auto"/>
                <w:sz w:val="16"/>
                <w:szCs w:val="16"/>
                <w:lang w:eastAsia="es-CO"/>
              </w:rPr>
              <w:t>Alto</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49603EC8"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Incapacidad permanente</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0C5568D5"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Daño mayor</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43A3759E"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Contaminación mayor</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70E3F7C0"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Entre el 3% y el 5%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74A47A48"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Entre el 6% y el 10%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64F40DF8"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impacto nacional</w:t>
            </w:r>
          </w:p>
        </w:tc>
      </w:tr>
      <w:tr w:rsidR="007A744A" w:rsidRPr="007A744A" w14:paraId="5786FE49" w14:textId="77777777" w:rsidTr="00777105">
        <w:trPr>
          <w:trHeight w:val="119"/>
        </w:trPr>
        <w:tc>
          <w:tcPr>
            <w:tcW w:w="1105" w:type="dxa"/>
            <w:tcBorders>
              <w:top w:val="single" w:sz="4" w:space="0" w:color="FFFFFF"/>
              <w:left w:val="single" w:sz="4" w:space="0" w:color="FFFFFF"/>
              <w:bottom w:val="single" w:sz="4" w:space="0" w:color="404040" w:themeColor="text1" w:themeTint="BF"/>
              <w:right w:val="single" w:sz="4" w:space="0" w:color="FFFFFF"/>
            </w:tcBorders>
            <w:shd w:val="clear" w:color="auto" w:fill="auto"/>
            <w:noWrap/>
            <w:vAlign w:val="center"/>
            <w:hideMark/>
          </w:tcPr>
          <w:p w14:paraId="124631FA" w14:textId="77777777" w:rsidR="007A744A" w:rsidRPr="00777105" w:rsidRDefault="007A744A" w:rsidP="00777105">
            <w:pPr>
              <w:spacing w:after="0"/>
              <w:jc w:val="center"/>
              <w:rPr>
                <w:rFonts w:cs="Arial"/>
                <w:color w:val="auto"/>
                <w:sz w:val="16"/>
                <w:szCs w:val="16"/>
                <w:lang w:eastAsia="es-CO"/>
              </w:rPr>
            </w:pPr>
            <w:r w:rsidRPr="00777105">
              <w:rPr>
                <w:rFonts w:cs="Arial"/>
                <w:color w:val="auto"/>
                <w:sz w:val="16"/>
                <w:szCs w:val="16"/>
                <w:lang w:eastAsia="es-CO"/>
              </w:rPr>
              <w:t>Muy Alto</w:t>
            </w:r>
          </w:p>
        </w:tc>
        <w:tc>
          <w:tcPr>
            <w:tcW w:w="1305"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29F7EC5C" w14:textId="77777777" w:rsidR="007A744A" w:rsidRPr="00777105" w:rsidRDefault="007A744A" w:rsidP="00777105">
            <w:pPr>
              <w:spacing w:after="0"/>
              <w:jc w:val="center"/>
              <w:rPr>
                <w:rFonts w:cs="Arial"/>
                <w:sz w:val="16"/>
                <w:szCs w:val="16"/>
                <w:lang w:eastAsia="es-CO"/>
              </w:rPr>
            </w:pPr>
            <w:r w:rsidRPr="00777105">
              <w:rPr>
                <w:rFonts w:cs="Arial"/>
                <w:sz w:val="16"/>
                <w:szCs w:val="16"/>
                <w:lang w:eastAsia="es-CO"/>
              </w:rPr>
              <w:t>Una o más fatalidades</w:t>
            </w:r>
          </w:p>
        </w:tc>
        <w:tc>
          <w:tcPr>
            <w:tcW w:w="1063"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27335A2B"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Daño total</w:t>
            </w:r>
          </w:p>
        </w:tc>
        <w:tc>
          <w:tcPr>
            <w:tcW w:w="1205"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7816E7CE"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Contaminación irreparable</w:t>
            </w:r>
          </w:p>
        </w:tc>
        <w:tc>
          <w:tcPr>
            <w:tcW w:w="1701"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21C7AEEB"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Mayor al 5% del CAPEX</w:t>
            </w:r>
          </w:p>
        </w:tc>
        <w:tc>
          <w:tcPr>
            <w:tcW w:w="1541"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048E2233"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Mayor al 10% del tiempo</w:t>
            </w:r>
          </w:p>
        </w:tc>
        <w:tc>
          <w:tcPr>
            <w:tcW w:w="1495"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5BC2B42D" w14:textId="77777777" w:rsidR="007A744A" w:rsidRPr="00777105" w:rsidRDefault="007A744A" w:rsidP="00777105">
            <w:pPr>
              <w:spacing w:after="0"/>
              <w:jc w:val="center"/>
              <w:rPr>
                <w:rFonts w:cs="Arial"/>
                <w:sz w:val="16"/>
                <w:szCs w:val="16"/>
                <w:lang w:eastAsia="es-CO"/>
              </w:rPr>
            </w:pPr>
            <w:r w:rsidRPr="00777105">
              <w:rPr>
                <w:rFonts w:eastAsia="Barlow" w:cs="Barlow"/>
                <w:sz w:val="16"/>
                <w:szCs w:val="16"/>
                <w:lang w:eastAsia="es-CO"/>
              </w:rPr>
              <w:t>impacto internacional</w:t>
            </w:r>
          </w:p>
        </w:tc>
      </w:tr>
    </w:tbl>
    <w:p w14:paraId="77223395" w14:textId="77777777" w:rsidR="00D41E2F" w:rsidRDefault="00D41E2F" w:rsidP="000834F7"/>
    <w:p w14:paraId="3BA414CE" w14:textId="2191F2F4" w:rsidR="000834F7" w:rsidRDefault="000834F7" w:rsidP="000834F7">
      <w:r w:rsidRPr="00FC72C1">
        <w:t>La calificación se otorga al combinar la probabilidad con la se</w:t>
      </w:r>
      <w:r>
        <w:t>veridad asignada, por ejemplo: supongamos</w:t>
      </w:r>
      <w:r w:rsidRPr="00FC72C1">
        <w:t xml:space="preserve"> que vamos a evaluar un riesgo para la categoría de personas. A este riesgo asignamos una probabilidad media de ocurrencia y una severidad nivel 2 (bajo), la calificación será C2-L, lo cual quiere decir</w:t>
      </w:r>
      <w:r>
        <w:t xml:space="preserve"> que el nivel de riesgo es bajo.</w:t>
      </w:r>
    </w:p>
    <w:p w14:paraId="23595CAC" w14:textId="6E6C1839" w:rsidR="009A7D2C" w:rsidRDefault="00D9796A" w:rsidP="000834F7">
      <w:pPr>
        <w:sectPr w:rsidR="009A7D2C" w:rsidSect="00EC1E74">
          <w:footerReference w:type="even" r:id="rId52"/>
          <w:footerReference w:type="default" r:id="rId53"/>
          <w:pgSz w:w="11906" w:h="16838"/>
          <w:pgMar w:top="1440" w:right="1106" w:bottom="2268" w:left="1157" w:header="709" w:footer="709" w:gutter="0"/>
          <w:cols w:space="301"/>
          <w:titlePg/>
          <w:docGrid w:linePitch="360"/>
        </w:sectPr>
      </w:pPr>
      <w:r w:rsidRPr="00D9796A">
        <w:t>A continuación, se presenta la matriz de riesgos corre</w:t>
      </w:r>
      <w:r>
        <w:t>spondiente a la presente medida.</w:t>
      </w:r>
    </w:p>
    <w:p w14:paraId="33194F3B" w14:textId="17B1E4C8" w:rsidR="004378C8" w:rsidRPr="004378C8" w:rsidRDefault="00F728D3" w:rsidP="00777105">
      <w:pPr>
        <w:rPr>
          <w:bCs/>
        </w:rPr>
      </w:pPr>
      <w:r>
        <w:t>Los riesgos iniciales de la implementación del control operacional propuesto se describen brevemente en la</w:t>
      </w:r>
      <w:r w:rsidR="002477BF">
        <w:t xml:space="preserve"> </w:t>
      </w:r>
      <w:r w:rsidR="00D9796A">
        <w:rPr>
          <w:b/>
        </w:rPr>
        <w:fldChar w:fldCharType="begin"/>
      </w:r>
      <w:r w:rsidR="00D9796A">
        <w:instrText xml:space="preserve"> REF _Ref161901493 \h </w:instrText>
      </w:r>
      <w:r w:rsidR="00D9796A">
        <w:rPr>
          <w:b/>
        </w:rPr>
      </w:r>
      <w:r w:rsidR="00D9796A">
        <w:rPr>
          <w:b/>
        </w:rPr>
        <w:fldChar w:fldCharType="separate"/>
      </w:r>
      <w:r w:rsidR="00D9796A" w:rsidRPr="00777105">
        <w:rPr>
          <w:b/>
          <w:color w:val="auto"/>
        </w:rPr>
        <w:t xml:space="preserve">Tabla </w:t>
      </w:r>
      <w:r w:rsidR="00D9796A" w:rsidRPr="00777105">
        <w:rPr>
          <w:b/>
          <w:noProof/>
          <w:color w:val="auto"/>
        </w:rPr>
        <w:t>56</w:t>
      </w:r>
      <w:r w:rsidR="00D9796A">
        <w:rPr>
          <w:b/>
        </w:rPr>
        <w:fldChar w:fldCharType="end"/>
      </w:r>
      <w:r>
        <w:t>. Se consideran los riesgos técnicos de mayor impacto.</w:t>
      </w:r>
    </w:p>
    <w:p w14:paraId="559082D9" w14:textId="4D6AAEF9" w:rsidR="00D9796A" w:rsidRDefault="00D9796A" w:rsidP="00777105">
      <w:pPr>
        <w:pStyle w:val="Caption"/>
        <w:keepNext/>
        <w:spacing w:after="0"/>
        <w:jc w:val="center"/>
      </w:pPr>
      <w:bookmarkStart w:id="171" w:name="_Ref161901493"/>
      <w:r w:rsidRPr="00777105">
        <w:rPr>
          <w:b/>
          <w:i w:val="0"/>
          <w:color w:val="auto"/>
        </w:rPr>
        <w:t xml:space="preserve">Tabla </w:t>
      </w:r>
      <w:r w:rsidRPr="00777105">
        <w:rPr>
          <w:b/>
          <w:i w:val="0"/>
          <w:color w:val="auto"/>
        </w:rPr>
        <w:fldChar w:fldCharType="begin"/>
      </w:r>
      <w:r w:rsidRPr="00777105">
        <w:rPr>
          <w:b/>
          <w:i w:val="0"/>
          <w:color w:val="auto"/>
        </w:rPr>
        <w:instrText xml:space="preserve"> SEQ Tabla \* ARABIC </w:instrText>
      </w:r>
      <w:r w:rsidRPr="00777105">
        <w:rPr>
          <w:b/>
          <w:i w:val="0"/>
          <w:color w:val="auto"/>
        </w:rPr>
        <w:fldChar w:fldCharType="separate"/>
      </w:r>
      <w:r w:rsidR="005053FD">
        <w:rPr>
          <w:b/>
          <w:i w:val="0"/>
          <w:noProof/>
          <w:color w:val="auto"/>
        </w:rPr>
        <w:t>56</w:t>
      </w:r>
      <w:r w:rsidRPr="00777105">
        <w:rPr>
          <w:b/>
          <w:i w:val="0"/>
          <w:color w:val="auto"/>
        </w:rPr>
        <w:fldChar w:fldCharType="end"/>
      </w:r>
      <w:bookmarkEnd w:id="171"/>
      <w:r w:rsidRPr="00777105">
        <w:rPr>
          <w:b/>
          <w:i w:val="0"/>
          <w:color w:val="auto"/>
        </w:rPr>
        <w:t xml:space="preserve">. </w:t>
      </w:r>
      <w:r w:rsidRPr="00777105">
        <w:rPr>
          <w:b/>
          <w:bCs/>
          <w:i w:val="0"/>
          <w:iCs w:val="0"/>
          <w:color w:val="auto"/>
        </w:rPr>
        <w:t xml:space="preserve">Riesgos técnicos de la medida </w:t>
      </w:r>
      <w:r>
        <w:rPr>
          <w:b/>
          <w:bCs/>
          <w:i w:val="0"/>
          <w:iCs w:val="0"/>
          <w:color w:val="auto"/>
        </w:rPr>
        <w:t>de</w:t>
      </w:r>
      <w:r w:rsidRPr="0027032F">
        <w:rPr>
          <w:b/>
          <w:bCs/>
          <w:i w:val="0"/>
          <w:iCs w:val="0"/>
          <w:color w:val="auto"/>
        </w:rPr>
        <w:t xml:space="preserve"> impleme</w:t>
      </w:r>
      <w:r>
        <w:rPr>
          <w:b/>
          <w:bCs/>
          <w:i w:val="0"/>
          <w:iCs w:val="0"/>
          <w:color w:val="auto"/>
        </w:rPr>
        <w:t>ntación del control operacional</w:t>
      </w:r>
    </w:p>
    <w:tbl>
      <w:tblPr>
        <w:tblW w:w="13036" w:type="dxa"/>
        <w:tblBorders>
          <w:top w:val="single" w:sz="4" w:space="0" w:color="FFFFFF" w:themeColor="background1"/>
          <w:left w:val="single" w:sz="4" w:space="0" w:color="FFFFFF" w:themeColor="background1"/>
          <w:bottom w:val="single" w:sz="4" w:space="0" w:color="595959" w:themeColor="text1" w:themeTint="A6"/>
          <w:right w:val="single" w:sz="4" w:space="0" w:color="FFFFFF" w:themeColor="background1"/>
          <w:insideH w:val="single" w:sz="4" w:space="0" w:color="FFFFFF" w:themeColor="background1"/>
          <w:insideV w:val="single" w:sz="4" w:space="0" w:color="FFFFFF" w:themeColor="background1"/>
        </w:tblBorders>
        <w:tblCellMar>
          <w:left w:w="70" w:type="dxa"/>
          <w:right w:w="70" w:type="dxa"/>
        </w:tblCellMar>
        <w:tblLook w:val="04A0" w:firstRow="1" w:lastRow="0" w:firstColumn="1" w:lastColumn="0" w:noHBand="0" w:noVBand="1"/>
      </w:tblPr>
      <w:tblGrid>
        <w:gridCol w:w="427"/>
        <w:gridCol w:w="1517"/>
        <w:gridCol w:w="2524"/>
        <w:gridCol w:w="2143"/>
        <w:gridCol w:w="384"/>
        <w:gridCol w:w="347"/>
        <w:gridCol w:w="384"/>
        <w:gridCol w:w="448"/>
        <w:gridCol w:w="452"/>
        <w:gridCol w:w="405"/>
        <w:gridCol w:w="347"/>
        <w:gridCol w:w="410"/>
        <w:gridCol w:w="3248"/>
      </w:tblGrid>
      <w:tr w:rsidR="00777105" w:rsidRPr="00F72D60" w14:paraId="61C767CC" w14:textId="77777777" w:rsidTr="648FAAD8">
        <w:trPr>
          <w:cantSplit/>
          <w:trHeight w:val="1198"/>
          <w:tblHeader/>
        </w:trPr>
        <w:tc>
          <w:tcPr>
            <w:tcW w:w="428" w:type="dxa"/>
            <w:tcBorders>
              <w:bottom w:val="single" w:sz="4" w:space="0" w:color="FFFFFF" w:themeColor="background1"/>
            </w:tcBorders>
            <w:shd w:val="clear" w:color="auto" w:fill="1B9E40"/>
            <w:vAlign w:val="center"/>
            <w:hideMark/>
          </w:tcPr>
          <w:p w14:paraId="6270679F" w14:textId="77777777" w:rsidR="00F728D3" w:rsidRPr="00F72D60" w:rsidRDefault="00F728D3" w:rsidP="00D9796A">
            <w:pPr>
              <w:spacing w:after="0"/>
              <w:jc w:val="center"/>
              <w:rPr>
                <w:rFonts w:cs="Calibri"/>
                <w:bCs/>
                <w:color w:val="FFFFFF"/>
                <w:sz w:val="16"/>
                <w:szCs w:val="16"/>
                <w:lang w:eastAsia="es-CO"/>
              </w:rPr>
            </w:pPr>
            <w:r w:rsidRPr="00F72D60">
              <w:rPr>
                <w:rFonts w:cs="Calibri"/>
                <w:bCs/>
                <w:color w:val="FFFFFF"/>
                <w:sz w:val="16"/>
                <w:szCs w:val="16"/>
                <w:lang w:eastAsia="es-CO"/>
              </w:rPr>
              <w:t>R Id.</w:t>
            </w:r>
          </w:p>
        </w:tc>
        <w:tc>
          <w:tcPr>
            <w:tcW w:w="1517" w:type="dxa"/>
            <w:tcBorders>
              <w:bottom w:val="single" w:sz="4" w:space="0" w:color="FFFFFF" w:themeColor="background1"/>
            </w:tcBorders>
            <w:shd w:val="clear" w:color="auto" w:fill="1B9E40"/>
            <w:vAlign w:val="center"/>
            <w:hideMark/>
          </w:tcPr>
          <w:p w14:paraId="0D442BF0" w14:textId="77777777" w:rsidR="00F728D3" w:rsidRPr="00F72D60" w:rsidRDefault="00F728D3" w:rsidP="00D9796A">
            <w:pPr>
              <w:spacing w:after="0"/>
              <w:jc w:val="center"/>
              <w:rPr>
                <w:rFonts w:cs="Calibri"/>
                <w:bCs/>
                <w:color w:val="FFFFFF"/>
                <w:sz w:val="16"/>
                <w:szCs w:val="16"/>
                <w:lang w:eastAsia="es-CO"/>
              </w:rPr>
            </w:pPr>
            <w:r w:rsidRPr="00F72D60">
              <w:rPr>
                <w:rFonts w:cs="Calibri"/>
                <w:bCs/>
                <w:color w:val="FFFFFF"/>
                <w:sz w:val="16"/>
                <w:szCs w:val="16"/>
                <w:lang w:eastAsia="es-CO"/>
              </w:rPr>
              <w:t>Categoría del riesgo</w:t>
            </w:r>
          </w:p>
        </w:tc>
        <w:tc>
          <w:tcPr>
            <w:tcW w:w="2526" w:type="dxa"/>
            <w:tcBorders>
              <w:bottom w:val="single" w:sz="4" w:space="0" w:color="FFFFFF" w:themeColor="background1"/>
            </w:tcBorders>
            <w:shd w:val="clear" w:color="auto" w:fill="1B9E40"/>
            <w:vAlign w:val="center"/>
            <w:hideMark/>
          </w:tcPr>
          <w:p w14:paraId="0B563C41" w14:textId="77777777" w:rsidR="00F728D3" w:rsidRPr="00F72D60" w:rsidRDefault="00F728D3" w:rsidP="00D9796A">
            <w:pPr>
              <w:spacing w:after="0"/>
              <w:jc w:val="center"/>
              <w:rPr>
                <w:rFonts w:cs="Calibri"/>
                <w:bCs/>
                <w:color w:val="FFFFFF"/>
                <w:sz w:val="16"/>
                <w:szCs w:val="16"/>
                <w:lang w:eastAsia="es-CO"/>
              </w:rPr>
            </w:pPr>
            <w:r w:rsidRPr="00F72D60">
              <w:rPr>
                <w:rFonts w:cs="Calibri"/>
                <w:bCs/>
                <w:color w:val="FFFFFF"/>
                <w:sz w:val="16"/>
                <w:szCs w:val="16"/>
                <w:lang w:eastAsia="es-CO"/>
              </w:rPr>
              <w:t>RIESGO</w:t>
            </w:r>
          </w:p>
        </w:tc>
        <w:tc>
          <w:tcPr>
            <w:tcW w:w="2144" w:type="dxa"/>
            <w:tcBorders>
              <w:bottom w:val="single" w:sz="4" w:space="0" w:color="FFFFFF" w:themeColor="background1"/>
            </w:tcBorders>
            <w:shd w:val="clear" w:color="auto" w:fill="1B9E40"/>
            <w:vAlign w:val="center"/>
            <w:hideMark/>
          </w:tcPr>
          <w:p w14:paraId="06524795" w14:textId="77777777" w:rsidR="00F728D3" w:rsidRPr="00F72D60" w:rsidRDefault="00F728D3" w:rsidP="00D9796A">
            <w:pPr>
              <w:spacing w:after="0"/>
              <w:jc w:val="center"/>
              <w:rPr>
                <w:rFonts w:cs="Calibri"/>
                <w:bCs/>
                <w:color w:val="FFFFFF"/>
                <w:sz w:val="16"/>
                <w:szCs w:val="16"/>
                <w:lang w:eastAsia="es-CO"/>
              </w:rPr>
            </w:pPr>
            <w:r w:rsidRPr="00F72D60">
              <w:rPr>
                <w:rFonts w:cs="Calibri"/>
                <w:bCs/>
                <w:color w:val="FFFFFF"/>
                <w:sz w:val="16"/>
                <w:szCs w:val="16"/>
                <w:lang w:eastAsia="es-CO"/>
              </w:rPr>
              <w:t>CAUSA BÁSICA</w:t>
            </w:r>
          </w:p>
        </w:tc>
        <w:tc>
          <w:tcPr>
            <w:tcW w:w="384" w:type="dxa"/>
            <w:shd w:val="clear" w:color="auto" w:fill="1B9E40"/>
            <w:textDirection w:val="btLr"/>
            <w:vAlign w:val="center"/>
          </w:tcPr>
          <w:p w14:paraId="1D90DAED" w14:textId="1EA2889A" w:rsidR="00F728D3" w:rsidRPr="00F72D60" w:rsidRDefault="00F728D3" w:rsidP="00D9796A">
            <w:pPr>
              <w:spacing w:after="0"/>
              <w:ind w:left="113" w:right="113"/>
              <w:jc w:val="center"/>
              <w:rPr>
                <w:rFonts w:cs="Calibri"/>
                <w:bCs/>
                <w:color w:val="FFFFFF"/>
                <w:sz w:val="16"/>
                <w:szCs w:val="16"/>
                <w:lang w:eastAsia="es-CO"/>
              </w:rPr>
            </w:pPr>
            <w:r>
              <w:rPr>
                <w:rFonts w:cs="Calibri"/>
                <w:bCs/>
                <w:color w:val="FFFFFF"/>
                <w:sz w:val="16"/>
                <w:szCs w:val="16"/>
                <w:lang w:eastAsia="es-CO"/>
              </w:rPr>
              <w:t>Pers</w:t>
            </w:r>
            <w:r w:rsidR="00D9796A">
              <w:rPr>
                <w:rFonts w:cs="Calibri"/>
                <w:bCs/>
                <w:color w:val="FFFFFF"/>
                <w:sz w:val="16"/>
                <w:szCs w:val="16"/>
                <w:lang w:eastAsia="es-CO"/>
              </w:rPr>
              <w:t>onas</w:t>
            </w:r>
          </w:p>
        </w:tc>
        <w:tc>
          <w:tcPr>
            <w:tcW w:w="344" w:type="dxa"/>
            <w:shd w:val="clear" w:color="auto" w:fill="1B9E40"/>
            <w:textDirection w:val="btLr"/>
            <w:vAlign w:val="center"/>
          </w:tcPr>
          <w:p w14:paraId="592B67A0" w14:textId="5C5F3B68" w:rsidR="00F728D3" w:rsidRPr="00F72D60" w:rsidRDefault="00F728D3" w:rsidP="00D9796A">
            <w:pPr>
              <w:spacing w:after="0"/>
              <w:ind w:left="113" w:right="113"/>
              <w:jc w:val="center"/>
              <w:rPr>
                <w:rFonts w:cs="Calibri"/>
                <w:bCs/>
                <w:color w:val="FFFFFF"/>
                <w:sz w:val="16"/>
                <w:szCs w:val="16"/>
                <w:lang w:eastAsia="es-CO"/>
              </w:rPr>
            </w:pPr>
            <w:r>
              <w:rPr>
                <w:rFonts w:cs="Calibri"/>
                <w:bCs/>
                <w:color w:val="FFFFFF"/>
                <w:sz w:val="16"/>
                <w:szCs w:val="16"/>
                <w:lang w:eastAsia="es-CO"/>
              </w:rPr>
              <w:t>Inst</w:t>
            </w:r>
            <w:r w:rsidR="00D9796A">
              <w:rPr>
                <w:rFonts w:cs="Calibri"/>
                <w:bCs/>
                <w:color w:val="FFFFFF"/>
                <w:sz w:val="16"/>
                <w:szCs w:val="16"/>
                <w:lang w:eastAsia="es-CO"/>
              </w:rPr>
              <w:t>alaciones</w:t>
            </w:r>
          </w:p>
        </w:tc>
        <w:tc>
          <w:tcPr>
            <w:tcW w:w="384" w:type="dxa"/>
            <w:shd w:val="clear" w:color="auto" w:fill="1B9E40"/>
            <w:textDirection w:val="btLr"/>
            <w:vAlign w:val="center"/>
          </w:tcPr>
          <w:p w14:paraId="7133416F" w14:textId="4C76FF37" w:rsidR="00F728D3" w:rsidRPr="00F72D60" w:rsidRDefault="00F728D3" w:rsidP="00D9796A">
            <w:pPr>
              <w:spacing w:after="0"/>
              <w:ind w:left="113" w:right="113"/>
              <w:jc w:val="center"/>
              <w:rPr>
                <w:rFonts w:cs="Calibri"/>
                <w:bCs/>
                <w:color w:val="FFFFFF"/>
                <w:sz w:val="16"/>
                <w:szCs w:val="16"/>
                <w:lang w:eastAsia="es-CO"/>
              </w:rPr>
            </w:pPr>
            <w:r>
              <w:rPr>
                <w:rFonts w:cs="Calibri"/>
                <w:bCs/>
                <w:color w:val="FFFFFF"/>
                <w:sz w:val="16"/>
                <w:szCs w:val="16"/>
                <w:lang w:eastAsia="es-CO"/>
              </w:rPr>
              <w:t>Amb</w:t>
            </w:r>
            <w:r w:rsidR="00D9796A">
              <w:rPr>
                <w:rFonts w:cs="Calibri"/>
                <w:bCs/>
                <w:color w:val="FFFFFF"/>
                <w:sz w:val="16"/>
                <w:szCs w:val="16"/>
                <w:lang w:eastAsia="es-CO"/>
              </w:rPr>
              <w:t>iente</w:t>
            </w:r>
          </w:p>
        </w:tc>
        <w:tc>
          <w:tcPr>
            <w:tcW w:w="448" w:type="dxa"/>
            <w:shd w:val="clear" w:color="auto" w:fill="1B9E40"/>
            <w:textDirection w:val="btLr"/>
            <w:vAlign w:val="center"/>
          </w:tcPr>
          <w:p w14:paraId="56623722" w14:textId="36CBA927" w:rsidR="00F728D3" w:rsidRPr="00F72D60" w:rsidRDefault="00D9796A" w:rsidP="00D9796A">
            <w:pPr>
              <w:spacing w:after="0"/>
              <w:ind w:left="113" w:right="113"/>
              <w:jc w:val="center"/>
              <w:rPr>
                <w:rFonts w:cs="Calibri"/>
                <w:bCs/>
                <w:color w:val="FFFFFF"/>
                <w:sz w:val="16"/>
                <w:szCs w:val="16"/>
                <w:lang w:eastAsia="es-CO"/>
              </w:rPr>
            </w:pPr>
            <w:r>
              <w:rPr>
                <w:rFonts w:cs="Calibri"/>
                <w:bCs/>
                <w:color w:val="FFFFFF"/>
                <w:sz w:val="16"/>
                <w:szCs w:val="16"/>
                <w:lang w:eastAsia="es-CO"/>
              </w:rPr>
              <w:t>Económico</w:t>
            </w:r>
          </w:p>
        </w:tc>
        <w:tc>
          <w:tcPr>
            <w:tcW w:w="452" w:type="dxa"/>
            <w:shd w:val="clear" w:color="auto" w:fill="1B9E40"/>
            <w:textDirection w:val="btLr"/>
            <w:vAlign w:val="center"/>
          </w:tcPr>
          <w:p w14:paraId="10E9FE47" w14:textId="77777777" w:rsidR="00F728D3" w:rsidRPr="00F72D60" w:rsidRDefault="00F728D3" w:rsidP="00D9796A">
            <w:pPr>
              <w:spacing w:after="0"/>
              <w:ind w:left="113" w:right="113"/>
              <w:jc w:val="center"/>
              <w:rPr>
                <w:rFonts w:cs="Calibri"/>
                <w:bCs/>
                <w:color w:val="FFFFFF"/>
                <w:sz w:val="16"/>
                <w:szCs w:val="16"/>
                <w:lang w:eastAsia="es-CO"/>
              </w:rPr>
            </w:pPr>
            <w:r>
              <w:rPr>
                <w:rFonts w:cs="Calibri"/>
                <w:bCs/>
                <w:color w:val="FFFFFF"/>
                <w:sz w:val="16"/>
                <w:szCs w:val="16"/>
                <w:lang w:eastAsia="es-CO"/>
              </w:rPr>
              <w:t>Tiempo</w:t>
            </w:r>
          </w:p>
        </w:tc>
        <w:tc>
          <w:tcPr>
            <w:tcW w:w="405" w:type="dxa"/>
            <w:shd w:val="clear" w:color="auto" w:fill="1B9E40"/>
            <w:textDirection w:val="btLr"/>
            <w:vAlign w:val="center"/>
          </w:tcPr>
          <w:p w14:paraId="7BCCA4FC" w14:textId="77777777" w:rsidR="00F728D3" w:rsidRPr="00F72D60" w:rsidRDefault="00F728D3" w:rsidP="00D9796A">
            <w:pPr>
              <w:spacing w:after="0"/>
              <w:ind w:left="113" w:right="113"/>
              <w:jc w:val="center"/>
              <w:rPr>
                <w:rFonts w:cs="Calibri"/>
                <w:bCs/>
                <w:color w:val="FFFFFF"/>
                <w:sz w:val="16"/>
                <w:szCs w:val="16"/>
                <w:lang w:eastAsia="es-CO"/>
              </w:rPr>
            </w:pPr>
            <w:r>
              <w:rPr>
                <w:rFonts w:cs="Calibri"/>
                <w:bCs/>
                <w:color w:val="FFFFFF"/>
                <w:sz w:val="16"/>
                <w:szCs w:val="16"/>
                <w:lang w:eastAsia="es-CO"/>
              </w:rPr>
              <w:t>Img. Cliente</w:t>
            </w:r>
          </w:p>
        </w:tc>
        <w:tc>
          <w:tcPr>
            <w:tcW w:w="344" w:type="dxa"/>
            <w:shd w:val="clear" w:color="auto" w:fill="1B9E40"/>
            <w:textDirection w:val="btLr"/>
            <w:vAlign w:val="center"/>
            <w:hideMark/>
          </w:tcPr>
          <w:p w14:paraId="74E2446A" w14:textId="77777777" w:rsidR="00F728D3" w:rsidRPr="00F72D60" w:rsidRDefault="00F728D3" w:rsidP="00D9796A">
            <w:pPr>
              <w:spacing w:after="0"/>
              <w:ind w:left="113" w:right="113"/>
              <w:jc w:val="center"/>
              <w:rPr>
                <w:rFonts w:cs="Calibri"/>
                <w:bCs/>
                <w:color w:val="FFFFFF"/>
                <w:sz w:val="16"/>
                <w:szCs w:val="16"/>
                <w:lang w:eastAsia="es-CO"/>
              </w:rPr>
            </w:pPr>
            <w:r>
              <w:rPr>
                <w:rFonts w:cs="Calibri"/>
                <w:bCs/>
                <w:color w:val="FFFFFF"/>
                <w:sz w:val="16"/>
                <w:szCs w:val="16"/>
                <w:lang w:eastAsia="es-CO"/>
              </w:rPr>
              <w:t>Otra</w:t>
            </w:r>
          </w:p>
        </w:tc>
        <w:tc>
          <w:tcPr>
            <w:tcW w:w="410" w:type="dxa"/>
            <w:shd w:val="clear" w:color="auto" w:fill="1B9E40"/>
            <w:textDirection w:val="btLr"/>
            <w:vAlign w:val="center"/>
            <w:hideMark/>
          </w:tcPr>
          <w:p w14:paraId="276793DD" w14:textId="77777777" w:rsidR="00F728D3" w:rsidRPr="00F72D60" w:rsidRDefault="00F728D3" w:rsidP="00D9796A">
            <w:pPr>
              <w:spacing w:after="0"/>
              <w:ind w:left="113" w:right="113"/>
              <w:jc w:val="center"/>
              <w:rPr>
                <w:rFonts w:cs="Calibri"/>
                <w:bCs/>
                <w:color w:val="FFFFFF"/>
                <w:sz w:val="16"/>
                <w:szCs w:val="16"/>
                <w:lang w:eastAsia="es-CO"/>
              </w:rPr>
            </w:pPr>
            <w:r>
              <w:rPr>
                <w:rFonts w:cs="Calibri"/>
                <w:bCs/>
                <w:color w:val="FFFFFF"/>
                <w:sz w:val="16"/>
                <w:szCs w:val="16"/>
                <w:lang w:eastAsia="es-CO"/>
              </w:rPr>
              <w:t>Valoración</w:t>
            </w:r>
          </w:p>
        </w:tc>
        <w:tc>
          <w:tcPr>
            <w:tcW w:w="3250" w:type="dxa"/>
            <w:tcBorders>
              <w:bottom w:val="single" w:sz="4" w:space="0" w:color="FFFFFF" w:themeColor="background1"/>
            </w:tcBorders>
            <w:shd w:val="clear" w:color="auto" w:fill="1B9E40"/>
            <w:vAlign w:val="center"/>
            <w:hideMark/>
          </w:tcPr>
          <w:p w14:paraId="4BA05AC7" w14:textId="77777777" w:rsidR="00F728D3" w:rsidRPr="00F72D60" w:rsidRDefault="00F728D3" w:rsidP="00D9796A">
            <w:pPr>
              <w:spacing w:after="0"/>
              <w:jc w:val="center"/>
              <w:rPr>
                <w:rFonts w:cs="Calibri"/>
                <w:bCs/>
                <w:color w:val="FFFFFF"/>
                <w:sz w:val="16"/>
                <w:szCs w:val="16"/>
                <w:lang w:eastAsia="es-CO"/>
              </w:rPr>
            </w:pPr>
            <w:r w:rsidRPr="00F72D60">
              <w:rPr>
                <w:rFonts w:cs="Calibri"/>
                <w:bCs/>
                <w:color w:val="FFFFFF"/>
                <w:sz w:val="16"/>
                <w:szCs w:val="16"/>
                <w:lang w:eastAsia="es-CO"/>
              </w:rPr>
              <w:t>ACCIÓN DE TRATAMIENTO</w:t>
            </w:r>
          </w:p>
        </w:tc>
      </w:tr>
      <w:tr w:rsidR="00F728D3" w:rsidRPr="00F72D60" w14:paraId="7973950B" w14:textId="77777777" w:rsidTr="648FAAD8">
        <w:trPr>
          <w:trHeight w:val="557"/>
        </w:trPr>
        <w:tc>
          <w:tcPr>
            <w:tcW w:w="428" w:type="dxa"/>
            <w:tcBorders>
              <w:bottom w:val="single" w:sz="4" w:space="0" w:color="F2F2F2" w:themeColor="background1" w:themeShade="F2"/>
            </w:tcBorders>
            <w:shd w:val="clear" w:color="auto" w:fill="auto"/>
            <w:vAlign w:val="center"/>
            <w:hideMark/>
          </w:tcPr>
          <w:p w14:paraId="39E5DF57" w14:textId="77777777" w:rsidR="00F728D3" w:rsidRPr="005242BB" w:rsidRDefault="00F728D3" w:rsidP="00F728D3">
            <w:pPr>
              <w:spacing w:after="0"/>
              <w:jc w:val="center"/>
              <w:rPr>
                <w:rFonts w:cs="Calibri"/>
                <w:b/>
                <w:bCs/>
                <w:color w:val="auto"/>
                <w:sz w:val="16"/>
                <w:szCs w:val="16"/>
                <w:lang w:eastAsia="es-CO"/>
              </w:rPr>
            </w:pPr>
            <w:r w:rsidRPr="005242BB">
              <w:rPr>
                <w:b/>
                <w:bCs/>
                <w:sz w:val="16"/>
                <w:szCs w:val="16"/>
              </w:rPr>
              <w:t>R01</w:t>
            </w:r>
          </w:p>
        </w:tc>
        <w:tc>
          <w:tcPr>
            <w:tcW w:w="1517" w:type="dxa"/>
            <w:tcBorders>
              <w:bottom w:val="single" w:sz="4" w:space="0" w:color="F2F2F2" w:themeColor="background1" w:themeShade="F2"/>
            </w:tcBorders>
            <w:shd w:val="clear" w:color="auto" w:fill="auto"/>
            <w:vAlign w:val="center"/>
            <w:hideMark/>
          </w:tcPr>
          <w:p w14:paraId="42B5EB77" w14:textId="77777777" w:rsidR="00F728D3" w:rsidRPr="005242BB" w:rsidRDefault="00F728D3" w:rsidP="00F728D3">
            <w:pPr>
              <w:spacing w:after="0"/>
              <w:jc w:val="center"/>
              <w:rPr>
                <w:rFonts w:cs="Calibri"/>
                <w:color w:val="auto"/>
                <w:sz w:val="16"/>
                <w:szCs w:val="16"/>
                <w:lang w:eastAsia="es-CO"/>
              </w:rPr>
            </w:pPr>
            <w:r w:rsidRPr="005242BB">
              <w:rPr>
                <w:sz w:val="16"/>
                <w:szCs w:val="16"/>
              </w:rPr>
              <w:t>Montaje y construcción</w:t>
            </w:r>
          </w:p>
        </w:tc>
        <w:tc>
          <w:tcPr>
            <w:tcW w:w="2526" w:type="dxa"/>
            <w:tcBorders>
              <w:bottom w:val="single" w:sz="4" w:space="0" w:color="F2F2F2" w:themeColor="background1" w:themeShade="F2"/>
            </w:tcBorders>
            <w:shd w:val="clear" w:color="auto" w:fill="auto"/>
            <w:vAlign w:val="center"/>
            <w:hideMark/>
          </w:tcPr>
          <w:p w14:paraId="58170C6C" w14:textId="77777777" w:rsidR="00F728D3" w:rsidRPr="005242BB" w:rsidRDefault="00F728D3" w:rsidP="00F728D3">
            <w:pPr>
              <w:spacing w:after="0"/>
              <w:jc w:val="left"/>
              <w:rPr>
                <w:rFonts w:cs="Calibri"/>
                <w:color w:val="auto"/>
                <w:sz w:val="16"/>
                <w:szCs w:val="16"/>
                <w:lang w:eastAsia="es-CO"/>
              </w:rPr>
            </w:pPr>
            <w:r w:rsidRPr="005242BB">
              <w:rPr>
                <w:sz w:val="16"/>
                <w:szCs w:val="16"/>
              </w:rPr>
              <w:t>Suspensión del suministro de energía para labores de instalación</w:t>
            </w:r>
          </w:p>
        </w:tc>
        <w:tc>
          <w:tcPr>
            <w:tcW w:w="2144" w:type="dxa"/>
            <w:tcBorders>
              <w:bottom w:val="single" w:sz="4" w:space="0" w:color="F2F2F2" w:themeColor="background1" w:themeShade="F2"/>
            </w:tcBorders>
            <w:shd w:val="clear" w:color="auto" w:fill="auto"/>
            <w:vAlign w:val="center"/>
            <w:hideMark/>
          </w:tcPr>
          <w:p w14:paraId="07445D0F" w14:textId="77777777" w:rsidR="00F728D3" w:rsidRPr="005242BB" w:rsidRDefault="00F728D3" w:rsidP="00F728D3">
            <w:pPr>
              <w:spacing w:after="0"/>
              <w:jc w:val="left"/>
              <w:rPr>
                <w:rFonts w:cs="Calibri"/>
                <w:color w:val="auto"/>
                <w:sz w:val="16"/>
                <w:szCs w:val="16"/>
                <w:lang w:eastAsia="es-CO"/>
              </w:rPr>
            </w:pPr>
            <w:r w:rsidRPr="005242BB">
              <w:rPr>
                <w:sz w:val="16"/>
                <w:szCs w:val="16"/>
              </w:rPr>
              <w:t>Desenergización de tablero eléctrico para instalación de medidores</w:t>
            </w:r>
          </w:p>
        </w:tc>
        <w:tc>
          <w:tcPr>
            <w:tcW w:w="384" w:type="dxa"/>
            <w:shd w:val="clear" w:color="auto" w:fill="F2F2F2" w:themeFill="background1" w:themeFillShade="F2"/>
            <w:vAlign w:val="center"/>
            <w:hideMark/>
          </w:tcPr>
          <w:p w14:paraId="64B2C969" w14:textId="77777777" w:rsidR="00F728D3" w:rsidRPr="005242BB" w:rsidRDefault="00F728D3" w:rsidP="00F728D3">
            <w:pPr>
              <w:spacing w:after="0"/>
              <w:jc w:val="center"/>
              <w:rPr>
                <w:rFonts w:cs="Calibri"/>
                <w:color w:val="auto"/>
                <w:sz w:val="16"/>
                <w:szCs w:val="16"/>
                <w:lang w:eastAsia="es-CO"/>
              </w:rPr>
            </w:pPr>
          </w:p>
        </w:tc>
        <w:tc>
          <w:tcPr>
            <w:tcW w:w="344" w:type="dxa"/>
            <w:shd w:val="clear" w:color="auto" w:fill="F2F2F2" w:themeFill="background1" w:themeFillShade="F2"/>
            <w:vAlign w:val="center"/>
            <w:hideMark/>
          </w:tcPr>
          <w:p w14:paraId="39E5AD7E" w14:textId="77777777" w:rsidR="00F728D3" w:rsidRPr="005242BB" w:rsidRDefault="00F728D3" w:rsidP="00F728D3">
            <w:pPr>
              <w:spacing w:after="0"/>
              <w:jc w:val="center"/>
              <w:rPr>
                <w:rFonts w:cs="Calibri"/>
                <w:color w:val="auto"/>
                <w:sz w:val="16"/>
                <w:szCs w:val="16"/>
                <w:lang w:eastAsia="es-CO"/>
              </w:rPr>
            </w:pPr>
          </w:p>
        </w:tc>
        <w:tc>
          <w:tcPr>
            <w:tcW w:w="384" w:type="dxa"/>
            <w:shd w:val="clear" w:color="auto" w:fill="F2F2F2" w:themeFill="background1" w:themeFillShade="F2"/>
            <w:vAlign w:val="center"/>
            <w:hideMark/>
          </w:tcPr>
          <w:p w14:paraId="3B3D8747" w14:textId="77777777" w:rsidR="00F728D3" w:rsidRPr="005242BB" w:rsidRDefault="00F728D3" w:rsidP="00F728D3">
            <w:pPr>
              <w:spacing w:after="0"/>
              <w:jc w:val="center"/>
              <w:rPr>
                <w:rFonts w:cs="Calibri"/>
                <w:color w:val="auto"/>
                <w:sz w:val="16"/>
                <w:szCs w:val="16"/>
                <w:lang w:eastAsia="es-CO"/>
              </w:rPr>
            </w:pPr>
          </w:p>
        </w:tc>
        <w:tc>
          <w:tcPr>
            <w:tcW w:w="448" w:type="dxa"/>
            <w:shd w:val="clear" w:color="auto" w:fill="F2F2F2" w:themeFill="background1" w:themeFillShade="F2"/>
            <w:vAlign w:val="center"/>
            <w:hideMark/>
          </w:tcPr>
          <w:p w14:paraId="427B73BA" w14:textId="77777777" w:rsidR="00F728D3" w:rsidRPr="005242BB" w:rsidRDefault="00F728D3" w:rsidP="00F728D3">
            <w:pPr>
              <w:spacing w:after="0"/>
              <w:jc w:val="center"/>
              <w:rPr>
                <w:rFonts w:cs="Calibri"/>
                <w:color w:val="auto"/>
                <w:sz w:val="16"/>
                <w:szCs w:val="16"/>
                <w:lang w:eastAsia="es-CO"/>
              </w:rPr>
            </w:pPr>
            <w:r w:rsidRPr="005242BB">
              <w:rPr>
                <w:sz w:val="16"/>
                <w:szCs w:val="16"/>
              </w:rPr>
              <w:t>C2-L</w:t>
            </w:r>
          </w:p>
        </w:tc>
        <w:tc>
          <w:tcPr>
            <w:tcW w:w="452" w:type="dxa"/>
            <w:shd w:val="clear" w:color="auto" w:fill="F2F2F2" w:themeFill="background1" w:themeFillShade="F2"/>
            <w:vAlign w:val="center"/>
            <w:hideMark/>
          </w:tcPr>
          <w:p w14:paraId="1513849C" w14:textId="77777777" w:rsidR="00F728D3" w:rsidRPr="005242BB" w:rsidRDefault="00F728D3" w:rsidP="00F728D3">
            <w:pPr>
              <w:spacing w:after="0"/>
              <w:jc w:val="center"/>
              <w:rPr>
                <w:rFonts w:cs="Calibri"/>
                <w:color w:val="auto"/>
                <w:sz w:val="16"/>
                <w:szCs w:val="16"/>
                <w:lang w:eastAsia="es-CO"/>
              </w:rPr>
            </w:pPr>
          </w:p>
        </w:tc>
        <w:tc>
          <w:tcPr>
            <w:tcW w:w="405" w:type="dxa"/>
            <w:shd w:val="clear" w:color="auto" w:fill="F2F2F2" w:themeFill="background1" w:themeFillShade="F2"/>
            <w:vAlign w:val="center"/>
            <w:hideMark/>
          </w:tcPr>
          <w:p w14:paraId="28D30693" w14:textId="77777777" w:rsidR="00F728D3" w:rsidRPr="005242BB" w:rsidRDefault="00F728D3" w:rsidP="00F728D3">
            <w:pPr>
              <w:spacing w:after="0"/>
              <w:jc w:val="center"/>
              <w:rPr>
                <w:rFonts w:cs="Calibri"/>
                <w:color w:val="auto"/>
                <w:sz w:val="16"/>
                <w:szCs w:val="16"/>
                <w:lang w:eastAsia="es-CO"/>
              </w:rPr>
            </w:pPr>
          </w:p>
        </w:tc>
        <w:tc>
          <w:tcPr>
            <w:tcW w:w="344" w:type="dxa"/>
            <w:shd w:val="clear" w:color="auto" w:fill="F2F2F2" w:themeFill="background1" w:themeFillShade="F2"/>
            <w:vAlign w:val="center"/>
            <w:hideMark/>
          </w:tcPr>
          <w:p w14:paraId="42B00E31" w14:textId="77777777" w:rsidR="00F728D3" w:rsidRPr="005242BB" w:rsidRDefault="00F728D3" w:rsidP="00F728D3">
            <w:pPr>
              <w:spacing w:after="0"/>
              <w:jc w:val="center"/>
              <w:rPr>
                <w:rFonts w:cs="Calibri"/>
                <w:color w:val="auto"/>
                <w:sz w:val="16"/>
                <w:szCs w:val="16"/>
                <w:lang w:eastAsia="es-CO"/>
              </w:rPr>
            </w:pPr>
          </w:p>
        </w:tc>
        <w:tc>
          <w:tcPr>
            <w:tcW w:w="410" w:type="dxa"/>
            <w:shd w:val="clear" w:color="auto" w:fill="FFFF99"/>
            <w:vAlign w:val="center"/>
            <w:hideMark/>
          </w:tcPr>
          <w:p w14:paraId="771D5101" w14:textId="77777777" w:rsidR="00F728D3" w:rsidRPr="005242BB" w:rsidRDefault="00F728D3" w:rsidP="00F728D3">
            <w:pPr>
              <w:spacing w:after="0"/>
              <w:jc w:val="center"/>
              <w:rPr>
                <w:rFonts w:cs="Calibri"/>
                <w:color w:val="auto"/>
                <w:sz w:val="16"/>
                <w:szCs w:val="16"/>
                <w:lang w:eastAsia="es-CO"/>
              </w:rPr>
            </w:pPr>
            <w:r w:rsidRPr="005242BB">
              <w:rPr>
                <w:sz w:val="16"/>
                <w:szCs w:val="16"/>
              </w:rPr>
              <w:t>L</w:t>
            </w:r>
          </w:p>
        </w:tc>
        <w:tc>
          <w:tcPr>
            <w:tcW w:w="3250" w:type="dxa"/>
            <w:tcBorders>
              <w:bottom w:val="single" w:sz="4" w:space="0" w:color="F2F2F2" w:themeColor="background1" w:themeShade="F2"/>
            </w:tcBorders>
            <w:shd w:val="clear" w:color="auto" w:fill="auto"/>
            <w:vAlign w:val="center"/>
            <w:hideMark/>
          </w:tcPr>
          <w:p w14:paraId="3AB98016" w14:textId="77777777" w:rsidR="00F728D3" w:rsidRPr="005242BB" w:rsidRDefault="00F728D3" w:rsidP="00F728D3">
            <w:pPr>
              <w:spacing w:after="0"/>
              <w:jc w:val="left"/>
              <w:rPr>
                <w:rFonts w:cs="Calibri"/>
                <w:color w:val="auto"/>
                <w:sz w:val="16"/>
                <w:szCs w:val="16"/>
                <w:lang w:eastAsia="es-CO"/>
              </w:rPr>
            </w:pPr>
            <w:r w:rsidRPr="005242BB">
              <w:rPr>
                <w:sz w:val="16"/>
                <w:szCs w:val="16"/>
              </w:rPr>
              <w:t>Planificar las labores en un horario que no afecte la jornada laboral normal de la edificación.</w:t>
            </w:r>
          </w:p>
        </w:tc>
      </w:tr>
      <w:tr w:rsidR="00F728D3" w:rsidRPr="00F72D60" w14:paraId="435CE095" w14:textId="77777777" w:rsidTr="648FAAD8">
        <w:trPr>
          <w:trHeight w:val="396"/>
        </w:trPr>
        <w:tc>
          <w:tcPr>
            <w:tcW w:w="428" w:type="dxa"/>
            <w:tcBorders>
              <w:top w:val="single" w:sz="4" w:space="0" w:color="F2F2F2" w:themeColor="background1" w:themeShade="F2"/>
              <w:bottom w:val="single" w:sz="4" w:space="0" w:color="F2F2F2" w:themeColor="background1" w:themeShade="F2"/>
            </w:tcBorders>
            <w:shd w:val="clear" w:color="auto" w:fill="auto"/>
            <w:vAlign w:val="center"/>
            <w:hideMark/>
          </w:tcPr>
          <w:p w14:paraId="6229CB05" w14:textId="77777777" w:rsidR="00F728D3" w:rsidRPr="005242BB" w:rsidRDefault="00F728D3" w:rsidP="00F728D3">
            <w:pPr>
              <w:spacing w:after="0"/>
              <w:jc w:val="center"/>
              <w:rPr>
                <w:rFonts w:cs="Calibri"/>
                <w:b/>
                <w:bCs/>
                <w:color w:val="auto"/>
                <w:sz w:val="16"/>
                <w:szCs w:val="16"/>
                <w:lang w:eastAsia="es-CO"/>
              </w:rPr>
            </w:pPr>
            <w:r w:rsidRPr="005242BB">
              <w:rPr>
                <w:b/>
                <w:bCs/>
                <w:sz w:val="16"/>
                <w:szCs w:val="16"/>
              </w:rPr>
              <w:t>R02</w:t>
            </w:r>
          </w:p>
        </w:tc>
        <w:tc>
          <w:tcPr>
            <w:tcW w:w="1517" w:type="dxa"/>
            <w:tcBorders>
              <w:top w:val="single" w:sz="4" w:space="0" w:color="F2F2F2" w:themeColor="background1" w:themeShade="F2"/>
              <w:bottom w:val="single" w:sz="4" w:space="0" w:color="F2F2F2" w:themeColor="background1" w:themeShade="F2"/>
            </w:tcBorders>
            <w:shd w:val="clear" w:color="auto" w:fill="auto"/>
            <w:vAlign w:val="center"/>
            <w:hideMark/>
          </w:tcPr>
          <w:p w14:paraId="785E5AC0" w14:textId="77777777" w:rsidR="00F728D3" w:rsidRPr="005242BB" w:rsidRDefault="00F728D3" w:rsidP="00F728D3">
            <w:pPr>
              <w:spacing w:after="0"/>
              <w:jc w:val="center"/>
              <w:rPr>
                <w:rFonts w:cs="Calibri"/>
                <w:color w:val="auto"/>
                <w:sz w:val="16"/>
                <w:szCs w:val="16"/>
                <w:lang w:eastAsia="es-CO"/>
              </w:rPr>
            </w:pPr>
            <w:r w:rsidRPr="005242BB">
              <w:rPr>
                <w:sz w:val="16"/>
                <w:szCs w:val="16"/>
              </w:rPr>
              <w:t>Montaje y construcción</w:t>
            </w:r>
          </w:p>
        </w:tc>
        <w:tc>
          <w:tcPr>
            <w:tcW w:w="2526" w:type="dxa"/>
            <w:tcBorders>
              <w:top w:val="single" w:sz="4" w:space="0" w:color="F2F2F2" w:themeColor="background1" w:themeShade="F2"/>
              <w:bottom w:val="single" w:sz="4" w:space="0" w:color="F2F2F2" w:themeColor="background1" w:themeShade="F2"/>
            </w:tcBorders>
            <w:shd w:val="clear" w:color="auto" w:fill="auto"/>
            <w:vAlign w:val="center"/>
          </w:tcPr>
          <w:p w14:paraId="56CC7315" w14:textId="77777777" w:rsidR="00F728D3" w:rsidRPr="005242BB" w:rsidRDefault="00F728D3" w:rsidP="00F728D3">
            <w:pPr>
              <w:spacing w:after="0"/>
              <w:jc w:val="left"/>
              <w:rPr>
                <w:rFonts w:cs="Calibri"/>
                <w:color w:val="auto"/>
                <w:sz w:val="16"/>
                <w:szCs w:val="16"/>
                <w:lang w:eastAsia="es-CO"/>
              </w:rPr>
            </w:pPr>
            <w:r w:rsidRPr="005242BB">
              <w:rPr>
                <w:sz w:val="16"/>
                <w:szCs w:val="16"/>
              </w:rPr>
              <w:t>Afectación a partes eléctricas del tablero</w:t>
            </w:r>
          </w:p>
        </w:tc>
        <w:tc>
          <w:tcPr>
            <w:tcW w:w="2144" w:type="dxa"/>
            <w:tcBorders>
              <w:top w:val="single" w:sz="4" w:space="0" w:color="F2F2F2" w:themeColor="background1" w:themeShade="F2"/>
              <w:bottom w:val="single" w:sz="4" w:space="0" w:color="F2F2F2" w:themeColor="background1" w:themeShade="F2"/>
            </w:tcBorders>
            <w:shd w:val="clear" w:color="auto" w:fill="auto"/>
            <w:vAlign w:val="center"/>
          </w:tcPr>
          <w:p w14:paraId="7C67C5DD" w14:textId="77777777" w:rsidR="00F728D3" w:rsidRPr="005242BB" w:rsidRDefault="00F728D3" w:rsidP="00F728D3">
            <w:pPr>
              <w:spacing w:after="0"/>
              <w:jc w:val="left"/>
              <w:rPr>
                <w:rFonts w:cs="Calibri"/>
                <w:color w:val="auto"/>
                <w:sz w:val="16"/>
                <w:szCs w:val="16"/>
                <w:lang w:eastAsia="es-CO"/>
              </w:rPr>
            </w:pPr>
            <w:r w:rsidRPr="005242BB">
              <w:rPr>
                <w:sz w:val="16"/>
                <w:szCs w:val="16"/>
              </w:rPr>
              <w:t>Daño al tablero debido a error humano (mala conexión del técnico)</w:t>
            </w:r>
          </w:p>
        </w:tc>
        <w:tc>
          <w:tcPr>
            <w:tcW w:w="384" w:type="dxa"/>
            <w:shd w:val="clear" w:color="auto" w:fill="F2F2F2" w:themeFill="background1" w:themeFillShade="F2"/>
            <w:vAlign w:val="center"/>
          </w:tcPr>
          <w:p w14:paraId="341EBC4D" w14:textId="77777777" w:rsidR="00F728D3" w:rsidRPr="005242BB" w:rsidRDefault="00F728D3" w:rsidP="00F728D3">
            <w:pPr>
              <w:spacing w:after="0"/>
              <w:jc w:val="center"/>
              <w:rPr>
                <w:rFonts w:cs="Calibri"/>
                <w:color w:val="auto"/>
                <w:sz w:val="16"/>
                <w:szCs w:val="16"/>
                <w:lang w:eastAsia="es-CO"/>
              </w:rPr>
            </w:pPr>
          </w:p>
        </w:tc>
        <w:tc>
          <w:tcPr>
            <w:tcW w:w="344" w:type="dxa"/>
            <w:shd w:val="clear" w:color="auto" w:fill="F2F2F2" w:themeFill="background1" w:themeFillShade="F2"/>
            <w:vAlign w:val="center"/>
          </w:tcPr>
          <w:p w14:paraId="1A2AAA1F" w14:textId="77777777" w:rsidR="00F728D3" w:rsidRPr="005242BB" w:rsidRDefault="00F728D3" w:rsidP="00F728D3">
            <w:pPr>
              <w:spacing w:after="0"/>
              <w:jc w:val="center"/>
              <w:rPr>
                <w:rFonts w:cs="Calibri"/>
                <w:color w:val="auto"/>
                <w:sz w:val="16"/>
                <w:szCs w:val="16"/>
                <w:lang w:eastAsia="es-CO"/>
              </w:rPr>
            </w:pPr>
          </w:p>
        </w:tc>
        <w:tc>
          <w:tcPr>
            <w:tcW w:w="384" w:type="dxa"/>
            <w:shd w:val="clear" w:color="auto" w:fill="F2F2F2" w:themeFill="background1" w:themeFillShade="F2"/>
            <w:vAlign w:val="center"/>
          </w:tcPr>
          <w:p w14:paraId="71CD1A0F" w14:textId="77777777" w:rsidR="00F728D3" w:rsidRPr="005242BB" w:rsidRDefault="00F728D3" w:rsidP="00F728D3">
            <w:pPr>
              <w:spacing w:after="0"/>
              <w:jc w:val="center"/>
              <w:rPr>
                <w:rFonts w:cs="Calibri"/>
                <w:color w:val="auto"/>
                <w:sz w:val="16"/>
                <w:szCs w:val="16"/>
                <w:lang w:eastAsia="es-CO"/>
              </w:rPr>
            </w:pPr>
          </w:p>
        </w:tc>
        <w:tc>
          <w:tcPr>
            <w:tcW w:w="448" w:type="dxa"/>
            <w:shd w:val="clear" w:color="auto" w:fill="F2F2F2" w:themeFill="background1" w:themeFillShade="F2"/>
            <w:vAlign w:val="center"/>
          </w:tcPr>
          <w:p w14:paraId="646DB77E" w14:textId="77777777" w:rsidR="00F728D3" w:rsidRPr="005242BB" w:rsidRDefault="00F728D3" w:rsidP="00F728D3">
            <w:pPr>
              <w:spacing w:after="0"/>
              <w:jc w:val="center"/>
              <w:rPr>
                <w:rFonts w:cs="Calibri"/>
                <w:color w:val="auto"/>
                <w:sz w:val="16"/>
                <w:szCs w:val="16"/>
                <w:lang w:eastAsia="es-CO"/>
              </w:rPr>
            </w:pPr>
            <w:r w:rsidRPr="005242BB">
              <w:rPr>
                <w:sz w:val="16"/>
                <w:szCs w:val="16"/>
              </w:rPr>
              <w:t>C2-L</w:t>
            </w:r>
          </w:p>
        </w:tc>
        <w:tc>
          <w:tcPr>
            <w:tcW w:w="452" w:type="dxa"/>
            <w:shd w:val="clear" w:color="auto" w:fill="F2F2F2" w:themeFill="background1" w:themeFillShade="F2"/>
            <w:vAlign w:val="center"/>
          </w:tcPr>
          <w:p w14:paraId="60255B53" w14:textId="77777777" w:rsidR="00F728D3" w:rsidRPr="005242BB" w:rsidRDefault="00F728D3" w:rsidP="00F728D3">
            <w:pPr>
              <w:spacing w:after="0"/>
              <w:jc w:val="center"/>
              <w:rPr>
                <w:rFonts w:cs="Calibri"/>
                <w:color w:val="auto"/>
                <w:sz w:val="16"/>
                <w:szCs w:val="16"/>
                <w:lang w:eastAsia="es-CO"/>
              </w:rPr>
            </w:pPr>
            <w:r w:rsidRPr="005242BB">
              <w:rPr>
                <w:sz w:val="16"/>
                <w:szCs w:val="16"/>
              </w:rPr>
              <w:t>C2-L</w:t>
            </w:r>
          </w:p>
        </w:tc>
        <w:tc>
          <w:tcPr>
            <w:tcW w:w="405" w:type="dxa"/>
            <w:shd w:val="clear" w:color="auto" w:fill="F2F2F2" w:themeFill="background1" w:themeFillShade="F2"/>
            <w:vAlign w:val="center"/>
          </w:tcPr>
          <w:p w14:paraId="142D7757" w14:textId="77777777" w:rsidR="00F728D3" w:rsidRPr="005242BB" w:rsidRDefault="00F728D3" w:rsidP="00F728D3">
            <w:pPr>
              <w:spacing w:after="0"/>
              <w:jc w:val="center"/>
              <w:rPr>
                <w:rFonts w:cs="Calibri"/>
                <w:color w:val="auto"/>
                <w:sz w:val="16"/>
                <w:szCs w:val="16"/>
                <w:lang w:eastAsia="es-CO"/>
              </w:rPr>
            </w:pPr>
          </w:p>
        </w:tc>
        <w:tc>
          <w:tcPr>
            <w:tcW w:w="344" w:type="dxa"/>
            <w:shd w:val="clear" w:color="auto" w:fill="F2F2F2" w:themeFill="background1" w:themeFillShade="F2"/>
            <w:vAlign w:val="center"/>
          </w:tcPr>
          <w:p w14:paraId="2F480592" w14:textId="77777777" w:rsidR="00F728D3" w:rsidRPr="005242BB" w:rsidRDefault="00F728D3" w:rsidP="00F728D3">
            <w:pPr>
              <w:spacing w:after="0"/>
              <w:jc w:val="center"/>
              <w:rPr>
                <w:rFonts w:cs="Calibri"/>
                <w:color w:val="auto"/>
                <w:sz w:val="16"/>
                <w:szCs w:val="16"/>
                <w:lang w:eastAsia="es-CO"/>
              </w:rPr>
            </w:pPr>
          </w:p>
        </w:tc>
        <w:tc>
          <w:tcPr>
            <w:tcW w:w="410" w:type="dxa"/>
            <w:shd w:val="clear" w:color="auto" w:fill="FFFF99"/>
            <w:vAlign w:val="center"/>
          </w:tcPr>
          <w:p w14:paraId="790A7805" w14:textId="77777777" w:rsidR="00F728D3" w:rsidRPr="005242BB" w:rsidRDefault="00F728D3" w:rsidP="00F728D3">
            <w:pPr>
              <w:spacing w:after="0"/>
              <w:jc w:val="center"/>
              <w:rPr>
                <w:rFonts w:cs="Calibri"/>
                <w:color w:val="auto"/>
                <w:sz w:val="16"/>
                <w:szCs w:val="16"/>
                <w:lang w:eastAsia="es-CO"/>
              </w:rPr>
            </w:pPr>
            <w:r w:rsidRPr="005242BB">
              <w:rPr>
                <w:sz w:val="16"/>
                <w:szCs w:val="16"/>
              </w:rPr>
              <w:t>L</w:t>
            </w:r>
          </w:p>
        </w:tc>
        <w:tc>
          <w:tcPr>
            <w:tcW w:w="3250" w:type="dxa"/>
            <w:tcBorders>
              <w:top w:val="single" w:sz="4" w:space="0" w:color="F2F2F2" w:themeColor="background1" w:themeShade="F2"/>
              <w:bottom w:val="single" w:sz="4" w:space="0" w:color="F2F2F2" w:themeColor="background1" w:themeShade="F2"/>
            </w:tcBorders>
            <w:shd w:val="clear" w:color="auto" w:fill="auto"/>
            <w:vAlign w:val="center"/>
          </w:tcPr>
          <w:p w14:paraId="21AB4AAF" w14:textId="2AA02B53" w:rsidR="00F728D3" w:rsidRPr="005242BB" w:rsidRDefault="00F728D3" w:rsidP="00F728D3">
            <w:pPr>
              <w:spacing w:after="0"/>
              <w:jc w:val="left"/>
              <w:rPr>
                <w:rFonts w:cs="Calibri"/>
                <w:color w:val="auto"/>
                <w:sz w:val="16"/>
                <w:szCs w:val="16"/>
                <w:lang w:eastAsia="es-CO"/>
              </w:rPr>
            </w:pPr>
            <w:r w:rsidRPr="005242BB">
              <w:rPr>
                <w:sz w:val="16"/>
                <w:szCs w:val="16"/>
              </w:rPr>
              <w:t>Contar con personal altamente calificado para la realización de las labores</w:t>
            </w:r>
            <w:r w:rsidR="00522196">
              <w:rPr>
                <w:sz w:val="16"/>
                <w:szCs w:val="16"/>
              </w:rPr>
              <w:t>.</w:t>
            </w:r>
          </w:p>
        </w:tc>
      </w:tr>
      <w:tr w:rsidR="00F728D3" w:rsidRPr="00F72D60" w14:paraId="2B4CE379" w14:textId="77777777" w:rsidTr="648FAAD8">
        <w:trPr>
          <w:trHeight w:val="802"/>
        </w:trPr>
        <w:tc>
          <w:tcPr>
            <w:tcW w:w="428" w:type="dxa"/>
            <w:tcBorders>
              <w:top w:val="single" w:sz="4" w:space="0" w:color="F2F2F2" w:themeColor="background1" w:themeShade="F2"/>
              <w:bottom w:val="single" w:sz="4" w:space="0" w:color="F2F2F2" w:themeColor="background1" w:themeShade="F2"/>
            </w:tcBorders>
            <w:shd w:val="clear" w:color="auto" w:fill="auto"/>
            <w:vAlign w:val="center"/>
            <w:hideMark/>
          </w:tcPr>
          <w:p w14:paraId="5D209921" w14:textId="77777777" w:rsidR="00F728D3" w:rsidRPr="005242BB" w:rsidRDefault="00F728D3" w:rsidP="00F728D3">
            <w:pPr>
              <w:spacing w:after="0"/>
              <w:jc w:val="center"/>
              <w:rPr>
                <w:rFonts w:cs="Calibri"/>
                <w:b/>
                <w:bCs/>
                <w:color w:val="auto"/>
                <w:sz w:val="16"/>
                <w:szCs w:val="16"/>
                <w:lang w:eastAsia="es-CO"/>
              </w:rPr>
            </w:pPr>
            <w:r w:rsidRPr="005242BB">
              <w:rPr>
                <w:b/>
                <w:bCs/>
                <w:sz w:val="16"/>
                <w:szCs w:val="16"/>
              </w:rPr>
              <w:t>R03</w:t>
            </w:r>
          </w:p>
        </w:tc>
        <w:tc>
          <w:tcPr>
            <w:tcW w:w="1517" w:type="dxa"/>
            <w:tcBorders>
              <w:top w:val="single" w:sz="4" w:space="0" w:color="F2F2F2" w:themeColor="background1" w:themeShade="F2"/>
              <w:bottom w:val="single" w:sz="4" w:space="0" w:color="F2F2F2" w:themeColor="background1" w:themeShade="F2"/>
            </w:tcBorders>
            <w:shd w:val="clear" w:color="auto" w:fill="auto"/>
            <w:vAlign w:val="center"/>
            <w:hideMark/>
          </w:tcPr>
          <w:p w14:paraId="469F817F" w14:textId="77777777" w:rsidR="00F728D3" w:rsidRPr="005242BB" w:rsidRDefault="00F728D3" w:rsidP="00F728D3">
            <w:pPr>
              <w:spacing w:after="0"/>
              <w:jc w:val="center"/>
              <w:rPr>
                <w:rFonts w:cs="Calibri"/>
                <w:color w:val="auto"/>
                <w:sz w:val="16"/>
                <w:szCs w:val="16"/>
                <w:lang w:eastAsia="es-CO"/>
              </w:rPr>
            </w:pPr>
            <w:r w:rsidRPr="005242BB">
              <w:rPr>
                <w:sz w:val="16"/>
                <w:szCs w:val="16"/>
              </w:rPr>
              <w:t>Montaje y construcción</w:t>
            </w:r>
          </w:p>
        </w:tc>
        <w:tc>
          <w:tcPr>
            <w:tcW w:w="2526" w:type="dxa"/>
            <w:tcBorders>
              <w:top w:val="single" w:sz="4" w:space="0" w:color="F2F2F2" w:themeColor="background1" w:themeShade="F2"/>
              <w:bottom w:val="single" w:sz="4" w:space="0" w:color="F2F2F2" w:themeColor="background1" w:themeShade="F2"/>
            </w:tcBorders>
            <w:shd w:val="clear" w:color="auto" w:fill="auto"/>
            <w:vAlign w:val="center"/>
          </w:tcPr>
          <w:p w14:paraId="7037BE4C" w14:textId="77777777" w:rsidR="00F728D3" w:rsidRPr="005242BB" w:rsidRDefault="00F728D3" w:rsidP="00F728D3">
            <w:pPr>
              <w:spacing w:after="0"/>
              <w:jc w:val="left"/>
              <w:rPr>
                <w:rFonts w:cs="Calibri"/>
                <w:color w:val="auto"/>
                <w:sz w:val="16"/>
                <w:szCs w:val="16"/>
                <w:lang w:eastAsia="es-CO"/>
              </w:rPr>
            </w:pPr>
            <w:r w:rsidRPr="005242BB">
              <w:rPr>
                <w:sz w:val="16"/>
                <w:szCs w:val="16"/>
              </w:rPr>
              <w:t>Incompatibilidad con sistemas existentes</w:t>
            </w:r>
          </w:p>
        </w:tc>
        <w:tc>
          <w:tcPr>
            <w:tcW w:w="2144" w:type="dxa"/>
            <w:tcBorders>
              <w:top w:val="single" w:sz="4" w:space="0" w:color="F2F2F2" w:themeColor="background1" w:themeShade="F2"/>
              <w:bottom w:val="single" w:sz="4" w:space="0" w:color="F2F2F2" w:themeColor="background1" w:themeShade="F2"/>
            </w:tcBorders>
            <w:shd w:val="clear" w:color="auto" w:fill="auto"/>
            <w:vAlign w:val="center"/>
          </w:tcPr>
          <w:p w14:paraId="258C6FA8" w14:textId="77777777" w:rsidR="00F728D3" w:rsidRPr="005242BB" w:rsidRDefault="00F728D3" w:rsidP="00F728D3">
            <w:pPr>
              <w:spacing w:after="0"/>
              <w:jc w:val="left"/>
              <w:rPr>
                <w:rFonts w:cs="Calibri"/>
                <w:color w:val="auto"/>
                <w:sz w:val="16"/>
                <w:szCs w:val="16"/>
                <w:lang w:eastAsia="es-CO"/>
              </w:rPr>
            </w:pPr>
            <w:r w:rsidRPr="005242BB">
              <w:rPr>
                <w:sz w:val="16"/>
                <w:szCs w:val="16"/>
              </w:rPr>
              <w:t>Incompatibilidad entre los nuevos equipos y sistemas con la instrumentación, cableado e infraestructura previamente instalada.</w:t>
            </w:r>
          </w:p>
        </w:tc>
        <w:tc>
          <w:tcPr>
            <w:tcW w:w="384" w:type="dxa"/>
            <w:shd w:val="clear" w:color="auto" w:fill="F2F2F2" w:themeFill="background1" w:themeFillShade="F2"/>
            <w:vAlign w:val="center"/>
          </w:tcPr>
          <w:p w14:paraId="17A4583A" w14:textId="77777777" w:rsidR="00F728D3" w:rsidRPr="005242BB" w:rsidRDefault="00F728D3" w:rsidP="00F728D3">
            <w:pPr>
              <w:spacing w:after="0"/>
              <w:jc w:val="center"/>
              <w:rPr>
                <w:rFonts w:cs="Calibri"/>
                <w:color w:val="auto"/>
                <w:sz w:val="16"/>
                <w:szCs w:val="16"/>
                <w:lang w:eastAsia="es-CO"/>
              </w:rPr>
            </w:pPr>
          </w:p>
        </w:tc>
        <w:tc>
          <w:tcPr>
            <w:tcW w:w="344" w:type="dxa"/>
            <w:shd w:val="clear" w:color="auto" w:fill="F2F2F2" w:themeFill="background1" w:themeFillShade="F2"/>
            <w:vAlign w:val="center"/>
          </w:tcPr>
          <w:p w14:paraId="16D95488" w14:textId="77777777" w:rsidR="00F728D3" w:rsidRPr="005242BB" w:rsidRDefault="00F728D3" w:rsidP="00F728D3">
            <w:pPr>
              <w:spacing w:after="0"/>
              <w:jc w:val="center"/>
              <w:rPr>
                <w:rFonts w:cs="Calibri"/>
                <w:color w:val="auto"/>
                <w:sz w:val="16"/>
                <w:szCs w:val="16"/>
                <w:lang w:eastAsia="es-CO"/>
              </w:rPr>
            </w:pPr>
          </w:p>
        </w:tc>
        <w:tc>
          <w:tcPr>
            <w:tcW w:w="384" w:type="dxa"/>
            <w:shd w:val="clear" w:color="auto" w:fill="F2F2F2" w:themeFill="background1" w:themeFillShade="F2"/>
            <w:vAlign w:val="center"/>
          </w:tcPr>
          <w:p w14:paraId="2A8CA65F" w14:textId="77777777" w:rsidR="00F728D3" w:rsidRPr="005242BB" w:rsidRDefault="00F728D3" w:rsidP="00F728D3">
            <w:pPr>
              <w:spacing w:after="0"/>
              <w:jc w:val="center"/>
              <w:rPr>
                <w:rFonts w:cs="Calibri"/>
                <w:color w:val="auto"/>
                <w:sz w:val="16"/>
                <w:szCs w:val="16"/>
                <w:lang w:eastAsia="es-CO"/>
              </w:rPr>
            </w:pPr>
          </w:p>
        </w:tc>
        <w:tc>
          <w:tcPr>
            <w:tcW w:w="448" w:type="dxa"/>
            <w:shd w:val="clear" w:color="auto" w:fill="F2F2F2" w:themeFill="background1" w:themeFillShade="F2"/>
            <w:vAlign w:val="center"/>
          </w:tcPr>
          <w:p w14:paraId="70D7507E" w14:textId="77777777" w:rsidR="00F728D3" w:rsidRPr="005242BB" w:rsidRDefault="00F728D3" w:rsidP="00F728D3">
            <w:pPr>
              <w:spacing w:after="0"/>
              <w:jc w:val="center"/>
              <w:rPr>
                <w:rFonts w:cs="Calibri"/>
                <w:color w:val="auto"/>
                <w:sz w:val="16"/>
                <w:szCs w:val="16"/>
                <w:lang w:eastAsia="es-CO"/>
              </w:rPr>
            </w:pPr>
            <w:r w:rsidRPr="005242BB">
              <w:rPr>
                <w:sz w:val="16"/>
                <w:szCs w:val="16"/>
              </w:rPr>
              <w:t>B4-M</w:t>
            </w:r>
          </w:p>
        </w:tc>
        <w:tc>
          <w:tcPr>
            <w:tcW w:w="452" w:type="dxa"/>
            <w:shd w:val="clear" w:color="auto" w:fill="F2F2F2" w:themeFill="background1" w:themeFillShade="F2"/>
            <w:vAlign w:val="center"/>
          </w:tcPr>
          <w:p w14:paraId="0F37E4A4" w14:textId="77777777" w:rsidR="00F728D3" w:rsidRPr="005242BB" w:rsidRDefault="00F728D3" w:rsidP="00F728D3">
            <w:pPr>
              <w:spacing w:after="0"/>
              <w:jc w:val="center"/>
              <w:rPr>
                <w:rFonts w:cs="Calibri"/>
                <w:color w:val="auto"/>
                <w:sz w:val="16"/>
                <w:szCs w:val="16"/>
                <w:lang w:eastAsia="es-CO"/>
              </w:rPr>
            </w:pPr>
          </w:p>
        </w:tc>
        <w:tc>
          <w:tcPr>
            <w:tcW w:w="405" w:type="dxa"/>
            <w:shd w:val="clear" w:color="auto" w:fill="F2F2F2" w:themeFill="background1" w:themeFillShade="F2"/>
            <w:vAlign w:val="center"/>
          </w:tcPr>
          <w:p w14:paraId="6E4B2C96" w14:textId="77777777" w:rsidR="00F728D3" w:rsidRPr="005242BB" w:rsidRDefault="00F728D3" w:rsidP="00F728D3">
            <w:pPr>
              <w:spacing w:after="0"/>
              <w:jc w:val="center"/>
              <w:rPr>
                <w:rFonts w:cs="Calibri"/>
                <w:color w:val="auto"/>
                <w:sz w:val="16"/>
                <w:szCs w:val="16"/>
                <w:lang w:eastAsia="es-CO"/>
              </w:rPr>
            </w:pPr>
          </w:p>
        </w:tc>
        <w:tc>
          <w:tcPr>
            <w:tcW w:w="344" w:type="dxa"/>
            <w:shd w:val="clear" w:color="auto" w:fill="F2F2F2" w:themeFill="background1" w:themeFillShade="F2"/>
            <w:vAlign w:val="center"/>
          </w:tcPr>
          <w:p w14:paraId="54FA5B7F" w14:textId="77777777" w:rsidR="00F728D3" w:rsidRPr="005242BB" w:rsidRDefault="00F728D3" w:rsidP="00F728D3">
            <w:pPr>
              <w:spacing w:after="0"/>
              <w:jc w:val="center"/>
              <w:rPr>
                <w:rFonts w:cs="Calibri"/>
                <w:color w:val="auto"/>
                <w:sz w:val="16"/>
                <w:szCs w:val="16"/>
                <w:lang w:eastAsia="es-CO"/>
              </w:rPr>
            </w:pPr>
          </w:p>
        </w:tc>
        <w:tc>
          <w:tcPr>
            <w:tcW w:w="410" w:type="dxa"/>
            <w:shd w:val="clear" w:color="auto" w:fill="FFFF00"/>
            <w:vAlign w:val="center"/>
          </w:tcPr>
          <w:p w14:paraId="2394EB49" w14:textId="77777777" w:rsidR="00F728D3" w:rsidRPr="005242BB" w:rsidRDefault="00F728D3" w:rsidP="00F728D3">
            <w:pPr>
              <w:spacing w:after="0"/>
              <w:jc w:val="center"/>
              <w:rPr>
                <w:rFonts w:cs="Calibri"/>
                <w:color w:val="auto"/>
                <w:sz w:val="16"/>
                <w:szCs w:val="16"/>
                <w:lang w:eastAsia="es-CO"/>
              </w:rPr>
            </w:pPr>
            <w:r w:rsidRPr="648FAAD8">
              <w:rPr>
                <w:sz w:val="16"/>
                <w:szCs w:val="16"/>
              </w:rPr>
              <w:t>M</w:t>
            </w:r>
          </w:p>
        </w:tc>
        <w:tc>
          <w:tcPr>
            <w:tcW w:w="3250" w:type="dxa"/>
            <w:tcBorders>
              <w:top w:val="single" w:sz="4" w:space="0" w:color="F2F2F2" w:themeColor="background1" w:themeShade="F2"/>
              <w:bottom w:val="single" w:sz="4" w:space="0" w:color="F2F2F2" w:themeColor="background1" w:themeShade="F2"/>
            </w:tcBorders>
            <w:shd w:val="clear" w:color="auto" w:fill="auto"/>
            <w:vAlign w:val="center"/>
          </w:tcPr>
          <w:p w14:paraId="23130253" w14:textId="63626437" w:rsidR="00F728D3" w:rsidRPr="005242BB" w:rsidRDefault="00F728D3" w:rsidP="00F728D3">
            <w:pPr>
              <w:spacing w:after="0"/>
              <w:jc w:val="left"/>
              <w:rPr>
                <w:rFonts w:cs="Calibri"/>
                <w:color w:val="auto"/>
                <w:sz w:val="16"/>
                <w:szCs w:val="16"/>
                <w:lang w:eastAsia="es-CO"/>
              </w:rPr>
            </w:pPr>
            <w:r w:rsidRPr="648FAAD8">
              <w:rPr>
                <w:sz w:val="16"/>
                <w:szCs w:val="16"/>
              </w:rPr>
              <w:t>En la fase de diseño, evaluar las interfaces y/o protocolos de comunicaciones</w:t>
            </w:r>
            <w:r w:rsidR="00631D86" w:rsidRPr="648FAAD8">
              <w:rPr>
                <w:sz w:val="16"/>
                <w:szCs w:val="16"/>
              </w:rPr>
              <w:t>.</w:t>
            </w:r>
          </w:p>
        </w:tc>
      </w:tr>
      <w:tr w:rsidR="00F728D3" w:rsidRPr="00F72D60" w14:paraId="3039B82F" w14:textId="77777777" w:rsidTr="648FAAD8">
        <w:trPr>
          <w:trHeight w:val="718"/>
        </w:trPr>
        <w:tc>
          <w:tcPr>
            <w:tcW w:w="428" w:type="dxa"/>
            <w:tcBorders>
              <w:top w:val="single" w:sz="4" w:space="0" w:color="F2F2F2" w:themeColor="background1" w:themeShade="F2"/>
              <w:bottom w:val="single" w:sz="4" w:space="0" w:color="F2F2F2" w:themeColor="background1" w:themeShade="F2"/>
            </w:tcBorders>
            <w:shd w:val="clear" w:color="auto" w:fill="auto"/>
            <w:vAlign w:val="center"/>
            <w:hideMark/>
          </w:tcPr>
          <w:p w14:paraId="3FBF7113" w14:textId="77777777" w:rsidR="00F728D3" w:rsidRPr="005242BB" w:rsidRDefault="00F728D3" w:rsidP="00F728D3">
            <w:pPr>
              <w:spacing w:after="0"/>
              <w:jc w:val="center"/>
              <w:rPr>
                <w:rFonts w:cs="Calibri"/>
                <w:b/>
                <w:bCs/>
                <w:color w:val="auto"/>
                <w:sz w:val="16"/>
                <w:szCs w:val="16"/>
                <w:lang w:eastAsia="es-CO"/>
              </w:rPr>
            </w:pPr>
            <w:r w:rsidRPr="005242BB">
              <w:rPr>
                <w:b/>
                <w:bCs/>
                <w:sz w:val="16"/>
                <w:szCs w:val="16"/>
              </w:rPr>
              <w:t>R04</w:t>
            </w:r>
          </w:p>
        </w:tc>
        <w:tc>
          <w:tcPr>
            <w:tcW w:w="1517" w:type="dxa"/>
            <w:tcBorders>
              <w:top w:val="single" w:sz="4" w:space="0" w:color="F2F2F2" w:themeColor="background1" w:themeShade="F2"/>
              <w:bottom w:val="single" w:sz="4" w:space="0" w:color="F2F2F2" w:themeColor="background1" w:themeShade="F2"/>
            </w:tcBorders>
            <w:shd w:val="clear" w:color="auto" w:fill="auto"/>
            <w:vAlign w:val="center"/>
            <w:hideMark/>
          </w:tcPr>
          <w:p w14:paraId="2E61B0C2" w14:textId="77777777" w:rsidR="00F728D3" w:rsidRPr="005242BB" w:rsidRDefault="00F728D3" w:rsidP="00F728D3">
            <w:pPr>
              <w:spacing w:after="0"/>
              <w:jc w:val="center"/>
              <w:rPr>
                <w:rFonts w:cs="Calibri"/>
                <w:color w:val="auto"/>
                <w:sz w:val="16"/>
                <w:szCs w:val="16"/>
                <w:lang w:eastAsia="es-CO"/>
              </w:rPr>
            </w:pPr>
            <w:r w:rsidRPr="005242BB">
              <w:rPr>
                <w:sz w:val="16"/>
                <w:szCs w:val="16"/>
              </w:rPr>
              <w:t>Montaje y construcción</w:t>
            </w:r>
          </w:p>
        </w:tc>
        <w:tc>
          <w:tcPr>
            <w:tcW w:w="2526" w:type="dxa"/>
            <w:tcBorders>
              <w:top w:val="single" w:sz="4" w:space="0" w:color="F2F2F2" w:themeColor="background1" w:themeShade="F2"/>
              <w:bottom w:val="single" w:sz="4" w:space="0" w:color="F2F2F2" w:themeColor="background1" w:themeShade="F2"/>
            </w:tcBorders>
            <w:shd w:val="clear" w:color="auto" w:fill="auto"/>
            <w:vAlign w:val="center"/>
          </w:tcPr>
          <w:p w14:paraId="74C6C78F" w14:textId="77777777" w:rsidR="00F728D3" w:rsidRPr="005242BB" w:rsidRDefault="00F728D3" w:rsidP="00F728D3">
            <w:pPr>
              <w:spacing w:after="0"/>
              <w:jc w:val="left"/>
              <w:rPr>
                <w:rFonts w:cs="Calibri"/>
                <w:color w:val="auto"/>
                <w:sz w:val="16"/>
                <w:szCs w:val="16"/>
                <w:lang w:eastAsia="es-CO"/>
              </w:rPr>
            </w:pPr>
            <w:r w:rsidRPr="005242BB">
              <w:rPr>
                <w:sz w:val="16"/>
                <w:szCs w:val="16"/>
              </w:rPr>
              <w:t>Incremento de cargas eléctricas</w:t>
            </w:r>
          </w:p>
        </w:tc>
        <w:tc>
          <w:tcPr>
            <w:tcW w:w="2144" w:type="dxa"/>
            <w:tcBorders>
              <w:top w:val="single" w:sz="4" w:space="0" w:color="F2F2F2" w:themeColor="background1" w:themeShade="F2"/>
              <w:bottom w:val="single" w:sz="4" w:space="0" w:color="F2F2F2" w:themeColor="background1" w:themeShade="F2"/>
            </w:tcBorders>
            <w:shd w:val="clear" w:color="auto" w:fill="auto"/>
            <w:vAlign w:val="center"/>
          </w:tcPr>
          <w:p w14:paraId="08E2A4ED" w14:textId="77777777" w:rsidR="00F728D3" w:rsidRPr="005242BB" w:rsidRDefault="00F728D3" w:rsidP="00F728D3">
            <w:pPr>
              <w:spacing w:after="0"/>
              <w:jc w:val="left"/>
              <w:rPr>
                <w:rFonts w:cs="Calibri"/>
                <w:color w:val="auto"/>
                <w:sz w:val="16"/>
                <w:szCs w:val="16"/>
                <w:lang w:eastAsia="es-CO"/>
              </w:rPr>
            </w:pPr>
            <w:r w:rsidRPr="005242BB">
              <w:rPr>
                <w:sz w:val="16"/>
                <w:szCs w:val="16"/>
              </w:rPr>
              <w:t>Incremento de cargas eléctricas por instalación de nuevos dispositivos</w:t>
            </w:r>
          </w:p>
        </w:tc>
        <w:tc>
          <w:tcPr>
            <w:tcW w:w="384" w:type="dxa"/>
            <w:shd w:val="clear" w:color="auto" w:fill="F2F2F2" w:themeFill="background1" w:themeFillShade="F2"/>
            <w:vAlign w:val="center"/>
          </w:tcPr>
          <w:p w14:paraId="79DDC1D4" w14:textId="77777777" w:rsidR="00F728D3" w:rsidRPr="005242BB" w:rsidRDefault="00F728D3" w:rsidP="00F728D3">
            <w:pPr>
              <w:spacing w:after="0"/>
              <w:jc w:val="center"/>
              <w:rPr>
                <w:rFonts w:cs="Calibri"/>
                <w:color w:val="auto"/>
                <w:sz w:val="16"/>
                <w:szCs w:val="16"/>
                <w:lang w:eastAsia="es-CO"/>
              </w:rPr>
            </w:pPr>
          </w:p>
        </w:tc>
        <w:tc>
          <w:tcPr>
            <w:tcW w:w="344" w:type="dxa"/>
            <w:shd w:val="clear" w:color="auto" w:fill="F2F2F2" w:themeFill="background1" w:themeFillShade="F2"/>
            <w:vAlign w:val="center"/>
          </w:tcPr>
          <w:p w14:paraId="4B61E8E3" w14:textId="77777777" w:rsidR="00F728D3" w:rsidRPr="005242BB" w:rsidRDefault="00F728D3" w:rsidP="00F728D3">
            <w:pPr>
              <w:spacing w:after="0"/>
              <w:jc w:val="center"/>
              <w:rPr>
                <w:rFonts w:cs="Calibri"/>
                <w:color w:val="auto"/>
                <w:sz w:val="16"/>
                <w:szCs w:val="16"/>
                <w:lang w:eastAsia="es-CO"/>
              </w:rPr>
            </w:pPr>
          </w:p>
        </w:tc>
        <w:tc>
          <w:tcPr>
            <w:tcW w:w="384" w:type="dxa"/>
            <w:shd w:val="clear" w:color="auto" w:fill="F2F2F2" w:themeFill="background1" w:themeFillShade="F2"/>
            <w:vAlign w:val="center"/>
          </w:tcPr>
          <w:p w14:paraId="06302482" w14:textId="77777777" w:rsidR="00F728D3" w:rsidRPr="005242BB" w:rsidRDefault="00F728D3" w:rsidP="00F728D3">
            <w:pPr>
              <w:spacing w:after="0"/>
              <w:jc w:val="center"/>
              <w:rPr>
                <w:rFonts w:cs="Calibri"/>
                <w:color w:val="auto"/>
                <w:sz w:val="16"/>
                <w:szCs w:val="16"/>
                <w:lang w:eastAsia="es-CO"/>
              </w:rPr>
            </w:pPr>
          </w:p>
        </w:tc>
        <w:tc>
          <w:tcPr>
            <w:tcW w:w="448" w:type="dxa"/>
            <w:shd w:val="clear" w:color="auto" w:fill="F2F2F2" w:themeFill="background1" w:themeFillShade="F2"/>
            <w:vAlign w:val="center"/>
          </w:tcPr>
          <w:p w14:paraId="7FF5531C" w14:textId="77777777" w:rsidR="00F728D3" w:rsidRPr="005242BB" w:rsidRDefault="00F728D3" w:rsidP="00F728D3">
            <w:pPr>
              <w:spacing w:after="0"/>
              <w:jc w:val="center"/>
              <w:rPr>
                <w:rFonts w:cs="Calibri"/>
                <w:color w:val="auto"/>
                <w:sz w:val="16"/>
                <w:szCs w:val="16"/>
                <w:lang w:eastAsia="es-CO"/>
              </w:rPr>
            </w:pPr>
            <w:r w:rsidRPr="005242BB">
              <w:rPr>
                <w:sz w:val="16"/>
                <w:szCs w:val="16"/>
              </w:rPr>
              <w:t>B4-M</w:t>
            </w:r>
          </w:p>
        </w:tc>
        <w:tc>
          <w:tcPr>
            <w:tcW w:w="452" w:type="dxa"/>
            <w:shd w:val="clear" w:color="auto" w:fill="F2F2F2" w:themeFill="background1" w:themeFillShade="F2"/>
            <w:vAlign w:val="center"/>
          </w:tcPr>
          <w:p w14:paraId="018248BF" w14:textId="77777777" w:rsidR="00F728D3" w:rsidRPr="005242BB" w:rsidRDefault="00F728D3" w:rsidP="00F728D3">
            <w:pPr>
              <w:spacing w:after="0"/>
              <w:jc w:val="center"/>
              <w:rPr>
                <w:rFonts w:cs="Calibri"/>
                <w:color w:val="auto"/>
                <w:sz w:val="16"/>
                <w:szCs w:val="16"/>
                <w:lang w:eastAsia="es-CO"/>
              </w:rPr>
            </w:pPr>
          </w:p>
        </w:tc>
        <w:tc>
          <w:tcPr>
            <w:tcW w:w="405" w:type="dxa"/>
            <w:shd w:val="clear" w:color="auto" w:fill="F2F2F2" w:themeFill="background1" w:themeFillShade="F2"/>
            <w:vAlign w:val="center"/>
          </w:tcPr>
          <w:p w14:paraId="7E2D6654" w14:textId="77777777" w:rsidR="00F728D3" w:rsidRPr="005242BB" w:rsidRDefault="00F728D3" w:rsidP="00F728D3">
            <w:pPr>
              <w:spacing w:after="0"/>
              <w:jc w:val="center"/>
              <w:rPr>
                <w:rFonts w:cs="Calibri"/>
                <w:color w:val="auto"/>
                <w:sz w:val="16"/>
                <w:szCs w:val="16"/>
                <w:lang w:eastAsia="es-CO"/>
              </w:rPr>
            </w:pPr>
          </w:p>
        </w:tc>
        <w:tc>
          <w:tcPr>
            <w:tcW w:w="344" w:type="dxa"/>
            <w:shd w:val="clear" w:color="auto" w:fill="F2F2F2" w:themeFill="background1" w:themeFillShade="F2"/>
            <w:vAlign w:val="center"/>
          </w:tcPr>
          <w:p w14:paraId="2EBBA565" w14:textId="77777777" w:rsidR="00F728D3" w:rsidRPr="005242BB" w:rsidRDefault="00F728D3" w:rsidP="00F728D3">
            <w:pPr>
              <w:spacing w:after="0"/>
              <w:jc w:val="center"/>
              <w:rPr>
                <w:rFonts w:cs="Calibri"/>
                <w:color w:val="auto"/>
                <w:sz w:val="16"/>
                <w:szCs w:val="16"/>
                <w:lang w:eastAsia="es-CO"/>
              </w:rPr>
            </w:pPr>
          </w:p>
        </w:tc>
        <w:tc>
          <w:tcPr>
            <w:tcW w:w="410" w:type="dxa"/>
            <w:shd w:val="clear" w:color="auto" w:fill="FFFF00"/>
            <w:vAlign w:val="center"/>
          </w:tcPr>
          <w:p w14:paraId="6FC4E2E3" w14:textId="77777777" w:rsidR="00F728D3" w:rsidRPr="005242BB" w:rsidRDefault="00F728D3" w:rsidP="00F728D3">
            <w:pPr>
              <w:spacing w:after="0"/>
              <w:jc w:val="center"/>
              <w:rPr>
                <w:rFonts w:cs="Calibri"/>
                <w:color w:val="auto"/>
                <w:sz w:val="16"/>
                <w:szCs w:val="16"/>
                <w:lang w:eastAsia="es-CO"/>
              </w:rPr>
            </w:pPr>
            <w:r w:rsidRPr="005242BB">
              <w:rPr>
                <w:sz w:val="16"/>
                <w:szCs w:val="16"/>
              </w:rPr>
              <w:t>M</w:t>
            </w:r>
          </w:p>
        </w:tc>
        <w:tc>
          <w:tcPr>
            <w:tcW w:w="3250" w:type="dxa"/>
            <w:tcBorders>
              <w:top w:val="single" w:sz="4" w:space="0" w:color="F2F2F2" w:themeColor="background1" w:themeShade="F2"/>
              <w:bottom w:val="single" w:sz="4" w:space="0" w:color="F2F2F2" w:themeColor="background1" w:themeShade="F2"/>
            </w:tcBorders>
            <w:shd w:val="clear" w:color="auto" w:fill="auto"/>
            <w:vAlign w:val="center"/>
          </w:tcPr>
          <w:p w14:paraId="6F411E71" w14:textId="34F79FEB" w:rsidR="00F728D3" w:rsidRPr="005242BB" w:rsidRDefault="00F728D3" w:rsidP="00F728D3">
            <w:pPr>
              <w:spacing w:after="0"/>
              <w:jc w:val="left"/>
              <w:rPr>
                <w:rFonts w:cs="Calibri"/>
                <w:color w:val="auto"/>
                <w:sz w:val="16"/>
                <w:szCs w:val="16"/>
                <w:lang w:eastAsia="es-CO"/>
              </w:rPr>
            </w:pPr>
            <w:r w:rsidRPr="005242BB">
              <w:rPr>
                <w:sz w:val="16"/>
                <w:szCs w:val="16"/>
              </w:rPr>
              <w:t>Realizar un estudio de cargas para validar la capacidad instalada</w:t>
            </w:r>
            <w:r w:rsidR="00631D86">
              <w:rPr>
                <w:sz w:val="16"/>
                <w:szCs w:val="16"/>
              </w:rPr>
              <w:t>.</w:t>
            </w:r>
          </w:p>
        </w:tc>
      </w:tr>
      <w:tr w:rsidR="00F728D3" w:rsidRPr="00F72D60" w14:paraId="21AB6063" w14:textId="77777777" w:rsidTr="648FAAD8">
        <w:trPr>
          <w:trHeight w:val="659"/>
        </w:trPr>
        <w:tc>
          <w:tcPr>
            <w:tcW w:w="428" w:type="dxa"/>
            <w:tcBorders>
              <w:top w:val="single" w:sz="4" w:space="0" w:color="F2F2F2" w:themeColor="background1" w:themeShade="F2"/>
              <w:bottom w:val="single" w:sz="4" w:space="0" w:color="F2F2F2" w:themeColor="background1" w:themeShade="F2"/>
            </w:tcBorders>
            <w:shd w:val="clear" w:color="auto" w:fill="auto"/>
            <w:vAlign w:val="center"/>
            <w:hideMark/>
          </w:tcPr>
          <w:p w14:paraId="315BA28A" w14:textId="77777777" w:rsidR="00F728D3" w:rsidRPr="005242BB" w:rsidRDefault="00F728D3" w:rsidP="00F728D3">
            <w:pPr>
              <w:spacing w:after="0"/>
              <w:jc w:val="center"/>
              <w:rPr>
                <w:rFonts w:cs="Calibri"/>
                <w:b/>
                <w:bCs/>
                <w:color w:val="auto"/>
                <w:sz w:val="16"/>
                <w:szCs w:val="16"/>
                <w:lang w:eastAsia="es-CO"/>
              </w:rPr>
            </w:pPr>
            <w:r w:rsidRPr="005242BB">
              <w:rPr>
                <w:b/>
                <w:bCs/>
                <w:sz w:val="16"/>
                <w:szCs w:val="16"/>
              </w:rPr>
              <w:t>R05</w:t>
            </w:r>
          </w:p>
        </w:tc>
        <w:tc>
          <w:tcPr>
            <w:tcW w:w="1517" w:type="dxa"/>
            <w:tcBorders>
              <w:top w:val="single" w:sz="4" w:space="0" w:color="F2F2F2" w:themeColor="background1" w:themeShade="F2"/>
              <w:bottom w:val="single" w:sz="4" w:space="0" w:color="F2F2F2" w:themeColor="background1" w:themeShade="F2"/>
            </w:tcBorders>
            <w:shd w:val="clear" w:color="auto" w:fill="auto"/>
            <w:vAlign w:val="center"/>
            <w:hideMark/>
          </w:tcPr>
          <w:p w14:paraId="23775C34" w14:textId="77777777" w:rsidR="00F728D3" w:rsidRPr="005242BB" w:rsidRDefault="00F728D3" w:rsidP="00F728D3">
            <w:pPr>
              <w:spacing w:after="0"/>
              <w:jc w:val="center"/>
              <w:rPr>
                <w:rFonts w:cs="Calibri"/>
                <w:color w:val="auto"/>
                <w:sz w:val="16"/>
                <w:szCs w:val="16"/>
                <w:lang w:eastAsia="es-CO"/>
              </w:rPr>
            </w:pPr>
            <w:r w:rsidRPr="005242BB">
              <w:rPr>
                <w:sz w:val="16"/>
                <w:szCs w:val="16"/>
              </w:rPr>
              <w:t>Montaje y construcción</w:t>
            </w:r>
          </w:p>
        </w:tc>
        <w:tc>
          <w:tcPr>
            <w:tcW w:w="2526" w:type="dxa"/>
            <w:tcBorders>
              <w:top w:val="single" w:sz="4" w:space="0" w:color="F2F2F2" w:themeColor="background1" w:themeShade="F2"/>
              <w:bottom w:val="single" w:sz="4" w:space="0" w:color="F2F2F2" w:themeColor="background1" w:themeShade="F2"/>
            </w:tcBorders>
            <w:shd w:val="clear" w:color="auto" w:fill="auto"/>
            <w:vAlign w:val="center"/>
          </w:tcPr>
          <w:p w14:paraId="35190917" w14:textId="77777777" w:rsidR="00F728D3" w:rsidRPr="005242BB" w:rsidRDefault="00F728D3" w:rsidP="00F728D3">
            <w:pPr>
              <w:spacing w:after="0"/>
              <w:jc w:val="left"/>
              <w:rPr>
                <w:rFonts w:cs="Calibri"/>
                <w:color w:val="auto"/>
                <w:sz w:val="16"/>
                <w:szCs w:val="16"/>
                <w:lang w:eastAsia="es-CO"/>
              </w:rPr>
            </w:pPr>
            <w:r w:rsidRPr="005242BB">
              <w:rPr>
                <w:sz w:val="16"/>
                <w:szCs w:val="16"/>
              </w:rPr>
              <w:t>Exposición a ataques cibernéticos</w:t>
            </w:r>
          </w:p>
        </w:tc>
        <w:tc>
          <w:tcPr>
            <w:tcW w:w="2144" w:type="dxa"/>
            <w:tcBorders>
              <w:top w:val="single" w:sz="4" w:space="0" w:color="F2F2F2" w:themeColor="background1" w:themeShade="F2"/>
              <w:bottom w:val="single" w:sz="4" w:space="0" w:color="F2F2F2" w:themeColor="background1" w:themeShade="F2"/>
            </w:tcBorders>
            <w:shd w:val="clear" w:color="auto" w:fill="auto"/>
            <w:vAlign w:val="center"/>
          </w:tcPr>
          <w:p w14:paraId="1C7E74CD" w14:textId="77777777" w:rsidR="00F728D3" w:rsidRPr="005242BB" w:rsidRDefault="00F728D3" w:rsidP="00F728D3">
            <w:pPr>
              <w:spacing w:after="0"/>
              <w:jc w:val="left"/>
              <w:rPr>
                <w:rFonts w:cs="Calibri"/>
                <w:color w:val="auto"/>
                <w:sz w:val="16"/>
                <w:szCs w:val="16"/>
                <w:lang w:eastAsia="es-CO"/>
              </w:rPr>
            </w:pPr>
            <w:r w:rsidRPr="005242BB">
              <w:rPr>
                <w:sz w:val="16"/>
                <w:szCs w:val="16"/>
              </w:rPr>
              <w:t>Exposición a ataques cibernéticos</w:t>
            </w:r>
          </w:p>
        </w:tc>
        <w:tc>
          <w:tcPr>
            <w:tcW w:w="384" w:type="dxa"/>
            <w:shd w:val="clear" w:color="auto" w:fill="F2F2F2" w:themeFill="background1" w:themeFillShade="F2"/>
            <w:vAlign w:val="center"/>
          </w:tcPr>
          <w:p w14:paraId="3A538DDA" w14:textId="77777777" w:rsidR="00F728D3" w:rsidRPr="005242BB" w:rsidRDefault="00F728D3" w:rsidP="00F728D3">
            <w:pPr>
              <w:spacing w:after="0"/>
              <w:jc w:val="center"/>
              <w:rPr>
                <w:rFonts w:cs="Calibri"/>
                <w:color w:val="auto"/>
                <w:sz w:val="16"/>
                <w:szCs w:val="16"/>
                <w:lang w:eastAsia="es-CO"/>
              </w:rPr>
            </w:pPr>
          </w:p>
        </w:tc>
        <w:tc>
          <w:tcPr>
            <w:tcW w:w="344" w:type="dxa"/>
            <w:shd w:val="clear" w:color="auto" w:fill="F2F2F2" w:themeFill="background1" w:themeFillShade="F2"/>
            <w:vAlign w:val="center"/>
          </w:tcPr>
          <w:p w14:paraId="3275B292" w14:textId="77777777" w:rsidR="00F728D3" w:rsidRPr="005242BB" w:rsidRDefault="00F728D3" w:rsidP="00F728D3">
            <w:pPr>
              <w:spacing w:after="0"/>
              <w:jc w:val="center"/>
              <w:rPr>
                <w:rFonts w:cs="Calibri"/>
                <w:color w:val="auto"/>
                <w:sz w:val="16"/>
                <w:szCs w:val="16"/>
                <w:lang w:eastAsia="es-CO"/>
              </w:rPr>
            </w:pPr>
          </w:p>
        </w:tc>
        <w:tc>
          <w:tcPr>
            <w:tcW w:w="384" w:type="dxa"/>
            <w:shd w:val="clear" w:color="auto" w:fill="F2F2F2" w:themeFill="background1" w:themeFillShade="F2"/>
            <w:vAlign w:val="center"/>
          </w:tcPr>
          <w:p w14:paraId="685064BA" w14:textId="77777777" w:rsidR="00F728D3" w:rsidRPr="005242BB" w:rsidRDefault="00F728D3" w:rsidP="00F728D3">
            <w:pPr>
              <w:spacing w:after="0"/>
              <w:jc w:val="center"/>
              <w:rPr>
                <w:rFonts w:cs="Calibri"/>
                <w:color w:val="auto"/>
                <w:sz w:val="16"/>
                <w:szCs w:val="16"/>
                <w:lang w:eastAsia="es-CO"/>
              </w:rPr>
            </w:pPr>
          </w:p>
        </w:tc>
        <w:tc>
          <w:tcPr>
            <w:tcW w:w="448" w:type="dxa"/>
            <w:shd w:val="clear" w:color="auto" w:fill="F2F2F2" w:themeFill="background1" w:themeFillShade="F2"/>
            <w:vAlign w:val="center"/>
          </w:tcPr>
          <w:p w14:paraId="6F351DAB" w14:textId="77777777" w:rsidR="00F728D3" w:rsidRPr="005242BB" w:rsidRDefault="00F728D3" w:rsidP="00F728D3">
            <w:pPr>
              <w:spacing w:after="0"/>
              <w:jc w:val="center"/>
              <w:rPr>
                <w:rFonts w:cs="Calibri"/>
                <w:color w:val="auto"/>
                <w:sz w:val="16"/>
                <w:szCs w:val="16"/>
                <w:lang w:eastAsia="es-CO"/>
              </w:rPr>
            </w:pPr>
            <w:r w:rsidRPr="005242BB">
              <w:rPr>
                <w:sz w:val="16"/>
                <w:szCs w:val="16"/>
              </w:rPr>
              <w:t>C4-M</w:t>
            </w:r>
          </w:p>
        </w:tc>
        <w:tc>
          <w:tcPr>
            <w:tcW w:w="452" w:type="dxa"/>
            <w:shd w:val="clear" w:color="auto" w:fill="F2F2F2" w:themeFill="background1" w:themeFillShade="F2"/>
            <w:vAlign w:val="center"/>
          </w:tcPr>
          <w:p w14:paraId="63C00AC0" w14:textId="77777777" w:rsidR="00F728D3" w:rsidRPr="005242BB" w:rsidRDefault="00F728D3" w:rsidP="00F728D3">
            <w:pPr>
              <w:spacing w:after="0"/>
              <w:jc w:val="center"/>
              <w:rPr>
                <w:rFonts w:cs="Calibri"/>
                <w:color w:val="auto"/>
                <w:sz w:val="16"/>
                <w:szCs w:val="16"/>
                <w:lang w:eastAsia="es-CO"/>
              </w:rPr>
            </w:pPr>
          </w:p>
        </w:tc>
        <w:tc>
          <w:tcPr>
            <w:tcW w:w="405" w:type="dxa"/>
            <w:shd w:val="clear" w:color="auto" w:fill="F2F2F2" w:themeFill="background1" w:themeFillShade="F2"/>
            <w:vAlign w:val="center"/>
          </w:tcPr>
          <w:p w14:paraId="59695BAA" w14:textId="77777777" w:rsidR="00F728D3" w:rsidRPr="005242BB" w:rsidRDefault="00F728D3" w:rsidP="00F728D3">
            <w:pPr>
              <w:spacing w:after="0"/>
              <w:jc w:val="center"/>
              <w:rPr>
                <w:rFonts w:cs="Calibri"/>
                <w:color w:val="auto"/>
                <w:sz w:val="16"/>
                <w:szCs w:val="16"/>
                <w:lang w:eastAsia="es-CO"/>
              </w:rPr>
            </w:pPr>
          </w:p>
        </w:tc>
        <w:tc>
          <w:tcPr>
            <w:tcW w:w="344" w:type="dxa"/>
            <w:shd w:val="clear" w:color="auto" w:fill="F2F2F2" w:themeFill="background1" w:themeFillShade="F2"/>
            <w:vAlign w:val="center"/>
          </w:tcPr>
          <w:p w14:paraId="39EE6286" w14:textId="77777777" w:rsidR="00F728D3" w:rsidRPr="005242BB" w:rsidRDefault="00F728D3" w:rsidP="00F728D3">
            <w:pPr>
              <w:spacing w:after="0"/>
              <w:jc w:val="center"/>
              <w:rPr>
                <w:rFonts w:cs="Calibri"/>
                <w:color w:val="auto"/>
                <w:sz w:val="16"/>
                <w:szCs w:val="16"/>
                <w:lang w:eastAsia="es-CO"/>
              </w:rPr>
            </w:pPr>
          </w:p>
        </w:tc>
        <w:tc>
          <w:tcPr>
            <w:tcW w:w="410" w:type="dxa"/>
            <w:shd w:val="clear" w:color="auto" w:fill="FFFF00"/>
            <w:vAlign w:val="center"/>
          </w:tcPr>
          <w:p w14:paraId="09467963" w14:textId="77777777" w:rsidR="00F728D3" w:rsidRPr="005242BB" w:rsidRDefault="00F728D3" w:rsidP="00F728D3">
            <w:pPr>
              <w:spacing w:after="0"/>
              <w:jc w:val="center"/>
              <w:rPr>
                <w:rFonts w:cs="Calibri"/>
                <w:color w:val="auto"/>
                <w:sz w:val="16"/>
                <w:szCs w:val="16"/>
                <w:lang w:eastAsia="es-CO"/>
              </w:rPr>
            </w:pPr>
            <w:r w:rsidRPr="005242BB">
              <w:rPr>
                <w:sz w:val="16"/>
                <w:szCs w:val="16"/>
              </w:rPr>
              <w:t>M</w:t>
            </w:r>
          </w:p>
        </w:tc>
        <w:tc>
          <w:tcPr>
            <w:tcW w:w="3250" w:type="dxa"/>
            <w:tcBorders>
              <w:top w:val="single" w:sz="4" w:space="0" w:color="F2F2F2" w:themeColor="background1" w:themeShade="F2"/>
              <w:bottom w:val="single" w:sz="4" w:space="0" w:color="F2F2F2" w:themeColor="background1" w:themeShade="F2"/>
            </w:tcBorders>
            <w:shd w:val="clear" w:color="auto" w:fill="auto"/>
            <w:vAlign w:val="center"/>
          </w:tcPr>
          <w:p w14:paraId="6FAB821C" w14:textId="77777777" w:rsidR="00F728D3" w:rsidRPr="005242BB" w:rsidRDefault="00F728D3" w:rsidP="00F728D3">
            <w:pPr>
              <w:spacing w:after="0"/>
              <w:jc w:val="left"/>
              <w:rPr>
                <w:rFonts w:cs="Calibri"/>
                <w:color w:val="auto"/>
                <w:sz w:val="16"/>
                <w:szCs w:val="16"/>
                <w:lang w:eastAsia="es-CO"/>
              </w:rPr>
            </w:pPr>
            <w:r w:rsidRPr="005242BB">
              <w:rPr>
                <w:sz w:val="16"/>
                <w:szCs w:val="16"/>
              </w:rPr>
              <w:t>Elaborar un estudio de análisis de riesgos de seguridad digital. Establecer firewalls y sistemas de protección en los sistemas de control.</w:t>
            </w:r>
          </w:p>
        </w:tc>
      </w:tr>
      <w:tr w:rsidR="00F728D3" w:rsidRPr="00F72D60" w14:paraId="4128075B" w14:textId="77777777" w:rsidTr="648FAAD8">
        <w:trPr>
          <w:trHeight w:val="659"/>
        </w:trPr>
        <w:tc>
          <w:tcPr>
            <w:tcW w:w="428" w:type="dxa"/>
            <w:tcBorders>
              <w:top w:val="single" w:sz="4" w:space="0" w:color="F2F2F2" w:themeColor="background1" w:themeShade="F2"/>
              <w:bottom w:val="single" w:sz="4" w:space="0" w:color="F2F2F2" w:themeColor="background1" w:themeShade="F2"/>
            </w:tcBorders>
            <w:shd w:val="clear" w:color="auto" w:fill="auto"/>
            <w:vAlign w:val="center"/>
          </w:tcPr>
          <w:p w14:paraId="469D8550" w14:textId="77777777" w:rsidR="00F728D3" w:rsidRPr="005242BB" w:rsidRDefault="00F728D3" w:rsidP="00F728D3">
            <w:pPr>
              <w:spacing w:after="0"/>
              <w:jc w:val="center"/>
              <w:rPr>
                <w:rFonts w:cs="Calibri"/>
                <w:b/>
                <w:bCs/>
                <w:color w:val="auto"/>
                <w:sz w:val="16"/>
                <w:szCs w:val="16"/>
                <w:lang w:eastAsia="es-CO"/>
              </w:rPr>
            </w:pPr>
            <w:r w:rsidRPr="005242BB">
              <w:rPr>
                <w:b/>
                <w:bCs/>
                <w:sz w:val="16"/>
                <w:szCs w:val="16"/>
              </w:rPr>
              <w:t>R06</w:t>
            </w:r>
          </w:p>
        </w:tc>
        <w:tc>
          <w:tcPr>
            <w:tcW w:w="1517" w:type="dxa"/>
            <w:tcBorders>
              <w:top w:val="single" w:sz="4" w:space="0" w:color="F2F2F2" w:themeColor="background1" w:themeShade="F2"/>
              <w:bottom w:val="single" w:sz="4" w:space="0" w:color="F2F2F2" w:themeColor="background1" w:themeShade="F2"/>
            </w:tcBorders>
            <w:shd w:val="clear" w:color="auto" w:fill="auto"/>
            <w:vAlign w:val="center"/>
          </w:tcPr>
          <w:p w14:paraId="2410359E" w14:textId="77777777" w:rsidR="00F728D3" w:rsidRPr="005242BB" w:rsidRDefault="00F728D3" w:rsidP="00F728D3">
            <w:pPr>
              <w:spacing w:after="0"/>
              <w:jc w:val="center"/>
              <w:rPr>
                <w:rFonts w:cs="Calibri"/>
                <w:color w:val="auto"/>
                <w:sz w:val="16"/>
                <w:szCs w:val="16"/>
                <w:lang w:eastAsia="es-CO"/>
              </w:rPr>
            </w:pPr>
            <w:r w:rsidRPr="005242BB">
              <w:rPr>
                <w:sz w:val="16"/>
                <w:szCs w:val="16"/>
              </w:rPr>
              <w:t>Gerenciamiento del proyecto</w:t>
            </w:r>
          </w:p>
        </w:tc>
        <w:tc>
          <w:tcPr>
            <w:tcW w:w="2526" w:type="dxa"/>
            <w:tcBorders>
              <w:top w:val="single" w:sz="4" w:space="0" w:color="F2F2F2" w:themeColor="background1" w:themeShade="F2"/>
              <w:bottom w:val="single" w:sz="4" w:space="0" w:color="F2F2F2" w:themeColor="background1" w:themeShade="F2"/>
            </w:tcBorders>
            <w:shd w:val="clear" w:color="auto" w:fill="auto"/>
            <w:vAlign w:val="center"/>
          </w:tcPr>
          <w:p w14:paraId="1CE5A2ED" w14:textId="77777777" w:rsidR="00F728D3" w:rsidRPr="005242BB" w:rsidRDefault="00F728D3" w:rsidP="00F728D3">
            <w:pPr>
              <w:spacing w:after="0"/>
              <w:jc w:val="left"/>
              <w:rPr>
                <w:rFonts w:cs="Calibri"/>
                <w:color w:val="auto"/>
                <w:sz w:val="16"/>
                <w:szCs w:val="16"/>
                <w:lang w:eastAsia="es-CO"/>
              </w:rPr>
            </w:pPr>
            <w:r w:rsidRPr="005242BB">
              <w:rPr>
                <w:sz w:val="16"/>
                <w:szCs w:val="16"/>
              </w:rPr>
              <w:t>(Si no se instala el control operacional) No realizar seguimiento al desempeño energético de los principales USE del edificio, para optimizar su consumo energético, mejorar la eficiencia y reducir costos operativos.</w:t>
            </w:r>
          </w:p>
        </w:tc>
        <w:tc>
          <w:tcPr>
            <w:tcW w:w="2144" w:type="dxa"/>
            <w:tcBorders>
              <w:top w:val="single" w:sz="4" w:space="0" w:color="F2F2F2" w:themeColor="background1" w:themeShade="F2"/>
              <w:bottom w:val="single" w:sz="4" w:space="0" w:color="F2F2F2" w:themeColor="background1" w:themeShade="F2"/>
            </w:tcBorders>
            <w:shd w:val="clear" w:color="auto" w:fill="auto"/>
            <w:vAlign w:val="center"/>
          </w:tcPr>
          <w:p w14:paraId="30A81E3D" w14:textId="77777777" w:rsidR="00F728D3" w:rsidRPr="005242BB" w:rsidRDefault="00F728D3" w:rsidP="00F728D3">
            <w:pPr>
              <w:spacing w:after="0"/>
              <w:jc w:val="left"/>
              <w:rPr>
                <w:rFonts w:cs="Calibri"/>
                <w:color w:val="auto"/>
                <w:sz w:val="16"/>
                <w:szCs w:val="16"/>
                <w:lang w:eastAsia="es-CO"/>
              </w:rPr>
            </w:pPr>
            <w:r w:rsidRPr="005242BB">
              <w:rPr>
                <w:sz w:val="16"/>
                <w:szCs w:val="16"/>
              </w:rPr>
              <w:t>No se cuenta con una estructura de medición, almacenamiento, registro y visualización de parámetros eléctricos</w:t>
            </w:r>
          </w:p>
        </w:tc>
        <w:tc>
          <w:tcPr>
            <w:tcW w:w="384" w:type="dxa"/>
            <w:tcBorders>
              <w:bottom w:val="single" w:sz="4" w:space="0" w:color="FFFFFF" w:themeColor="background1"/>
            </w:tcBorders>
            <w:shd w:val="clear" w:color="auto" w:fill="F2F2F2" w:themeFill="background1" w:themeFillShade="F2"/>
            <w:vAlign w:val="center"/>
          </w:tcPr>
          <w:p w14:paraId="3C9CD038" w14:textId="77777777" w:rsidR="00F728D3" w:rsidRPr="005242BB" w:rsidRDefault="00F728D3" w:rsidP="00F728D3">
            <w:pPr>
              <w:spacing w:after="0"/>
              <w:jc w:val="center"/>
              <w:rPr>
                <w:rFonts w:cs="Calibri"/>
                <w:color w:val="auto"/>
                <w:sz w:val="16"/>
                <w:szCs w:val="16"/>
                <w:lang w:eastAsia="es-CO"/>
              </w:rPr>
            </w:pPr>
          </w:p>
        </w:tc>
        <w:tc>
          <w:tcPr>
            <w:tcW w:w="344" w:type="dxa"/>
            <w:tcBorders>
              <w:bottom w:val="single" w:sz="4" w:space="0" w:color="FFFFFF" w:themeColor="background1"/>
            </w:tcBorders>
            <w:shd w:val="clear" w:color="auto" w:fill="F2F2F2" w:themeFill="background1" w:themeFillShade="F2"/>
            <w:vAlign w:val="center"/>
          </w:tcPr>
          <w:p w14:paraId="66ECC7D0" w14:textId="77777777" w:rsidR="00F728D3" w:rsidRPr="005242BB" w:rsidRDefault="00F728D3" w:rsidP="00F728D3">
            <w:pPr>
              <w:spacing w:after="0"/>
              <w:jc w:val="center"/>
              <w:rPr>
                <w:rFonts w:cs="Calibri"/>
                <w:color w:val="auto"/>
                <w:sz w:val="16"/>
                <w:szCs w:val="16"/>
                <w:lang w:eastAsia="es-CO"/>
              </w:rPr>
            </w:pPr>
          </w:p>
        </w:tc>
        <w:tc>
          <w:tcPr>
            <w:tcW w:w="384" w:type="dxa"/>
            <w:tcBorders>
              <w:bottom w:val="single" w:sz="4" w:space="0" w:color="FFFFFF" w:themeColor="background1"/>
            </w:tcBorders>
            <w:shd w:val="clear" w:color="auto" w:fill="F2F2F2" w:themeFill="background1" w:themeFillShade="F2"/>
            <w:vAlign w:val="center"/>
          </w:tcPr>
          <w:p w14:paraId="24BA5DBE" w14:textId="77777777" w:rsidR="00F728D3" w:rsidRPr="005242BB" w:rsidRDefault="00F728D3" w:rsidP="00F728D3">
            <w:pPr>
              <w:spacing w:after="0"/>
              <w:jc w:val="center"/>
              <w:rPr>
                <w:rFonts w:cs="Calibri"/>
                <w:color w:val="auto"/>
                <w:sz w:val="16"/>
                <w:szCs w:val="16"/>
                <w:lang w:eastAsia="es-CO"/>
              </w:rPr>
            </w:pPr>
          </w:p>
        </w:tc>
        <w:tc>
          <w:tcPr>
            <w:tcW w:w="448" w:type="dxa"/>
            <w:tcBorders>
              <w:bottom w:val="single" w:sz="4" w:space="0" w:color="FFFFFF" w:themeColor="background1"/>
            </w:tcBorders>
            <w:shd w:val="clear" w:color="auto" w:fill="F2F2F2" w:themeFill="background1" w:themeFillShade="F2"/>
            <w:vAlign w:val="center"/>
          </w:tcPr>
          <w:p w14:paraId="1CAAFA13" w14:textId="77777777" w:rsidR="00F728D3" w:rsidRPr="005242BB" w:rsidRDefault="00F728D3" w:rsidP="00F728D3">
            <w:pPr>
              <w:spacing w:after="0"/>
              <w:jc w:val="center"/>
              <w:rPr>
                <w:rFonts w:cs="Calibri"/>
                <w:color w:val="auto"/>
                <w:sz w:val="16"/>
                <w:szCs w:val="16"/>
                <w:lang w:eastAsia="es-CO"/>
              </w:rPr>
            </w:pPr>
            <w:r w:rsidRPr="005242BB">
              <w:rPr>
                <w:sz w:val="16"/>
                <w:szCs w:val="16"/>
              </w:rPr>
              <w:t>C2-L</w:t>
            </w:r>
          </w:p>
        </w:tc>
        <w:tc>
          <w:tcPr>
            <w:tcW w:w="452" w:type="dxa"/>
            <w:tcBorders>
              <w:bottom w:val="single" w:sz="4" w:space="0" w:color="FFFFFF" w:themeColor="background1"/>
            </w:tcBorders>
            <w:shd w:val="clear" w:color="auto" w:fill="F2F2F2" w:themeFill="background1" w:themeFillShade="F2"/>
            <w:vAlign w:val="center"/>
          </w:tcPr>
          <w:p w14:paraId="66485948" w14:textId="77777777" w:rsidR="00F728D3" w:rsidRPr="005242BB" w:rsidRDefault="00F728D3" w:rsidP="00F728D3">
            <w:pPr>
              <w:spacing w:after="0"/>
              <w:jc w:val="center"/>
              <w:rPr>
                <w:rFonts w:cs="Calibri"/>
                <w:color w:val="auto"/>
                <w:sz w:val="16"/>
                <w:szCs w:val="16"/>
                <w:lang w:eastAsia="es-CO"/>
              </w:rPr>
            </w:pPr>
          </w:p>
        </w:tc>
        <w:tc>
          <w:tcPr>
            <w:tcW w:w="405" w:type="dxa"/>
            <w:tcBorders>
              <w:bottom w:val="single" w:sz="4" w:space="0" w:color="FFFFFF" w:themeColor="background1"/>
            </w:tcBorders>
            <w:shd w:val="clear" w:color="auto" w:fill="F2F2F2" w:themeFill="background1" w:themeFillShade="F2"/>
            <w:vAlign w:val="center"/>
          </w:tcPr>
          <w:p w14:paraId="009609B5" w14:textId="77777777" w:rsidR="00F728D3" w:rsidRPr="005242BB" w:rsidRDefault="00F728D3" w:rsidP="00F728D3">
            <w:pPr>
              <w:spacing w:after="0"/>
              <w:jc w:val="center"/>
              <w:rPr>
                <w:rFonts w:cs="Calibri"/>
                <w:color w:val="auto"/>
                <w:sz w:val="16"/>
                <w:szCs w:val="16"/>
                <w:lang w:eastAsia="es-CO"/>
              </w:rPr>
            </w:pPr>
            <w:r w:rsidRPr="005242BB">
              <w:rPr>
                <w:sz w:val="16"/>
                <w:szCs w:val="16"/>
              </w:rPr>
              <w:t>D1-L</w:t>
            </w:r>
          </w:p>
        </w:tc>
        <w:tc>
          <w:tcPr>
            <w:tcW w:w="344" w:type="dxa"/>
            <w:tcBorders>
              <w:bottom w:val="single" w:sz="4" w:space="0" w:color="FFFFFF" w:themeColor="background1"/>
            </w:tcBorders>
            <w:shd w:val="clear" w:color="auto" w:fill="F2F2F2" w:themeFill="background1" w:themeFillShade="F2"/>
            <w:vAlign w:val="center"/>
          </w:tcPr>
          <w:p w14:paraId="16FF2379" w14:textId="77777777" w:rsidR="00F728D3" w:rsidRPr="005242BB" w:rsidRDefault="00F728D3" w:rsidP="00F728D3">
            <w:pPr>
              <w:spacing w:after="0"/>
              <w:jc w:val="center"/>
              <w:rPr>
                <w:rFonts w:cs="Calibri"/>
                <w:color w:val="auto"/>
                <w:sz w:val="16"/>
                <w:szCs w:val="16"/>
                <w:lang w:eastAsia="es-CO"/>
              </w:rPr>
            </w:pPr>
          </w:p>
        </w:tc>
        <w:tc>
          <w:tcPr>
            <w:tcW w:w="410" w:type="dxa"/>
            <w:tcBorders>
              <w:bottom w:val="single" w:sz="4" w:space="0" w:color="FFFFFF" w:themeColor="background1"/>
            </w:tcBorders>
            <w:shd w:val="clear" w:color="auto" w:fill="FFFF99"/>
            <w:vAlign w:val="center"/>
          </w:tcPr>
          <w:p w14:paraId="55008DB5" w14:textId="77777777" w:rsidR="00F728D3" w:rsidRPr="005242BB" w:rsidRDefault="00F728D3" w:rsidP="00F728D3">
            <w:pPr>
              <w:spacing w:after="0"/>
              <w:jc w:val="center"/>
              <w:rPr>
                <w:rFonts w:cs="Calibri"/>
                <w:color w:val="auto"/>
                <w:sz w:val="16"/>
                <w:szCs w:val="16"/>
                <w:lang w:eastAsia="es-CO"/>
              </w:rPr>
            </w:pPr>
            <w:r w:rsidRPr="005242BB">
              <w:rPr>
                <w:sz w:val="16"/>
                <w:szCs w:val="16"/>
              </w:rPr>
              <w:t>L</w:t>
            </w:r>
          </w:p>
        </w:tc>
        <w:tc>
          <w:tcPr>
            <w:tcW w:w="3250" w:type="dxa"/>
            <w:tcBorders>
              <w:top w:val="single" w:sz="4" w:space="0" w:color="F2F2F2" w:themeColor="background1" w:themeShade="F2"/>
              <w:bottom w:val="single" w:sz="4" w:space="0" w:color="F2F2F2" w:themeColor="background1" w:themeShade="F2"/>
            </w:tcBorders>
            <w:shd w:val="clear" w:color="auto" w:fill="auto"/>
            <w:vAlign w:val="center"/>
          </w:tcPr>
          <w:p w14:paraId="1149394D" w14:textId="4B9C10BC" w:rsidR="00F728D3" w:rsidRPr="005242BB" w:rsidRDefault="00F728D3" w:rsidP="00F728D3">
            <w:pPr>
              <w:spacing w:after="0"/>
              <w:jc w:val="left"/>
              <w:rPr>
                <w:rFonts w:cs="Calibri"/>
                <w:color w:val="auto"/>
                <w:sz w:val="16"/>
                <w:szCs w:val="16"/>
                <w:lang w:eastAsia="es-CO"/>
              </w:rPr>
            </w:pPr>
            <w:r w:rsidRPr="005242BB">
              <w:rPr>
                <w:sz w:val="16"/>
                <w:szCs w:val="16"/>
              </w:rPr>
              <w:t>Cuantificar y socializar con las partes interesadas del proyecto, el potencial de ahorro por mejores prácticas operativas. Socializar los beneficios asociados a la implementación de un control operacional, por ejemplo, optimización de la operación y por ende de los costos energéticos, reducción de emisiones, beneficios tributarios.</w:t>
            </w:r>
          </w:p>
        </w:tc>
      </w:tr>
      <w:tr w:rsidR="00F728D3" w:rsidRPr="00F72D60" w14:paraId="0C661D43" w14:textId="77777777" w:rsidTr="648FAAD8">
        <w:trPr>
          <w:trHeight w:val="659"/>
        </w:trPr>
        <w:tc>
          <w:tcPr>
            <w:tcW w:w="428" w:type="dxa"/>
            <w:tcBorders>
              <w:top w:val="single" w:sz="4" w:space="0" w:color="F2F2F2" w:themeColor="background1" w:themeShade="F2"/>
              <w:bottom w:val="single" w:sz="4" w:space="0" w:color="F2F2F2" w:themeColor="background1" w:themeShade="F2"/>
            </w:tcBorders>
            <w:shd w:val="clear" w:color="auto" w:fill="auto"/>
            <w:vAlign w:val="center"/>
          </w:tcPr>
          <w:p w14:paraId="37AEF35E" w14:textId="77777777" w:rsidR="00F728D3" w:rsidRPr="005242BB" w:rsidRDefault="00F728D3" w:rsidP="00F728D3">
            <w:pPr>
              <w:spacing w:after="0"/>
              <w:jc w:val="center"/>
              <w:rPr>
                <w:rFonts w:cs="Calibri"/>
                <w:b/>
                <w:bCs/>
                <w:color w:val="auto"/>
                <w:sz w:val="16"/>
                <w:szCs w:val="16"/>
                <w:lang w:eastAsia="es-CO"/>
              </w:rPr>
            </w:pPr>
            <w:r w:rsidRPr="005242BB">
              <w:rPr>
                <w:b/>
                <w:bCs/>
                <w:sz w:val="16"/>
                <w:szCs w:val="16"/>
              </w:rPr>
              <w:t>R07</w:t>
            </w:r>
          </w:p>
        </w:tc>
        <w:tc>
          <w:tcPr>
            <w:tcW w:w="1517" w:type="dxa"/>
            <w:tcBorders>
              <w:top w:val="single" w:sz="4" w:space="0" w:color="F2F2F2" w:themeColor="background1" w:themeShade="F2"/>
              <w:bottom w:val="single" w:sz="4" w:space="0" w:color="F2F2F2" w:themeColor="background1" w:themeShade="F2"/>
            </w:tcBorders>
            <w:shd w:val="clear" w:color="auto" w:fill="auto"/>
            <w:vAlign w:val="center"/>
          </w:tcPr>
          <w:p w14:paraId="4DBB37A9" w14:textId="77777777" w:rsidR="00F728D3" w:rsidRPr="005242BB" w:rsidRDefault="00F728D3" w:rsidP="00F728D3">
            <w:pPr>
              <w:spacing w:after="0"/>
              <w:jc w:val="center"/>
              <w:rPr>
                <w:rFonts w:cs="Calibri"/>
                <w:color w:val="auto"/>
                <w:sz w:val="16"/>
                <w:szCs w:val="16"/>
                <w:lang w:eastAsia="es-CO"/>
              </w:rPr>
            </w:pPr>
            <w:r w:rsidRPr="005242BB">
              <w:rPr>
                <w:sz w:val="16"/>
                <w:szCs w:val="16"/>
              </w:rPr>
              <w:t>Gerenciamiento del proyecto</w:t>
            </w:r>
          </w:p>
        </w:tc>
        <w:tc>
          <w:tcPr>
            <w:tcW w:w="2526" w:type="dxa"/>
            <w:tcBorders>
              <w:top w:val="single" w:sz="4" w:space="0" w:color="F2F2F2" w:themeColor="background1" w:themeShade="F2"/>
              <w:bottom w:val="single" w:sz="4" w:space="0" w:color="F2F2F2" w:themeColor="background1" w:themeShade="F2"/>
            </w:tcBorders>
            <w:shd w:val="clear" w:color="auto" w:fill="auto"/>
            <w:vAlign w:val="center"/>
          </w:tcPr>
          <w:p w14:paraId="2253386C" w14:textId="77777777" w:rsidR="00F728D3" w:rsidRPr="005242BB" w:rsidRDefault="00F728D3" w:rsidP="00F728D3">
            <w:pPr>
              <w:spacing w:after="0"/>
              <w:jc w:val="left"/>
              <w:rPr>
                <w:rFonts w:cs="Calibri"/>
                <w:color w:val="auto"/>
                <w:sz w:val="16"/>
                <w:szCs w:val="16"/>
                <w:lang w:eastAsia="es-CO"/>
              </w:rPr>
            </w:pPr>
            <w:r w:rsidRPr="005242BB">
              <w:rPr>
                <w:sz w:val="16"/>
                <w:szCs w:val="16"/>
              </w:rPr>
              <w:t>Suspensión del proyecto por no tener continuidad en su implementación</w:t>
            </w:r>
          </w:p>
        </w:tc>
        <w:tc>
          <w:tcPr>
            <w:tcW w:w="2144" w:type="dxa"/>
            <w:tcBorders>
              <w:top w:val="single" w:sz="4" w:space="0" w:color="F2F2F2" w:themeColor="background1" w:themeShade="F2"/>
              <w:bottom w:val="single" w:sz="4" w:space="0" w:color="F2F2F2" w:themeColor="background1" w:themeShade="F2"/>
            </w:tcBorders>
            <w:shd w:val="clear" w:color="auto" w:fill="auto"/>
            <w:vAlign w:val="center"/>
          </w:tcPr>
          <w:p w14:paraId="6DA83B88" w14:textId="77777777" w:rsidR="00F728D3" w:rsidRPr="005242BB" w:rsidRDefault="00F728D3" w:rsidP="00F728D3">
            <w:pPr>
              <w:spacing w:after="0"/>
              <w:jc w:val="left"/>
              <w:rPr>
                <w:rFonts w:cs="Calibri"/>
                <w:color w:val="auto"/>
                <w:sz w:val="16"/>
                <w:szCs w:val="16"/>
                <w:lang w:eastAsia="es-CO"/>
              </w:rPr>
            </w:pPr>
            <w:r w:rsidRPr="005242BB">
              <w:rPr>
                <w:sz w:val="16"/>
                <w:szCs w:val="16"/>
              </w:rPr>
              <w:t>No se cuenta con un equipo de gestión con roles y funciones definidas para asegurar la correcta implementación del control operacional</w:t>
            </w:r>
          </w:p>
        </w:tc>
        <w:tc>
          <w:tcPr>
            <w:tcW w:w="384" w:type="dxa"/>
            <w:tcBorders>
              <w:bottom w:val="nil"/>
            </w:tcBorders>
            <w:shd w:val="clear" w:color="auto" w:fill="F2F2F2" w:themeFill="background1" w:themeFillShade="F2"/>
            <w:vAlign w:val="center"/>
          </w:tcPr>
          <w:p w14:paraId="6A00C85D" w14:textId="77777777" w:rsidR="00F728D3" w:rsidRPr="005242BB" w:rsidRDefault="00F728D3" w:rsidP="00F728D3">
            <w:pPr>
              <w:spacing w:after="0"/>
              <w:jc w:val="center"/>
              <w:rPr>
                <w:rFonts w:cs="Calibri"/>
                <w:color w:val="auto"/>
                <w:sz w:val="16"/>
                <w:szCs w:val="16"/>
                <w:lang w:eastAsia="es-CO"/>
              </w:rPr>
            </w:pPr>
          </w:p>
        </w:tc>
        <w:tc>
          <w:tcPr>
            <w:tcW w:w="344" w:type="dxa"/>
            <w:tcBorders>
              <w:bottom w:val="nil"/>
            </w:tcBorders>
            <w:shd w:val="clear" w:color="auto" w:fill="F2F2F2" w:themeFill="background1" w:themeFillShade="F2"/>
            <w:vAlign w:val="center"/>
          </w:tcPr>
          <w:p w14:paraId="3B1390A5" w14:textId="77777777" w:rsidR="00F728D3" w:rsidRPr="005242BB" w:rsidRDefault="00F728D3" w:rsidP="00F728D3">
            <w:pPr>
              <w:spacing w:after="0"/>
              <w:jc w:val="center"/>
              <w:rPr>
                <w:rFonts w:cs="Calibri"/>
                <w:color w:val="auto"/>
                <w:sz w:val="16"/>
                <w:szCs w:val="16"/>
                <w:lang w:eastAsia="es-CO"/>
              </w:rPr>
            </w:pPr>
          </w:p>
        </w:tc>
        <w:tc>
          <w:tcPr>
            <w:tcW w:w="384" w:type="dxa"/>
            <w:tcBorders>
              <w:bottom w:val="nil"/>
            </w:tcBorders>
            <w:shd w:val="clear" w:color="auto" w:fill="F2F2F2" w:themeFill="background1" w:themeFillShade="F2"/>
            <w:vAlign w:val="center"/>
          </w:tcPr>
          <w:p w14:paraId="78A0E341" w14:textId="77777777" w:rsidR="00F728D3" w:rsidRPr="005242BB" w:rsidRDefault="00F728D3" w:rsidP="00F728D3">
            <w:pPr>
              <w:spacing w:after="0"/>
              <w:jc w:val="center"/>
              <w:rPr>
                <w:rFonts w:cs="Calibri"/>
                <w:color w:val="auto"/>
                <w:sz w:val="16"/>
                <w:szCs w:val="16"/>
                <w:lang w:eastAsia="es-CO"/>
              </w:rPr>
            </w:pPr>
          </w:p>
        </w:tc>
        <w:tc>
          <w:tcPr>
            <w:tcW w:w="448" w:type="dxa"/>
            <w:tcBorders>
              <w:bottom w:val="nil"/>
            </w:tcBorders>
            <w:shd w:val="clear" w:color="auto" w:fill="F2F2F2" w:themeFill="background1" w:themeFillShade="F2"/>
            <w:vAlign w:val="center"/>
          </w:tcPr>
          <w:p w14:paraId="4F3B223C" w14:textId="77777777" w:rsidR="00F728D3" w:rsidRPr="005242BB" w:rsidRDefault="00F728D3" w:rsidP="00F728D3">
            <w:pPr>
              <w:spacing w:after="0"/>
              <w:jc w:val="center"/>
              <w:rPr>
                <w:rFonts w:cs="Calibri"/>
                <w:color w:val="auto"/>
                <w:sz w:val="16"/>
                <w:szCs w:val="16"/>
                <w:lang w:eastAsia="es-CO"/>
              </w:rPr>
            </w:pPr>
            <w:r w:rsidRPr="005242BB">
              <w:rPr>
                <w:sz w:val="16"/>
                <w:szCs w:val="16"/>
              </w:rPr>
              <w:t>C3-M</w:t>
            </w:r>
          </w:p>
        </w:tc>
        <w:tc>
          <w:tcPr>
            <w:tcW w:w="452" w:type="dxa"/>
            <w:tcBorders>
              <w:bottom w:val="nil"/>
            </w:tcBorders>
            <w:shd w:val="clear" w:color="auto" w:fill="F2F2F2" w:themeFill="background1" w:themeFillShade="F2"/>
            <w:vAlign w:val="center"/>
          </w:tcPr>
          <w:p w14:paraId="2A9D27BF" w14:textId="77777777" w:rsidR="00F728D3" w:rsidRPr="005242BB" w:rsidRDefault="00F728D3" w:rsidP="00F728D3">
            <w:pPr>
              <w:spacing w:after="0"/>
              <w:jc w:val="center"/>
              <w:rPr>
                <w:rFonts w:cs="Calibri"/>
                <w:color w:val="auto"/>
                <w:sz w:val="16"/>
                <w:szCs w:val="16"/>
                <w:lang w:eastAsia="es-CO"/>
              </w:rPr>
            </w:pPr>
          </w:p>
        </w:tc>
        <w:tc>
          <w:tcPr>
            <w:tcW w:w="405" w:type="dxa"/>
            <w:tcBorders>
              <w:bottom w:val="nil"/>
            </w:tcBorders>
            <w:shd w:val="clear" w:color="auto" w:fill="F2F2F2" w:themeFill="background1" w:themeFillShade="F2"/>
            <w:vAlign w:val="center"/>
          </w:tcPr>
          <w:p w14:paraId="6A0A9CF5" w14:textId="77777777" w:rsidR="00F728D3" w:rsidRPr="005242BB" w:rsidRDefault="00F728D3" w:rsidP="00F728D3">
            <w:pPr>
              <w:spacing w:after="0"/>
              <w:jc w:val="center"/>
              <w:rPr>
                <w:rFonts w:cs="Calibri"/>
                <w:color w:val="auto"/>
                <w:sz w:val="16"/>
                <w:szCs w:val="16"/>
                <w:lang w:eastAsia="es-CO"/>
              </w:rPr>
            </w:pPr>
          </w:p>
        </w:tc>
        <w:tc>
          <w:tcPr>
            <w:tcW w:w="344" w:type="dxa"/>
            <w:tcBorders>
              <w:bottom w:val="nil"/>
            </w:tcBorders>
            <w:shd w:val="clear" w:color="auto" w:fill="F2F2F2" w:themeFill="background1" w:themeFillShade="F2"/>
            <w:vAlign w:val="center"/>
          </w:tcPr>
          <w:p w14:paraId="3434434A" w14:textId="77777777" w:rsidR="00F728D3" w:rsidRPr="005242BB" w:rsidRDefault="00F728D3" w:rsidP="00F728D3">
            <w:pPr>
              <w:spacing w:after="0"/>
              <w:jc w:val="center"/>
              <w:rPr>
                <w:rFonts w:cs="Calibri"/>
                <w:color w:val="auto"/>
                <w:sz w:val="16"/>
                <w:szCs w:val="16"/>
                <w:lang w:eastAsia="es-CO"/>
              </w:rPr>
            </w:pPr>
          </w:p>
        </w:tc>
        <w:tc>
          <w:tcPr>
            <w:tcW w:w="410" w:type="dxa"/>
            <w:tcBorders>
              <w:bottom w:val="nil"/>
            </w:tcBorders>
            <w:shd w:val="clear" w:color="auto" w:fill="FFFF00"/>
            <w:vAlign w:val="center"/>
          </w:tcPr>
          <w:p w14:paraId="54063105" w14:textId="77777777" w:rsidR="00F728D3" w:rsidRPr="005242BB" w:rsidRDefault="00F728D3" w:rsidP="00F728D3">
            <w:pPr>
              <w:spacing w:after="0"/>
              <w:jc w:val="center"/>
              <w:rPr>
                <w:rFonts w:cs="Calibri"/>
                <w:color w:val="auto"/>
                <w:sz w:val="16"/>
                <w:szCs w:val="16"/>
                <w:lang w:eastAsia="es-CO"/>
              </w:rPr>
            </w:pPr>
            <w:r w:rsidRPr="005242BB">
              <w:rPr>
                <w:sz w:val="16"/>
                <w:szCs w:val="16"/>
              </w:rPr>
              <w:t>M</w:t>
            </w:r>
          </w:p>
        </w:tc>
        <w:tc>
          <w:tcPr>
            <w:tcW w:w="3250" w:type="dxa"/>
            <w:tcBorders>
              <w:top w:val="single" w:sz="4" w:space="0" w:color="F2F2F2" w:themeColor="background1" w:themeShade="F2"/>
              <w:bottom w:val="single" w:sz="4" w:space="0" w:color="F2F2F2" w:themeColor="background1" w:themeShade="F2"/>
            </w:tcBorders>
            <w:shd w:val="clear" w:color="auto" w:fill="auto"/>
            <w:vAlign w:val="center"/>
          </w:tcPr>
          <w:p w14:paraId="0C935D11" w14:textId="48D28F49" w:rsidR="00F728D3" w:rsidRPr="005242BB" w:rsidRDefault="00F728D3" w:rsidP="00F728D3">
            <w:pPr>
              <w:spacing w:after="0"/>
              <w:jc w:val="left"/>
              <w:rPr>
                <w:rFonts w:cs="Calibri"/>
                <w:color w:val="auto"/>
                <w:sz w:val="16"/>
                <w:szCs w:val="16"/>
                <w:lang w:eastAsia="es-CO"/>
              </w:rPr>
            </w:pPr>
            <w:r w:rsidRPr="005242BB">
              <w:rPr>
                <w:sz w:val="16"/>
                <w:szCs w:val="16"/>
              </w:rPr>
              <w:t>Conformar un equipo de gestión de la energía, definir funciones y actividades necesarias para llevar a cabo el control operacional</w:t>
            </w:r>
          </w:p>
        </w:tc>
      </w:tr>
      <w:tr w:rsidR="00F728D3" w:rsidRPr="00F72D60" w14:paraId="48A2A105" w14:textId="77777777" w:rsidTr="648FAAD8">
        <w:trPr>
          <w:trHeight w:val="659"/>
        </w:trPr>
        <w:tc>
          <w:tcPr>
            <w:tcW w:w="428" w:type="dxa"/>
            <w:tcBorders>
              <w:top w:val="single" w:sz="4" w:space="0" w:color="F2F2F2" w:themeColor="background1" w:themeShade="F2"/>
              <w:bottom w:val="single" w:sz="4" w:space="0" w:color="F2F2F2" w:themeColor="background1" w:themeShade="F2"/>
            </w:tcBorders>
            <w:shd w:val="clear" w:color="auto" w:fill="auto"/>
            <w:vAlign w:val="center"/>
          </w:tcPr>
          <w:p w14:paraId="447D3CC6" w14:textId="77777777" w:rsidR="00F728D3" w:rsidRPr="00761F3B" w:rsidRDefault="00F728D3" w:rsidP="00F728D3">
            <w:pPr>
              <w:spacing w:after="0"/>
              <w:jc w:val="center"/>
              <w:rPr>
                <w:b/>
                <w:bCs/>
                <w:sz w:val="16"/>
                <w:szCs w:val="16"/>
              </w:rPr>
            </w:pPr>
            <w:r w:rsidRPr="00761F3B">
              <w:rPr>
                <w:b/>
                <w:bCs/>
                <w:sz w:val="16"/>
                <w:szCs w:val="16"/>
              </w:rPr>
              <w:t>R08</w:t>
            </w:r>
          </w:p>
        </w:tc>
        <w:tc>
          <w:tcPr>
            <w:tcW w:w="1517" w:type="dxa"/>
            <w:tcBorders>
              <w:top w:val="single" w:sz="4" w:space="0" w:color="F2F2F2" w:themeColor="background1" w:themeShade="F2"/>
              <w:bottom w:val="single" w:sz="4" w:space="0" w:color="F2F2F2" w:themeColor="background1" w:themeShade="F2"/>
            </w:tcBorders>
            <w:shd w:val="clear" w:color="auto" w:fill="auto"/>
            <w:vAlign w:val="center"/>
          </w:tcPr>
          <w:p w14:paraId="139162EE" w14:textId="77777777" w:rsidR="00F728D3" w:rsidRPr="00761F3B" w:rsidRDefault="00F728D3" w:rsidP="00F728D3">
            <w:pPr>
              <w:spacing w:after="0"/>
              <w:jc w:val="center"/>
              <w:rPr>
                <w:sz w:val="16"/>
                <w:szCs w:val="16"/>
              </w:rPr>
            </w:pPr>
            <w:r w:rsidRPr="00761F3B">
              <w:rPr>
                <w:sz w:val="16"/>
                <w:szCs w:val="16"/>
              </w:rPr>
              <w:t>Gerenciamiento del proyecto</w:t>
            </w:r>
          </w:p>
        </w:tc>
        <w:tc>
          <w:tcPr>
            <w:tcW w:w="2526" w:type="dxa"/>
            <w:tcBorders>
              <w:top w:val="single" w:sz="4" w:space="0" w:color="F2F2F2" w:themeColor="background1" w:themeShade="F2"/>
              <w:bottom w:val="single" w:sz="4" w:space="0" w:color="F2F2F2" w:themeColor="background1" w:themeShade="F2"/>
            </w:tcBorders>
            <w:shd w:val="clear" w:color="auto" w:fill="auto"/>
            <w:vAlign w:val="center"/>
          </w:tcPr>
          <w:p w14:paraId="4B8D069F" w14:textId="77777777" w:rsidR="00F728D3" w:rsidRPr="00761F3B" w:rsidRDefault="00F728D3" w:rsidP="00F728D3">
            <w:pPr>
              <w:spacing w:after="0"/>
              <w:jc w:val="left"/>
              <w:rPr>
                <w:sz w:val="16"/>
                <w:szCs w:val="16"/>
              </w:rPr>
            </w:pPr>
            <w:r w:rsidRPr="00761F3B">
              <w:rPr>
                <w:sz w:val="16"/>
                <w:szCs w:val="16"/>
              </w:rPr>
              <w:t>Resistencia al cambio por la propuesta de incorporación de nueva herramienta digital</w:t>
            </w:r>
          </w:p>
        </w:tc>
        <w:tc>
          <w:tcPr>
            <w:tcW w:w="2144" w:type="dxa"/>
            <w:tcBorders>
              <w:top w:val="single" w:sz="4" w:space="0" w:color="F2F2F2" w:themeColor="background1" w:themeShade="F2"/>
              <w:bottom w:val="single" w:sz="4" w:space="0" w:color="F2F2F2" w:themeColor="background1" w:themeShade="F2"/>
            </w:tcBorders>
            <w:shd w:val="clear" w:color="auto" w:fill="auto"/>
            <w:vAlign w:val="center"/>
          </w:tcPr>
          <w:p w14:paraId="7C43EA82" w14:textId="77777777" w:rsidR="00F728D3" w:rsidRPr="00761F3B" w:rsidRDefault="00F728D3" w:rsidP="00F728D3">
            <w:pPr>
              <w:spacing w:after="0"/>
              <w:jc w:val="left"/>
              <w:rPr>
                <w:sz w:val="16"/>
                <w:szCs w:val="16"/>
              </w:rPr>
            </w:pPr>
            <w:r w:rsidRPr="00761F3B">
              <w:rPr>
                <w:sz w:val="16"/>
                <w:szCs w:val="16"/>
              </w:rPr>
              <w:t>Resistencia al cambio que genera el nuevo producto en el flujo de trabajo</w:t>
            </w:r>
          </w:p>
        </w:tc>
        <w:tc>
          <w:tcPr>
            <w:tcW w:w="384" w:type="dxa"/>
            <w:tcBorders>
              <w:bottom w:val="nil"/>
            </w:tcBorders>
            <w:shd w:val="clear" w:color="auto" w:fill="F2F2F2" w:themeFill="background1" w:themeFillShade="F2"/>
            <w:vAlign w:val="center"/>
          </w:tcPr>
          <w:p w14:paraId="54887AE1" w14:textId="77777777" w:rsidR="00F728D3" w:rsidRPr="00761F3B" w:rsidRDefault="00F728D3" w:rsidP="00F728D3">
            <w:pPr>
              <w:spacing w:after="0"/>
              <w:jc w:val="center"/>
              <w:rPr>
                <w:rFonts w:cs="Calibri"/>
                <w:color w:val="auto"/>
                <w:sz w:val="16"/>
                <w:szCs w:val="16"/>
                <w:lang w:eastAsia="es-CO"/>
              </w:rPr>
            </w:pPr>
          </w:p>
        </w:tc>
        <w:tc>
          <w:tcPr>
            <w:tcW w:w="344" w:type="dxa"/>
            <w:tcBorders>
              <w:bottom w:val="nil"/>
            </w:tcBorders>
            <w:shd w:val="clear" w:color="auto" w:fill="F2F2F2" w:themeFill="background1" w:themeFillShade="F2"/>
            <w:vAlign w:val="center"/>
          </w:tcPr>
          <w:p w14:paraId="12DEFB1C" w14:textId="77777777" w:rsidR="00F728D3" w:rsidRPr="00761F3B" w:rsidRDefault="00F728D3" w:rsidP="00F728D3">
            <w:pPr>
              <w:spacing w:after="0"/>
              <w:jc w:val="center"/>
              <w:rPr>
                <w:rFonts w:cs="Calibri"/>
                <w:color w:val="auto"/>
                <w:sz w:val="16"/>
                <w:szCs w:val="16"/>
                <w:lang w:eastAsia="es-CO"/>
              </w:rPr>
            </w:pPr>
          </w:p>
        </w:tc>
        <w:tc>
          <w:tcPr>
            <w:tcW w:w="384" w:type="dxa"/>
            <w:tcBorders>
              <w:bottom w:val="nil"/>
            </w:tcBorders>
            <w:shd w:val="clear" w:color="auto" w:fill="F2F2F2" w:themeFill="background1" w:themeFillShade="F2"/>
            <w:vAlign w:val="center"/>
          </w:tcPr>
          <w:p w14:paraId="0F540DD5" w14:textId="77777777" w:rsidR="00F728D3" w:rsidRPr="00761F3B" w:rsidRDefault="00F728D3" w:rsidP="00F728D3">
            <w:pPr>
              <w:spacing w:after="0"/>
              <w:jc w:val="center"/>
              <w:rPr>
                <w:rFonts w:cs="Calibri"/>
                <w:color w:val="auto"/>
                <w:sz w:val="16"/>
                <w:szCs w:val="16"/>
                <w:lang w:eastAsia="es-CO"/>
              </w:rPr>
            </w:pPr>
          </w:p>
        </w:tc>
        <w:tc>
          <w:tcPr>
            <w:tcW w:w="448" w:type="dxa"/>
            <w:tcBorders>
              <w:bottom w:val="nil"/>
            </w:tcBorders>
            <w:shd w:val="clear" w:color="auto" w:fill="F2F2F2" w:themeFill="background1" w:themeFillShade="F2"/>
            <w:vAlign w:val="center"/>
          </w:tcPr>
          <w:p w14:paraId="26A361BF" w14:textId="77777777" w:rsidR="00F728D3" w:rsidRPr="00761F3B" w:rsidRDefault="00F728D3" w:rsidP="00F728D3">
            <w:pPr>
              <w:spacing w:after="0"/>
              <w:jc w:val="center"/>
              <w:rPr>
                <w:sz w:val="16"/>
                <w:szCs w:val="16"/>
              </w:rPr>
            </w:pPr>
            <w:r w:rsidRPr="00761F3B">
              <w:rPr>
                <w:sz w:val="16"/>
                <w:szCs w:val="16"/>
              </w:rPr>
              <w:t>C2-L</w:t>
            </w:r>
          </w:p>
        </w:tc>
        <w:tc>
          <w:tcPr>
            <w:tcW w:w="452" w:type="dxa"/>
            <w:tcBorders>
              <w:bottom w:val="nil"/>
            </w:tcBorders>
            <w:shd w:val="clear" w:color="auto" w:fill="F2F2F2" w:themeFill="background1" w:themeFillShade="F2"/>
            <w:vAlign w:val="center"/>
          </w:tcPr>
          <w:p w14:paraId="64E9AD28" w14:textId="77777777" w:rsidR="00F728D3" w:rsidRPr="00761F3B" w:rsidRDefault="00F728D3" w:rsidP="00F728D3">
            <w:pPr>
              <w:spacing w:after="0"/>
              <w:jc w:val="center"/>
              <w:rPr>
                <w:rFonts w:cs="Calibri"/>
                <w:color w:val="auto"/>
                <w:sz w:val="16"/>
                <w:szCs w:val="16"/>
                <w:lang w:eastAsia="es-CO"/>
              </w:rPr>
            </w:pPr>
          </w:p>
        </w:tc>
        <w:tc>
          <w:tcPr>
            <w:tcW w:w="405" w:type="dxa"/>
            <w:tcBorders>
              <w:bottom w:val="nil"/>
            </w:tcBorders>
            <w:shd w:val="clear" w:color="auto" w:fill="F2F2F2" w:themeFill="background1" w:themeFillShade="F2"/>
            <w:vAlign w:val="center"/>
          </w:tcPr>
          <w:p w14:paraId="73A4D063" w14:textId="77777777" w:rsidR="00F728D3" w:rsidRPr="00761F3B" w:rsidRDefault="00F728D3" w:rsidP="00F728D3">
            <w:pPr>
              <w:spacing w:after="0"/>
              <w:jc w:val="center"/>
              <w:rPr>
                <w:rFonts w:cs="Calibri"/>
                <w:color w:val="auto"/>
                <w:sz w:val="16"/>
                <w:szCs w:val="16"/>
                <w:lang w:eastAsia="es-CO"/>
              </w:rPr>
            </w:pPr>
          </w:p>
        </w:tc>
        <w:tc>
          <w:tcPr>
            <w:tcW w:w="344" w:type="dxa"/>
            <w:tcBorders>
              <w:bottom w:val="nil"/>
            </w:tcBorders>
            <w:shd w:val="clear" w:color="auto" w:fill="F2F2F2" w:themeFill="background1" w:themeFillShade="F2"/>
            <w:vAlign w:val="center"/>
          </w:tcPr>
          <w:p w14:paraId="14DB65A5" w14:textId="77777777" w:rsidR="00F728D3" w:rsidRPr="00761F3B" w:rsidRDefault="00F728D3" w:rsidP="00F728D3">
            <w:pPr>
              <w:spacing w:after="0"/>
              <w:jc w:val="center"/>
              <w:rPr>
                <w:rFonts w:cs="Calibri"/>
                <w:color w:val="auto"/>
                <w:sz w:val="16"/>
                <w:szCs w:val="16"/>
                <w:lang w:eastAsia="es-CO"/>
              </w:rPr>
            </w:pPr>
          </w:p>
        </w:tc>
        <w:tc>
          <w:tcPr>
            <w:tcW w:w="410" w:type="dxa"/>
            <w:tcBorders>
              <w:bottom w:val="nil"/>
            </w:tcBorders>
            <w:shd w:val="clear" w:color="auto" w:fill="FFFF99"/>
            <w:vAlign w:val="center"/>
          </w:tcPr>
          <w:p w14:paraId="3FD73233" w14:textId="77777777" w:rsidR="00F728D3" w:rsidRPr="00761F3B" w:rsidRDefault="00F728D3" w:rsidP="00F728D3">
            <w:pPr>
              <w:spacing w:after="0"/>
              <w:jc w:val="center"/>
              <w:rPr>
                <w:sz w:val="16"/>
                <w:szCs w:val="16"/>
              </w:rPr>
            </w:pPr>
            <w:r w:rsidRPr="00761F3B">
              <w:rPr>
                <w:sz w:val="16"/>
                <w:szCs w:val="16"/>
              </w:rPr>
              <w:t>L</w:t>
            </w:r>
          </w:p>
        </w:tc>
        <w:tc>
          <w:tcPr>
            <w:tcW w:w="3250" w:type="dxa"/>
            <w:tcBorders>
              <w:top w:val="single" w:sz="4" w:space="0" w:color="F2F2F2" w:themeColor="background1" w:themeShade="F2"/>
              <w:bottom w:val="single" w:sz="4" w:space="0" w:color="F2F2F2" w:themeColor="background1" w:themeShade="F2"/>
            </w:tcBorders>
            <w:shd w:val="clear" w:color="auto" w:fill="auto"/>
            <w:vAlign w:val="center"/>
          </w:tcPr>
          <w:p w14:paraId="3DAD9E67" w14:textId="20163C6A" w:rsidR="00F728D3" w:rsidRPr="00761F3B" w:rsidRDefault="00F728D3" w:rsidP="00F728D3">
            <w:pPr>
              <w:spacing w:after="0"/>
              <w:jc w:val="left"/>
              <w:rPr>
                <w:sz w:val="16"/>
                <w:szCs w:val="16"/>
              </w:rPr>
            </w:pPr>
            <w:r w:rsidRPr="00761F3B">
              <w:rPr>
                <w:sz w:val="16"/>
                <w:szCs w:val="16"/>
              </w:rPr>
              <w:t>Socializar el programa de eficiencia energética, comunicar metas y en especial lo referente al control operacional y la herramienta digital para el seguimiento con todo el personal de la organización. Realizar capacitaciones en gestión de la energía al personal con el fin de que conozcan los términos y los indicadores manejados en el tablero.</w:t>
            </w:r>
          </w:p>
        </w:tc>
      </w:tr>
      <w:tr w:rsidR="00F728D3" w:rsidRPr="00F72D60" w14:paraId="316B1703" w14:textId="77777777" w:rsidTr="648FAAD8">
        <w:trPr>
          <w:trHeight w:val="659"/>
        </w:trPr>
        <w:tc>
          <w:tcPr>
            <w:tcW w:w="428" w:type="dxa"/>
            <w:tcBorders>
              <w:top w:val="single" w:sz="4" w:space="0" w:color="F2F2F2" w:themeColor="background1" w:themeShade="F2"/>
              <w:bottom w:val="single" w:sz="4" w:space="0" w:color="F2F2F2" w:themeColor="background1" w:themeShade="F2"/>
            </w:tcBorders>
            <w:shd w:val="clear" w:color="auto" w:fill="auto"/>
            <w:vAlign w:val="center"/>
          </w:tcPr>
          <w:p w14:paraId="22082139" w14:textId="77777777" w:rsidR="00F728D3" w:rsidRPr="00D71D6E" w:rsidRDefault="00F728D3" w:rsidP="00F728D3">
            <w:pPr>
              <w:spacing w:after="0"/>
              <w:jc w:val="center"/>
              <w:rPr>
                <w:b/>
                <w:bCs/>
                <w:sz w:val="16"/>
                <w:szCs w:val="16"/>
              </w:rPr>
            </w:pPr>
            <w:r w:rsidRPr="00D71D6E">
              <w:rPr>
                <w:b/>
                <w:bCs/>
                <w:sz w:val="16"/>
                <w:szCs w:val="16"/>
              </w:rPr>
              <w:t>R09</w:t>
            </w:r>
          </w:p>
        </w:tc>
        <w:tc>
          <w:tcPr>
            <w:tcW w:w="1517" w:type="dxa"/>
            <w:tcBorders>
              <w:top w:val="single" w:sz="4" w:space="0" w:color="F2F2F2" w:themeColor="background1" w:themeShade="F2"/>
              <w:bottom w:val="single" w:sz="4" w:space="0" w:color="F2F2F2" w:themeColor="background1" w:themeShade="F2"/>
            </w:tcBorders>
            <w:shd w:val="clear" w:color="auto" w:fill="auto"/>
            <w:vAlign w:val="center"/>
          </w:tcPr>
          <w:p w14:paraId="2CEF4A78" w14:textId="77777777" w:rsidR="00F728D3" w:rsidRPr="00761F3B" w:rsidRDefault="00F728D3" w:rsidP="00F728D3">
            <w:pPr>
              <w:spacing w:after="0"/>
              <w:jc w:val="center"/>
              <w:rPr>
                <w:sz w:val="16"/>
                <w:szCs w:val="16"/>
              </w:rPr>
            </w:pPr>
            <w:r w:rsidRPr="00761F3B">
              <w:rPr>
                <w:sz w:val="16"/>
                <w:szCs w:val="16"/>
              </w:rPr>
              <w:t>Ingeniería</w:t>
            </w:r>
          </w:p>
        </w:tc>
        <w:tc>
          <w:tcPr>
            <w:tcW w:w="2526" w:type="dxa"/>
            <w:tcBorders>
              <w:top w:val="single" w:sz="4" w:space="0" w:color="F2F2F2" w:themeColor="background1" w:themeShade="F2"/>
              <w:bottom w:val="single" w:sz="4" w:space="0" w:color="F2F2F2" w:themeColor="background1" w:themeShade="F2"/>
            </w:tcBorders>
            <w:shd w:val="clear" w:color="auto" w:fill="auto"/>
            <w:vAlign w:val="center"/>
          </w:tcPr>
          <w:p w14:paraId="7308B15C" w14:textId="677B5008" w:rsidR="00F728D3" w:rsidRPr="00761F3B" w:rsidRDefault="00F728D3" w:rsidP="00F728D3">
            <w:pPr>
              <w:spacing w:after="0"/>
              <w:jc w:val="left"/>
              <w:rPr>
                <w:sz w:val="16"/>
                <w:szCs w:val="16"/>
              </w:rPr>
            </w:pPr>
            <w:r w:rsidRPr="00761F3B">
              <w:rPr>
                <w:sz w:val="16"/>
                <w:szCs w:val="16"/>
              </w:rPr>
              <w:t>Falla de comunicación y/o fallas en el seguimiento y monitoreo de las variables energéticas.</w:t>
            </w:r>
          </w:p>
        </w:tc>
        <w:tc>
          <w:tcPr>
            <w:tcW w:w="2144" w:type="dxa"/>
            <w:tcBorders>
              <w:top w:val="single" w:sz="4" w:space="0" w:color="F2F2F2" w:themeColor="background1" w:themeShade="F2"/>
              <w:bottom w:val="single" w:sz="4" w:space="0" w:color="F2F2F2" w:themeColor="background1" w:themeShade="F2"/>
            </w:tcBorders>
            <w:shd w:val="clear" w:color="auto" w:fill="auto"/>
            <w:vAlign w:val="center"/>
          </w:tcPr>
          <w:p w14:paraId="2F891979" w14:textId="77777777" w:rsidR="00F728D3" w:rsidRPr="00761F3B" w:rsidRDefault="00F728D3" w:rsidP="00F728D3">
            <w:pPr>
              <w:spacing w:after="0"/>
              <w:jc w:val="left"/>
              <w:rPr>
                <w:sz w:val="16"/>
                <w:szCs w:val="16"/>
              </w:rPr>
            </w:pPr>
            <w:r w:rsidRPr="00761F3B">
              <w:rPr>
                <w:sz w:val="16"/>
                <w:szCs w:val="16"/>
              </w:rPr>
              <w:t>Fallas en la comunicación de los equipos</w:t>
            </w:r>
          </w:p>
        </w:tc>
        <w:tc>
          <w:tcPr>
            <w:tcW w:w="384" w:type="dxa"/>
            <w:tcBorders>
              <w:bottom w:val="nil"/>
            </w:tcBorders>
            <w:shd w:val="clear" w:color="auto" w:fill="F2F2F2" w:themeFill="background1" w:themeFillShade="F2"/>
            <w:vAlign w:val="center"/>
          </w:tcPr>
          <w:p w14:paraId="39A304F5" w14:textId="77777777" w:rsidR="00F728D3" w:rsidRPr="00761F3B" w:rsidRDefault="00F728D3" w:rsidP="00F728D3">
            <w:pPr>
              <w:spacing w:after="0"/>
              <w:jc w:val="center"/>
              <w:rPr>
                <w:rFonts w:cs="Calibri"/>
                <w:color w:val="auto"/>
                <w:sz w:val="16"/>
                <w:szCs w:val="16"/>
                <w:lang w:eastAsia="es-CO"/>
              </w:rPr>
            </w:pPr>
          </w:p>
        </w:tc>
        <w:tc>
          <w:tcPr>
            <w:tcW w:w="344" w:type="dxa"/>
            <w:tcBorders>
              <w:bottom w:val="nil"/>
            </w:tcBorders>
            <w:shd w:val="clear" w:color="auto" w:fill="F2F2F2" w:themeFill="background1" w:themeFillShade="F2"/>
            <w:vAlign w:val="center"/>
          </w:tcPr>
          <w:p w14:paraId="3E020837" w14:textId="77777777" w:rsidR="00F728D3" w:rsidRPr="00761F3B" w:rsidRDefault="00F728D3" w:rsidP="00F728D3">
            <w:pPr>
              <w:spacing w:after="0"/>
              <w:jc w:val="center"/>
              <w:rPr>
                <w:rFonts w:cs="Calibri"/>
                <w:color w:val="auto"/>
                <w:sz w:val="16"/>
                <w:szCs w:val="16"/>
                <w:lang w:eastAsia="es-CO"/>
              </w:rPr>
            </w:pPr>
          </w:p>
        </w:tc>
        <w:tc>
          <w:tcPr>
            <w:tcW w:w="384" w:type="dxa"/>
            <w:tcBorders>
              <w:bottom w:val="nil"/>
            </w:tcBorders>
            <w:shd w:val="clear" w:color="auto" w:fill="F2F2F2" w:themeFill="background1" w:themeFillShade="F2"/>
            <w:vAlign w:val="center"/>
          </w:tcPr>
          <w:p w14:paraId="6F01FE52" w14:textId="77777777" w:rsidR="00F728D3" w:rsidRPr="00761F3B" w:rsidRDefault="00F728D3" w:rsidP="00F728D3">
            <w:pPr>
              <w:spacing w:after="0"/>
              <w:jc w:val="center"/>
              <w:rPr>
                <w:rFonts w:cs="Calibri"/>
                <w:color w:val="auto"/>
                <w:sz w:val="16"/>
                <w:szCs w:val="16"/>
                <w:lang w:eastAsia="es-CO"/>
              </w:rPr>
            </w:pPr>
          </w:p>
        </w:tc>
        <w:tc>
          <w:tcPr>
            <w:tcW w:w="448" w:type="dxa"/>
            <w:tcBorders>
              <w:bottom w:val="nil"/>
            </w:tcBorders>
            <w:shd w:val="clear" w:color="auto" w:fill="F2F2F2" w:themeFill="background1" w:themeFillShade="F2"/>
            <w:vAlign w:val="center"/>
          </w:tcPr>
          <w:p w14:paraId="3A866F8C" w14:textId="77777777" w:rsidR="00F728D3" w:rsidRPr="00761F3B" w:rsidRDefault="00F728D3" w:rsidP="00F728D3">
            <w:pPr>
              <w:spacing w:after="0"/>
              <w:jc w:val="center"/>
              <w:rPr>
                <w:sz w:val="16"/>
                <w:szCs w:val="16"/>
              </w:rPr>
            </w:pPr>
            <w:r w:rsidRPr="00761F3B">
              <w:rPr>
                <w:sz w:val="16"/>
                <w:szCs w:val="16"/>
              </w:rPr>
              <w:t>B3-L</w:t>
            </w:r>
          </w:p>
        </w:tc>
        <w:tc>
          <w:tcPr>
            <w:tcW w:w="452" w:type="dxa"/>
            <w:tcBorders>
              <w:bottom w:val="nil"/>
            </w:tcBorders>
            <w:shd w:val="clear" w:color="auto" w:fill="F2F2F2" w:themeFill="background1" w:themeFillShade="F2"/>
            <w:vAlign w:val="center"/>
          </w:tcPr>
          <w:p w14:paraId="52722D18" w14:textId="77777777" w:rsidR="00F728D3" w:rsidRPr="00761F3B" w:rsidRDefault="00F728D3" w:rsidP="00F728D3">
            <w:pPr>
              <w:spacing w:after="0"/>
              <w:jc w:val="center"/>
              <w:rPr>
                <w:rFonts w:cs="Calibri"/>
                <w:color w:val="auto"/>
                <w:sz w:val="16"/>
                <w:szCs w:val="16"/>
                <w:lang w:eastAsia="es-CO"/>
              </w:rPr>
            </w:pPr>
          </w:p>
        </w:tc>
        <w:tc>
          <w:tcPr>
            <w:tcW w:w="405" w:type="dxa"/>
            <w:tcBorders>
              <w:bottom w:val="nil"/>
            </w:tcBorders>
            <w:shd w:val="clear" w:color="auto" w:fill="F2F2F2" w:themeFill="background1" w:themeFillShade="F2"/>
            <w:vAlign w:val="center"/>
          </w:tcPr>
          <w:p w14:paraId="0138C664" w14:textId="77777777" w:rsidR="00F728D3" w:rsidRPr="00761F3B" w:rsidRDefault="00F728D3" w:rsidP="00F728D3">
            <w:pPr>
              <w:spacing w:after="0"/>
              <w:jc w:val="center"/>
              <w:rPr>
                <w:rFonts w:cs="Calibri"/>
                <w:color w:val="auto"/>
                <w:sz w:val="16"/>
                <w:szCs w:val="16"/>
                <w:lang w:eastAsia="es-CO"/>
              </w:rPr>
            </w:pPr>
          </w:p>
        </w:tc>
        <w:tc>
          <w:tcPr>
            <w:tcW w:w="344" w:type="dxa"/>
            <w:tcBorders>
              <w:bottom w:val="nil"/>
            </w:tcBorders>
            <w:shd w:val="clear" w:color="auto" w:fill="F2F2F2" w:themeFill="background1" w:themeFillShade="F2"/>
            <w:vAlign w:val="center"/>
          </w:tcPr>
          <w:p w14:paraId="7A1FA78B" w14:textId="77777777" w:rsidR="00F728D3" w:rsidRPr="00761F3B" w:rsidRDefault="00F728D3" w:rsidP="00F728D3">
            <w:pPr>
              <w:spacing w:after="0"/>
              <w:jc w:val="center"/>
              <w:rPr>
                <w:rFonts w:cs="Calibri"/>
                <w:color w:val="auto"/>
                <w:sz w:val="16"/>
                <w:szCs w:val="16"/>
                <w:lang w:eastAsia="es-CO"/>
              </w:rPr>
            </w:pPr>
          </w:p>
        </w:tc>
        <w:tc>
          <w:tcPr>
            <w:tcW w:w="410" w:type="dxa"/>
            <w:tcBorders>
              <w:bottom w:val="nil"/>
            </w:tcBorders>
            <w:shd w:val="clear" w:color="auto" w:fill="FFFF99"/>
            <w:vAlign w:val="center"/>
          </w:tcPr>
          <w:p w14:paraId="2B6B68B3" w14:textId="77777777" w:rsidR="00F728D3" w:rsidRPr="00761F3B" w:rsidRDefault="00F728D3" w:rsidP="00F728D3">
            <w:pPr>
              <w:spacing w:after="0"/>
              <w:jc w:val="center"/>
              <w:rPr>
                <w:sz w:val="16"/>
                <w:szCs w:val="16"/>
              </w:rPr>
            </w:pPr>
            <w:r w:rsidRPr="00761F3B">
              <w:rPr>
                <w:sz w:val="16"/>
                <w:szCs w:val="16"/>
              </w:rPr>
              <w:t>L</w:t>
            </w:r>
          </w:p>
        </w:tc>
        <w:tc>
          <w:tcPr>
            <w:tcW w:w="3250" w:type="dxa"/>
            <w:tcBorders>
              <w:top w:val="single" w:sz="4" w:space="0" w:color="F2F2F2" w:themeColor="background1" w:themeShade="F2"/>
              <w:bottom w:val="single" w:sz="4" w:space="0" w:color="F2F2F2" w:themeColor="background1" w:themeShade="F2"/>
            </w:tcBorders>
            <w:shd w:val="clear" w:color="auto" w:fill="auto"/>
            <w:vAlign w:val="center"/>
          </w:tcPr>
          <w:p w14:paraId="529C5AF1" w14:textId="4BE276F8" w:rsidR="00F728D3" w:rsidRPr="00761F3B" w:rsidRDefault="00F728D3" w:rsidP="00F728D3">
            <w:pPr>
              <w:spacing w:after="0"/>
              <w:jc w:val="left"/>
              <w:rPr>
                <w:sz w:val="16"/>
                <w:szCs w:val="16"/>
              </w:rPr>
            </w:pPr>
            <w:r w:rsidRPr="00761F3B">
              <w:rPr>
                <w:sz w:val="16"/>
                <w:szCs w:val="16"/>
              </w:rPr>
              <w:t>Realizar validaciones periódicas sobre el correcto funcionamiento de los equipos y en la estructura de comunicación y visualización.</w:t>
            </w:r>
          </w:p>
          <w:p w14:paraId="5359A711" w14:textId="6FD04A7F" w:rsidR="00F728D3" w:rsidRPr="00761F3B" w:rsidRDefault="00F728D3" w:rsidP="00F728D3">
            <w:pPr>
              <w:spacing w:after="0"/>
              <w:jc w:val="left"/>
              <w:rPr>
                <w:sz w:val="16"/>
                <w:szCs w:val="16"/>
              </w:rPr>
            </w:pPr>
            <w:r w:rsidRPr="00761F3B">
              <w:rPr>
                <w:sz w:val="16"/>
                <w:szCs w:val="16"/>
              </w:rPr>
              <w:t>Instalar equipos de respaldo energético en los equipos de transmisión</w:t>
            </w:r>
            <w:r w:rsidR="00631D86">
              <w:rPr>
                <w:sz w:val="16"/>
                <w:szCs w:val="16"/>
              </w:rPr>
              <w:t>.</w:t>
            </w:r>
          </w:p>
        </w:tc>
      </w:tr>
      <w:tr w:rsidR="00F728D3" w:rsidRPr="00F72D60" w14:paraId="219A2297" w14:textId="77777777" w:rsidTr="648FAAD8">
        <w:trPr>
          <w:trHeight w:val="659"/>
        </w:trPr>
        <w:tc>
          <w:tcPr>
            <w:tcW w:w="428" w:type="dxa"/>
            <w:tcBorders>
              <w:top w:val="single" w:sz="4" w:space="0" w:color="F2F2F2" w:themeColor="background1" w:themeShade="F2"/>
              <w:bottom w:val="single" w:sz="4" w:space="0" w:color="F2F2F2" w:themeColor="background1" w:themeShade="F2"/>
            </w:tcBorders>
            <w:shd w:val="clear" w:color="auto" w:fill="auto"/>
            <w:vAlign w:val="center"/>
          </w:tcPr>
          <w:p w14:paraId="745E8DC7" w14:textId="77777777" w:rsidR="00F728D3" w:rsidRPr="00D71D6E" w:rsidRDefault="00F728D3" w:rsidP="00F728D3">
            <w:pPr>
              <w:spacing w:after="0"/>
              <w:jc w:val="center"/>
              <w:rPr>
                <w:b/>
                <w:bCs/>
                <w:sz w:val="16"/>
                <w:szCs w:val="16"/>
              </w:rPr>
            </w:pPr>
            <w:r w:rsidRPr="00D71D6E">
              <w:rPr>
                <w:b/>
                <w:bCs/>
                <w:sz w:val="16"/>
                <w:szCs w:val="16"/>
              </w:rPr>
              <w:t>R10</w:t>
            </w:r>
          </w:p>
        </w:tc>
        <w:tc>
          <w:tcPr>
            <w:tcW w:w="1517" w:type="dxa"/>
            <w:tcBorders>
              <w:top w:val="single" w:sz="4" w:space="0" w:color="F2F2F2" w:themeColor="background1" w:themeShade="F2"/>
              <w:bottom w:val="single" w:sz="4" w:space="0" w:color="F2F2F2" w:themeColor="background1" w:themeShade="F2"/>
            </w:tcBorders>
            <w:shd w:val="clear" w:color="auto" w:fill="auto"/>
            <w:vAlign w:val="center"/>
          </w:tcPr>
          <w:p w14:paraId="6A71F444" w14:textId="77777777" w:rsidR="00F728D3" w:rsidRPr="00761F3B" w:rsidRDefault="00F728D3" w:rsidP="00F728D3">
            <w:pPr>
              <w:spacing w:after="0"/>
              <w:jc w:val="center"/>
              <w:rPr>
                <w:sz w:val="16"/>
                <w:szCs w:val="16"/>
              </w:rPr>
            </w:pPr>
            <w:r w:rsidRPr="00761F3B">
              <w:rPr>
                <w:sz w:val="16"/>
                <w:szCs w:val="16"/>
              </w:rPr>
              <w:t>Ingeniería</w:t>
            </w:r>
          </w:p>
        </w:tc>
        <w:tc>
          <w:tcPr>
            <w:tcW w:w="2526" w:type="dxa"/>
            <w:tcBorders>
              <w:top w:val="single" w:sz="4" w:space="0" w:color="F2F2F2" w:themeColor="background1" w:themeShade="F2"/>
              <w:bottom w:val="single" w:sz="4" w:space="0" w:color="F2F2F2" w:themeColor="background1" w:themeShade="F2"/>
            </w:tcBorders>
            <w:shd w:val="clear" w:color="auto" w:fill="auto"/>
            <w:vAlign w:val="center"/>
          </w:tcPr>
          <w:p w14:paraId="30B4C0FA" w14:textId="77777777" w:rsidR="00F728D3" w:rsidRPr="00761F3B" w:rsidRDefault="00F728D3" w:rsidP="00F728D3">
            <w:pPr>
              <w:spacing w:after="0"/>
              <w:jc w:val="left"/>
              <w:rPr>
                <w:sz w:val="16"/>
                <w:szCs w:val="16"/>
              </w:rPr>
            </w:pPr>
            <w:r w:rsidRPr="00761F3B">
              <w:rPr>
                <w:sz w:val="16"/>
                <w:szCs w:val="16"/>
              </w:rPr>
              <w:t>Confiabilidad en los equipos de medición</w:t>
            </w:r>
          </w:p>
        </w:tc>
        <w:tc>
          <w:tcPr>
            <w:tcW w:w="2144" w:type="dxa"/>
            <w:tcBorders>
              <w:top w:val="single" w:sz="4" w:space="0" w:color="F2F2F2" w:themeColor="background1" w:themeShade="F2"/>
              <w:bottom w:val="single" w:sz="4" w:space="0" w:color="F2F2F2" w:themeColor="background1" w:themeShade="F2"/>
            </w:tcBorders>
            <w:shd w:val="clear" w:color="auto" w:fill="auto"/>
            <w:vAlign w:val="center"/>
          </w:tcPr>
          <w:p w14:paraId="215BFC5B" w14:textId="77777777" w:rsidR="00F728D3" w:rsidRPr="00761F3B" w:rsidRDefault="00F728D3" w:rsidP="00F728D3">
            <w:pPr>
              <w:spacing w:after="0"/>
              <w:jc w:val="left"/>
              <w:rPr>
                <w:sz w:val="16"/>
                <w:szCs w:val="16"/>
              </w:rPr>
            </w:pPr>
            <w:r w:rsidRPr="00761F3B">
              <w:rPr>
                <w:sz w:val="16"/>
                <w:szCs w:val="16"/>
              </w:rPr>
              <w:t>Lo equipos seleccionados no cumplan con la confiabilidad requerida</w:t>
            </w:r>
          </w:p>
        </w:tc>
        <w:tc>
          <w:tcPr>
            <w:tcW w:w="384" w:type="dxa"/>
            <w:tcBorders>
              <w:bottom w:val="nil"/>
            </w:tcBorders>
            <w:shd w:val="clear" w:color="auto" w:fill="F2F2F2" w:themeFill="background1" w:themeFillShade="F2"/>
            <w:vAlign w:val="center"/>
          </w:tcPr>
          <w:p w14:paraId="60ECF81D" w14:textId="77777777" w:rsidR="00F728D3" w:rsidRPr="00761F3B" w:rsidRDefault="00F728D3" w:rsidP="00F728D3">
            <w:pPr>
              <w:spacing w:after="0"/>
              <w:jc w:val="center"/>
              <w:rPr>
                <w:rFonts w:cs="Calibri"/>
                <w:color w:val="auto"/>
                <w:sz w:val="16"/>
                <w:szCs w:val="16"/>
                <w:lang w:eastAsia="es-CO"/>
              </w:rPr>
            </w:pPr>
          </w:p>
        </w:tc>
        <w:tc>
          <w:tcPr>
            <w:tcW w:w="344" w:type="dxa"/>
            <w:tcBorders>
              <w:bottom w:val="nil"/>
            </w:tcBorders>
            <w:shd w:val="clear" w:color="auto" w:fill="F2F2F2" w:themeFill="background1" w:themeFillShade="F2"/>
            <w:vAlign w:val="center"/>
          </w:tcPr>
          <w:p w14:paraId="7DF74E31" w14:textId="77777777" w:rsidR="00F728D3" w:rsidRPr="00761F3B" w:rsidRDefault="00F728D3" w:rsidP="00F728D3">
            <w:pPr>
              <w:spacing w:after="0"/>
              <w:jc w:val="center"/>
              <w:rPr>
                <w:rFonts w:cs="Calibri"/>
                <w:color w:val="auto"/>
                <w:sz w:val="16"/>
                <w:szCs w:val="16"/>
                <w:lang w:eastAsia="es-CO"/>
              </w:rPr>
            </w:pPr>
          </w:p>
        </w:tc>
        <w:tc>
          <w:tcPr>
            <w:tcW w:w="384" w:type="dxa"/>
            <w:tcBorders>
              <w:bottom w:val="nil"/>
            </w:tcBorders>
            <w:shd w:val="clear" w:color="auto" w:fill="F2F2F2" w:themeFill="background1" w:themeFillShade="F2"/>
            <w:vAlign w:val="center"/>
          </w:tcPr>
          <w:p w14:paraId="137FAFF4" w14:textId="77777777" w:rsidR="00F728D3" w:rsidRPr="00761F3B" w:rsidRDefault="00F728D3" w:rsidP="00F728D3">
            <w:pPr>
              <w:spacing w:after="0"/>
              <w:jc w:val="center"/>
              <w:rPr>
                <w:rFonts w:cs="Calibri"/>
                <w:color w:val="auto"/>
                <w:sz w:val="16"/>
                <w:szCs w:val="16"/>
                <w:lang w:eastAsia="es-CO"/>
              </w:rPr>
            </w:pPr>
          </w:p>
        </w:tc>
        <w:tc>
          <w:tcPr>
            <w:tcW w:w="448" w:type="dxa"/>
            <w:tcBorders>
              <w:bottom w:val="nil"/>
            </w:tcBorders>
            <w:shd w:val="clear" w:color="auto" w:fill="F2F2F2" w:themeFill="background1" w:themeFillShade="F2"/>
            <w:vAlign w:val="center"/>
          </w:tcPr>
          <w:p w14:paraId="248DEAC0" w14:textId="77777777" w:rsidR="00F728D3" w:rsidRPr="00761F3B" w:rsidRDefault="00F728D3" w:rsidP="00F728D3">
            <w:pPr>
              <w:spacing w:after="0"/>
              <w:jc w:val="center"/>
              <w:rPr>
                <w:sz w:val="16"/>
                <w:szCs w:val="16"/>
              </w:rPr>
            </w:pPr>
            <w:r w:rsidRPr="00761F3B">
              <w:rPr>
                <w:sz w:val="16"/>
                <w:szCs w:val="16"/>
              </w:rPr>
              <w:t>C2-L</w:t>
            </w:r>
          </w:p>
        </w:tc>
        <w:tc>
          <w:tcPr>
            <w:tcW w:w="452" w:type="dxa"/>
            <w:tcBorders>
              <w:bottom w:val="nil"/>
            </w:tcBorders>
            <w:shd w:val="clear" w:color="auto" w:fill="F2F2F2" w:themeFill="background1" w:themeFillShade="F2"/>
            <w:vAlign w:val="center"/>
          </w:tcPr>
          <w:p w14:paraId="737389AF" w14:textId="77777777" w:rsidR="00F728D3" w:rsidRPr="00761F3B" w:rsidRDefault="00F728D3" w:rsidP="00F728D3">
            <w:pPr>
              <w:spacing w:after="0"/>
              <w:jc w:val="center"/>
              <w:rPr>
                <w:rFonts w:cs="Calibri"/>
                <w:color w:val="auto"/>
                <w:sz w:val="16"/>
                <w:szCs w:val="16"/>
                <w:lang w:eastAsia="es-CO"/>
              </w:rPr>
            </w:pPr>
          </w:p>
        </w:tc>
        <w:tc>
          <w:tcPr>
            <w:tcW w:w="405" w:type="dxa"/>
            <w:tcBorders>
              <w:bottom w:val="nil"/>
            </w:tcBorders>
            <w:shd w:val="clear" w:color="auto" w:fill="F2F2F2" w:themeFill="background1" w:themeFillShade="F2"/>
            <w:vAlign w:val="center"/>
          </w:tcPr>
          <w:p w14:paraId="3275F8C9" w14:textId="77777777" w:rsidR="00F728D3" w:rsidRPr="00761F3B" w:rsidRDefault="00F728D3" w:rsidP="00F728D3">
            <w:pPr>
              <w:spacing w:after="0"/>
              <w:jc w:val="center"/>
              <w:rPr>
                <w:rFonts w:cs="Calibri"/>
                <w:color w:val="auto"/>
                <w:sz w:val="16"/>
                <w:szCs w:val="16"/>
                <w:lang w:eastAsia="es-CO"/>
              </w:rPr>
            </w:pPr>
          </w:p>
        </w:tc>
        <w:tc>
          <w:tcPr>
            <w:tcW w:w="344" w:type="dxa"/>
            <w:tcBorders>
              <w:bottom w:val="nil"/>
            </w:tcBorders>
            <w:shd w:val="clear" w:color="auto" w:fill="F2F2F2" w:themeFill="background1" w:themeFillShade="F2"/>
            <w:vAlign w:val="center"/>
          </w:tcPr>
          <w:p w14:paraId="72D5F462" w14:textId="77777777" w:rsidR="00F728D3" w:rsidRPr="00761F3B" w:rsidRDefault="00F728D3" w:rsidP="00F728D3">
            <w:pPr>
              <w:spacing w:after="0"/>
              <w:jc w:val="center"/>
              <w:rPr>
                <w:rFonts w:cs="Calibri"/>
                <w:color w:val="auto"/>
                <w:sz w:val="16"/>
                <w:szCs w:val="16"/>
                <w:lang w:eastAsia="es-CO"/>
              </w:rPr>
            </w:pPr>
          </w:p>
        </w:tc>
        <w:tc>
          <w:tcPr>
            <w:tcW w:w="410" w:type="dxa"/>
            <w:tcBorders>
              <w:bottom w:val="nil"/>
            </w:tcBorders>
            <w:shd w:val="clear" w:color="auto" w:fill="FFFF99"/>
            <w:vAlign w:val="center"/>
          </w:tcPr>
          <w:p w14:paraId="150D4ABE" w14:textId="77777777" w:rsidR="00F728D3" w:rsidRPr="00761F3B" w:rsidRDefault="00F728D3" w:rsidP="00F728D3">
            <w:pPr>
              <w:spacing w:after="0"/>
              <w:jc w:val="center"/>
              <w:rPr>
                <w:sz w:val="16"/>
                <w:szCs w:val="16"/>
              </w:rPr>
            </w:pPr>
            <w:r w:rsidRPr="00761F3B">
              <w:rPr>
                <w:sz w:val="16"/>
                <w:szCs w:val="16"/>
              </w:rPr>
              <w:t>L</w:t>
            </w:r>
          </w:p>
        </w:tc>
        <w:tc>
          <w:tcPr>
            <w:tcW w:w="3250" w:type="dxa"/>
            <w:tcBorders>
              <w:top w:val="single" w:sz="4" w:space="0" w:color="F2F2F2" w:themeColor="background1" w:themeShade="F2"/>
              <w:bottom w:val="single" w:sz="4" w:space="0" w:color="F2F2F2" w:themeColor="background1" w:themeShade="F2"/>
            </w:tcBorders>
            <w:shd w:val="clear" w:color="auto" w:fill="auto"/>
            <w:vAlign w:val="center"/>
          </w:tcPr>
          <w:p w14:paraId="39F9074F" w14:textId="2D93969F" w:rsidR="00F728D3" w:rsidRPr="00761F3B" w:rsidRDefault="00F728D3" w:rsidP="00F728D3">
            <w:pPr>
              <w:spacing w:after="0"/>
              <w:jc w:val="left"/>
              <w:rPr>
                <w:sz w:val="16"/>
                <w:szCs w:val="16"/>
              </w:rPr>
            </w:pPr>
            <w:r w:rsidRPr="00761F3B">
              <w:rPr>
                <w:sz w:val="16"/>
                <w:szCs w:val="16"/>
              </w:rPr>
              <w:t>En el desarrollo de la ingeniería básica - detallada los equipos seleccionados deben cumplir con todos los requisitos técnicos específicos de la instalación</w:t>
            </w:r>
            <w:r w:rsidR="00631D86">
              <w:rPr>
                <w:sz w:val="16"/>
                <w:szCs w:val="16"/>
              </w:rPr>
              <w:t>.</w:t>
            </w:r>
          </w:p>
        </w:tc>
      </w:tr>
      <w:tr w:rsidR="00F728D3" w:rsidRPr="00F72D60" w14:paraId="4E58A27D" w14:textId="77777777" w:rsidTr="648FAAD8">
        <w:trPr>
          <w:trHeight w:val="659"/>
        </w:trPr>
        <w:tc>
          <w:tcPr>
            <w:tcW w:w="428" w:type="dxa"/>
            <w:tcBorders>
              <w:top w:val="single" w:sz="4" w:space="0" w:color="F2F2F2" w:themeColor="background1" w:themeShade="F2"/>
              <w:bottom w:val="single" w:sz="4" w:space="0" w:color="F2F2F2" w:themeColor="background1" w:themeShade="F2"/>
            </w:tcBorders>
            <w:shd w:val="clear" w:color="auto" w:fill="auto"/>
            <w:vAlign w:val="center"/>
          </w:tcPr>
          <w:p w14:paraId="312DB9DF" w14:textId="77777777" w:rsidR="00F728D3" w:rsidRPr="00D71D6E" w:rsidRDefault="00F728D3" w:rsidP="00F728D3">
            <w:pPr>
              <w:spacing w:after="0"/>
              <w:jc w:val="center"/>
              <w:rPr>
                <w:rFonts w:cs="Calibri"/>
                <w:b/>
                <w:bCs/>
                <w:color w:val="auto"/>
                <w:sz w:val="16"/>
                <w:szCs w:val="16"/>
                <w:lang w:eastAsia="es-CO"/>
              </w:rPr>
            </w:pPr>
            <w:r w:rsidRPr="00D71D6E">
              <w:rPr>
                <w:b/>
                <w:bCs/>
                <w:sz w:val="16"/>
                <w:szCs w:val="16"/>
              </w:rPr>
              <w:t>R11</w:t>
            </w:r>
          </w:p>
        </w:tc>
        <w:tc>
          <w:tcPr>
            <w:tcW w:w="1517" w:type="dxa"/>
            <w:tcBorders>
              <w:top w:val="single" w:sz="4" w:space="0" w:color="F2F2F2" w:themeColor="background1" w:themeShade="F2"/>
              <w:bottom w:val="single" w:sz="4" w:space="0" w:color="F2F2F2" w:themeColor="background1" w:themeShade="F2"/>
            </w:tcBorders>
            <w:shd w:val="clear" w:color="auto" w:fill="auto"/>
            <w:vAlign w:val="center"/>
          </w:tcPr>
          <w:p w14:paraId="424070A2" w14:textId="77777777" w:rsidR="00F728D3" w:rsidRPr="00761F3B" w:rsidRDefault="00F728D3" w:rsidP="00F728D3">
            <w:pPr>
              <w:spacing w:after="0"/>
              <w:jc w:val="center"/>
              <w:rPr>
                <w:rFonts w:cs="Calibri"/>
                <w:color w:val="auto"/>
                <w:sz w:val="16"/>
                <w:szCs w:val="16"/>
                <w:lang w:eastAsia="es-CO"/>
              </w:rPr>
            </w:pPr>
            <w:r w:rsidRPr="00761F3B">
              <w:rPr>
                <w:sz w:val="16"/>
                <w:szCs w:val="16"/>
              </w:rPr>
              <w:t>Ingeniería</w:t>
            </w:r>
          </w:p>
        </w:tc>
        <w:tc>
          <w:tcPr>
            <w:tcW w:w="2526" w:type="dxa"/>
            <w:tcBorders>
              <w:top w:val="single" w:sz="4" w:space="0" w:color="F2F2F2" w:themeColor="background1" w:themeShade="F2"/>
              <w:bottom w:val="single" w:sz="4" w:space="0" w:color="F2F2F2" w:themeColor="background1" w:themeShade="F2"/>
            </w:tcBorders>
            <w:shd w:val="clear" w:color="auto" w:fill="auto"/>
            <w:vAlign w:val="center"/>
          </w:tcPr>
          <w:p w14:paraId="3D2DE1C6" w14:textId="77777777" w:rsidR="00F728D3" w:rsidRPr="00761F3B" w:rsidRDefault="00F728D3" w:rsidP="00F728D3">
            <w:pPr>
              <w:spacing w:after="0"/>
              <w:jc w:val="left"/>
              <w:rPr>
                <w:rFonts w:cs="Calibri"/>
                <w:color w:val="auto"/>
                <w:sz w:val="16"/>
                <w:szCs w:val="16"/>
                <w:lang w:eastAsia="es-CO"/>
              </w:rPr>
            </w:pPr>
            <w:r w:rsidRPr="00761F3B">
              <w:rPr>
                <w:sz w:val="16"/>
                <w:szCs w:val="16"/>
              </w:rPr>
              <w:t>Desviaciones en los parámetros de medida</w:t>
            </w:r>
          </w:p>
        </w:tc>
        <w:tc>
          <w:tcPr>
            <w:tcW w:w="2144" w:type="dxa"/>
            <w:tcBorders>
              <w:top w:val="single" w:sz="4" w:space="0" w:color="F2F2F2" w:themeColor="background1" w:themeShade="F2"/>
              <w:bottom w:val="single" w:sz="4" w:space="0" w:color="F2F2F2" w:themeColor="background1" w:themeShade="F2"/>
            </w:tcBorders>
            <w:shd w:val="clear" w:color="auto" w:fill="auto"/>
            <w:vAlign w:val="center"/>
          </w:tcPr>
          <w:p w14:paraId="243B4A7D" w14:textId="77777777" w:rsidR="00F728D3" w:rsidRPr="00761F3B" w:rsidRDefault="00F728D3" w:rsidP="00F728D3">
            <w:pPr>
              <w:spacing w:after="0"/>
              <w:jc w:val="left"/>
              <w:rPr>
                <w:rFonts w:cs="Calibri"/>
                <w:color w:val="auto"/>
                <w:sz w:val="16"/>
                <w:szCs w:val="16"/>
                <w:lang w:eastAsia="es-CO"/>
              </w:rPr>
            </w:pPr>
            <w:r w:rsidRPr="00761F3B">
              <w:rPr>
                <w:sz w:val="16"/>
                <w:szCs w:val="16"/>
              </w:rPr>
              <w:t>Calibración de equipos</w:t>
            </w:r>
          </w:p>
        </w:tc>
        <w:tc>
          <w:tcPr>
            <w:tcW w:w="384" w:type="dxa"/>
            <w:tcBorders>
              <w:top w:val="nil"/>
            </w:tcBorders>
            <w:shd w:val="clear" w:color="auto" w:fill="F2F2F2" w:themeFill="background1" w:themeFillShade="F2"/>
            <w:vAlign w:val="center"/>
          </w:tcPr>
          <w:p w14:paraId="11A563EC" w14:textId="77777777" w:rsidR="00F728D3" w:rsidRPr="00761F3B" w:rsidRDefault="00F728D3" w:rsidP="00F728D3">
            <w:pPr>
              <w:spacing w:after="0"/>
              <w:jc w:val="center"/>
              <w:rPr>
                <w:rFonts w:cs="Calibri"/>
                <w:color w:val="auto"/>
                <w:sz w:val="16"/>
                <w:szCs w:val="16"/>
                <w:lang w:eastAsia="es-CO"/>
              </w:rPr>
            </w:pPr>
          </w:p>
        </w:tc>
        <w:tc>
          <w:tcPr>
            <w:tcW w:w="344" w:type="dxa"/>
            <w:tcBorders>
              <w:top w:val="nil"/>
            </w:tcBorders>
            <w:shd w:val="clear" w:color="auto" w:fill="F2F2F2" w:themeFill="background1" w:themeFillShade="F2"/>
            <w:vAlign w:val="center"/>
          </w:tcPr>
          <w:p w14:paraId="10F7054B" w14:textId="77777777" w:rsidR="00F728D3" w:rsidRPr="00761F3B" w:rsidRDefault="00F728D3" w:rsidP="00F728D3">
            <w:pPr>
              <w:spacing w:after="0"/>
              <w:jc w:val="center"/>
              <w:rPr>
                <w:rFonts w:cs="Calibri"/>
                <w:color w:val="auto"/>
                <w:sz w:val="16"/>
                <w:szCs w:val="16"/>
                <w:lang w:eastAsia="es-CO"/>
              </w:rPr>
            </w:pPr>
          </w:p>
        </w:tc>
        <w:tc>
          <w:tcPr>
            <w:tcW w:w="384" w:type="dxa"/>
            <w:tcBorders>
              <w:top w:val="nil"/>
            </w:tcBorders>
            <w:shd w:val="clear" w:color="auto" w:fill="F2F2F2" w:themeFill="background1" w:themeFillShade="F2"/>
            <w:vAlign w:val="center"/>
          </w:tcPr>
          <w:p w14:paraId="6F92B655" w14:textId="77777777" w:rsidR="00F728D3" w:rsidRPr="00761F3B" w:rsidRDefault="00F728D3" w:rsidP="00F728D3">
            <w:pPr>
              <w:spacing w:after="0"/>
              <w:jc w:val="center"/>
              <w:rPr>
                <w:rFonts w:cs="Calibri"/>
                <w:color w:val="auto"/>
                <w:sz w:val="16"/>
                <w:szCs w:val="16"/>
                <w:lang w:eastAsia="es-CO"/>
              </w:rPr>
            </w:pPr>
          </w:p>
        </w:tc>
        <w:tc>
          <w:tcPr>
            <w:tcW w:w="448" w:type="dxa"/>
            <w:tcBorders>
              <w:top w:val="nil"/>
            </w:tcBorders>
            <w:shd w:val="clear" w:color="auto" w:fill="F2F2F2" w:themeFill="background1" w:themeFillShade="F2"/>
            <w:vAlign w:val="center"/>
          </w:tcPr>
          <w:p w14:paraId="6A69BB89" w14:textId="77777777" w:rsidR="00F728D3" w:rsidRPr="00761F3B" w:rsidRDefault="00F728D3" w:rsidP="00F728D3">
            <w:pPr>
              <w:spacing w:after="0"/>
              <w:jc w:val="center"/>
              <w:rPr>
                <w:rFonts w:cs="Calibri"/>
                <w:color w:val="auto"/>
                <w:sz w:val="16"/>
                <w:szCs w:val="16"/>
                <w:lang w:eastAsia="es-CO"/>
              </w:rPr>
            </w:pPr>
            <w:r w:rsidRPr="00761F3B">
              <w:rPr>
                <w:sz w:val="16"/>
                <w:szCs w:val="16"/>
              </w:rPr>
              <w:t>C2-L</w:t>
            </w:r>
          </w:p>
        </w:tc>
        <w:tc>
          <w:tcPr>
            <w:tcW w:w="452" w:type="dxa"/>
            <w:tcBorders>
              <w:top w:val="nil"/>
            </w:tcBorders>
            <w:shd w:val="clear" w:color="auto" w:fill="F2F2F2" w:themeFill="background1" w:themeFillShade="F2"/>
            <w:vAlign w:val="center"/>
          </w:tcPr>
          <w:p w14:paraId="754C5CE5" w14:textId="77777777" w:rsidR="00F728D3" w:rsidRPr="00761F3B" w:rsidRDefault="00F728D3" w:rsidP="00F728D3">
            <w:pPr>
              <w:spacing w:after="0"/>
              <w:jc w:val="center"/>
              <w:rPr>
                <w:rFonts w:cs="Calibri"/>
                <w:color w:val="auto"/>
                <w:sz w:val="16"/>
                <w:szCs w:val="16"/>
                <w:lang w:eastAsia="es-CO"/>
              </w:rPr>
            </w:pPr>
          </w:p>
        </w:tc>
        <w:tc>
          <w:tcPr>
            <w:tcW w:w="405" w:type="dxa"/>
            <w:tcBorders>
              <w:top w:val="nil"/>
            </w:tcBorders>
            <w:shd w:val="clear" w:color="auto" w:fill="F2F2F2" w:themeFill="background1" w:themeFillShade="F2"/>
            <w:vAlign w:val="center"/>
          </w:tcPr>
          <w:p w14:paraId="0D94AD23" w14:textId="77777777" w:rsidR="00F728D3" w:rsidRPr="00761F3B" w:rsidRDefault="00F728D3" w:rsidP="00F728D3">
            <w:pPr>
              <w:spacing w:after="0"/>
              <w:jc w:val="center"/>
              <w:rPr>
                <w:rFonts w:cs="Calibri"/>
                <w:color w:val="auto"/>
                <w:sz w:val="16"/>
                <w:szCs w:val="16"/>
                <w:lang w:eastAsia="es-CO"/>
              </w:rPr>
            </w:pPr>
          </w:p>
        </w:tc>
        <w:tc>
          <w:tcPr>
            <w:tcW w:w="344" w:type="dxa"/>
            <w:tcBorders>
              <w:top w:val="nil"/>
            </w:tcBorders>
            <w:shd w:val="clear" w:color="auto" w:fill="F2F2F2" w:themeFill="background1" w:themeFillShade="F2"/>
            <w:vAlign w:val="center"/>
          </w:tcPr>
          <w:p w14:paraId="1BC2D994" w14:textId="77777777" w:rsidR="00F728D3" w:rsidRPr="00761F3B" w:rsidRDefault="00F728D3" w:rsidP="00F728D3">
            <w:pPr>
              <w:spacing w:after="0"/>
              <w:jc w:val="center"/>
              <w:rPr>
                <w:rFonts w:cs="Calibri"/>
                <w:color w:val="auto"/>
                <w:sz w:val="16"/>
                <w:szCs w:val="16"/>
                <w:lang w:eastAsia="es-CO"/>
              </w:rPr>
            </w:pPr>
          </w:p>
        </w:tc>
        <w:tc>
          <w:tcPr>
            <w:tcW w:w="410" w:type="dxa"/>
            <w:tcBorders>
              <w:top w:val="nil"/>
            </w:tcBorders>
            <w:shd w:val="clear" w:color="auto" w:fill="FFFF99"/>
            <w:vAlign w:val="center"/>
          </w:tcPr>
          <w:p w14:paraId="1D21CFA5" w14:textId="77777777" w:rsidR="00F728D3" w:rsidRPr="00761F3B" w:rsidRDefault="00F728D3" w:rsidP="00F728D3">
            <w:pPr>
              <w:spacing w:after="0"/>
              <w:jc w:val="center"/>
              <w:rPr>
                <w:rFonts w:cs="Calibri"/>
                <w:color w:val="auto"/>
                <w:sz w:val="16"/>
                <w:szCs w:val="16"/>
                <w:lang w:eastAsia="es-CO"/>
              </w:rPr>
            </w:pPr>
            <w:r w:rsidRPr="00761F3B">
              <w:rPr>
                <w:sz w:val="16"/>
                <w:szCs w:val="16"/>
              </w:rPr>
              <w:t>L</w:t>
            </w:r>
          </w:p>
        </w:tc>
        <w:tc>
          <w:tcPr>
            <w:tcW w:w="3250" w:type="dxa"/>
            <w:tcBorders>
              <w:top w:val="single" w:sz="4" w:space="0" w:color="F2F2F2" w:themeColor="background1" w:themeShade="F2"/>
              <w:bottom w:val="single" w:sz="4" w:space="0" w:color="F2F2F2" w:themeColor="background1" w:themeShade="F2"/>
            </w:tcBorders>
            <w:shd w:val="clear" w:color="auto" w:fill="auto"/>
            <w:vAlign w:val="center"/>
          </w:tcPr>
          <w:p w14:paraId="3527AE5B" w14:textId="519C47FD" w:rsidR="00F728D3" w:rsidRPr="00761F3B" w:rsidRDefault="00F728D3" w:rsidP="00F728D3">
            <w:pPr>
              <w:spacing w:after="0"/>
              <w:jc w:val="left"/>
              <w:rPr>
                <w:rFonts w:cs="Calibri"/>
                <w:color w:val="auto"/>
                <w:sz w:val="16"/>
                <w:szCs w:val="16"/>
                <w:lang w:eastAsia="es-CO"/>
              </w:rPr>
            </w:pPr>
            <w:r w:rsidRPr="00761F3B">
              <w:rPr>
                <w:rFonts w:cs="Calibri"/>
                <w:color w:val="auto"/>
                <w:sz w:val="16"/>
                <w:szCs w:val="16"/>
                <w:lang w:eastAsia="es-CO"/>
              </w:rPr>
              <w:t>Mantenimientos programados</w:t>
            </w:r>
            <w:r w:rsidR="00631D86">
              <w:rPr>
                <w:rFonts w:cs="Calibri"/>
                <w:color w:val="auto"/>
                <w:sz w:val="16"/>
                <w:szCs w:val="16"/>
                <w:lang w:eastAsia="es-CO"/>
              </w:rPr>
              <w:t>.</w:t>
            </w:r>
          </w:p>
        </w:tc>
      </w:tr>
      <w:tr w:rsidR="00F728D3" w:rsidRPr="00F72D60" w14:paraId="6EC6ECA2" w14:textId="77777777" w:rsidTr="648FAAD8">
        <w:trPr>
          <w:trHeight w:val="659"/>
        </w:trPr>
        <w:tc>
          <w:tcPr>
            <w:tcW w:w="428" w:type="dxa"/>
            <w:tcBorders>
              <w:top w:val="single" w:sz="4" w:space="0" w:color="F2F2F2" w:themeColor="background1" w:themeShade="F2"/>
              <w:bottom w:val="single" w:sz="4" w:space="0" w:color="F2F2F2" w:themeColor="background1" w:themeShade="F2"/>
            </w:tcBorders>
            <w:shd w:val="clear" w:color="auto" w:fill="auto"/>
            <w:vAlign w:val="center"/>
          </w:tcPr>
          <w:p w14:paraId="395E6F8D" w14:textId="77777777" w:rsidR="00F728D3" w:rsidRPr="00D71D6E" w:rsidRDefault="00F728D3" w:rsidP="00F728D3">
            <w:pPr>
              <w:spacing w:after="0"/>
              <w:jc w:val="center"/>
              <w:rPr>
                <w:rFonts w:cs="Calibri"/>
                <w:b/>
                <w:bCs/>
                <w:color w:val="auto"/>
                <w:sz w:val="16"/>
                <w:szCs w:val="16"/>
                <w:lang w:eastAsia="es-CO"/>
              </w:rPr>
            </w:pPr>
            <w:r w:rsidRPr="00D71D6E">
              <w:rPr>
                <w:b/>
                <w:bCs/>
                <w:sz w:val="16"/>
                <w:szCs w:val="16"/>
              </w:rPr>
              <w:t>R12</w:t>
            </w:r>
          </w:p>
        </w:tc>
        <w:tc>
          <w:tcPr>
            <w:tcW w:w="1517" w:type="dxa"/>
            <w:tcBorders>
              <w:top w:val="single" w:sz="4" w:space="0" w:color="F2F2F2" w:themeColor="background1" w:themeShade="F2"/>
              <w:bottom w:val="single" w:sz="4" w:space="0" w:color="F2F2F2" w:themeColor="background1" w:themeShade="F2"/>
            </w:tcBorders>
            <w:shd w:val="clear" w:color="auto" w:fill="auto"/>
            <w:vAlign w:val="center"/>
          </w:tcPr>
          <w:p w14:paraId="76EA3B67" w14:textId="77777777" w:rsidR="00F728D3" w:rsidRPr="00761F3B" w:rsidRDefault="00F728D3" w:rsidP="00F728D3">
            <w:pPr>
              <w:spacing w:after="0"/>
              <w:jc w:val="center"/>
              <w:rPr>
                <w:rFonts w:cs="Calibri"/>
                <w:color w:val="auto"/>
                <w:sz w:val="16"/>
                <w:szCs w:val="16"/>
                <w:lang w:eastAsia="es-CO"/>
              </w:rPr>
            </w:pPr>
            <w:r w:rsidRPr="00761F3B">
              <w:rPr>
                <w:sz w:val="16"/>
                <w:szCs w:val="16"/>
              </w:rPr>
              <w:t>Abastecimiento</w:t>
            </w:r>
          </w:p>
        </w:tc>
        <w:tc>
          <w:tcPr>
            <w:tcW w:w="2526" w:type="dxa"/>
            <w:tcBorders>
              <w:top w:val="single" w:sz="4" w:space="0" w:color="F2F2F2" w:themeColor="background1" w:themeShade="F2"/>
              <w:bottom w:val="single" w:sz="4" w:space="0" w:color="F2F2F2" w:themeColor="background1" w:themeShade="F2"/>
            </w:tcBorders>
            <w:shd w:val="clear" w:color="auto" w:fill="auto"/>
            <w:vAlign w:val="center"/>
          </w:tcPr>
          <w:p w14:paraId="12F5CDB1" w14:textId="77777777" w:rsidR="00F728D3" w:rsidRPr="00761F3B" w:rsidRDefault="00F728D3" w:rsidP="00F728D3">
            <w:pPr>
              <w:spacing w:after="0"/>
              <w:jc w:val="left"/>
              <w:rPr>
                <w:rFonts w:cs="Calibri"/>
                <w:color w:val="auto"/>
                <w:sz w:val="16"/>
                <w:szCs w:val="16"/>
                <w:lang w:eastAsia="es-CO"/>
              </w:rPr>
            </w:pPr>
            <w:r w:rsidRPr="00761F3B">
              <w:rPr>
                <w:sz w:val="16"/>
                <w:szCs w:val="16"/>
              </w:rPr>
              <w:t>Retrasos en la adquisición de equipos</w:t>
            </w:r>
          </w:p>
        </w:tc>
        <w:tc>
          <w:tcPr>
            <w:tcW w:w="2144" w:type="dxa"/>
            <w:tcBorders>
              <w:top w:val="single" w:sz="4" w:space="0" w:color="F2F2F2" w:themeColor="background1" w:themeShade="F2"/>
              <w:bottom w:val="single" w:sz="4" w:space="0" w:color="F2F2F2" w:themeColor="background1" w:themeShade="F2"/>
            </w:tcBorders>
            <w:shd w:val="clear" w:color="auto" w:fill="auto"/>
            <w:vAlign w:val="center"/>
          </w:tcPr>
          <w:p w14:paraId="7AE0A8BC" w14:textId="77777777" w:rsidR="00F728D3" w:rsidRPr="00761F3B" w:rsidRDefault="00F728D3" w:rsidP="00F728D3">
            <w:pPr>
              <w:spacing w:after="0"/>
              <w:jc w:val="left"/>
              <w:rPr>
                <w:rFonts w:cs="Calibri"/>
                <w:color w:val="auto"/>
                <w:sz w:val="16"/>
                <w:szCs w:val="16"/>
                <w:lang w:eastAsia="es-CO"/>
              </w:rPr>
            </w:pPr>
            <w:r w:rsidRPr="00761F3B">
              <w:rPr>
                <w:sz w:val="16"/>
                <w:szCs w:val="16"/>
              </w:rPr>
              <w:t>Retraso durante el proceso de compra</w:t>
            </w:r>
          </w:p>
        </w:tc>
        <w:tc>
          <w:tcPr>
            <w:tcW w:w="384" w:type="dxa"/>
            <w:shd w:val="clear" w:color="auto" w:fill="F2F2F2" w:themeFill="background1" w:themeFillShade="F2"/>
            <w:vAlign w:val="center"/>
          </w:tcPr>
          <w:p w14:paraId="17B61F4C" w14:textId="77777777" w:rsidR="00F728D3" w:rsidRPr="00761F3B" w:rsidRDefault="00F728D3" w:rsidP="00F728D3">
            <w:pPr>
              <w:spacing w:after="0"/>
              <w:jc w:val="center"/>
              <w:rPr>
                <w:rFonts w:cs="Calibri"/>
                <w:color w:val="auto"/>
                <w:sz w:val="16"/>
                <w:szCs w:val="16"/>
                <w:lang w:eastAsia="es-CO"/>
              </w:rPr>
            </w:pPr>
          </w:p>
        </w:tc>
        <w:tc>
          <w:tcPr>
            <w:tcW w:w="344" w:type="dxa"/>
            <w:shd w:val="clear" w:color="auto" w:fill="F2F2F2" w:themeFill="background1" w:themeFillShade="F2"/>
            <w:vAlign w:val="center"/>
          </w:tcPr>
          <w:p w14:paraId="40DB68C5" w14:textId="77777777" w:rsidR="00F728D3" w:rsidRPr="00761F3B" w:rsidRDefault="00F728D3" w:rsidP="00F728D3">
            <w:pPr>
              <w:spacing w:after="0"/>
              <w:jc w:val="center"/>
              <w:rPr>
                <w:rFonts w:cs="Calibri"/>
                <w:color w:val="auto"/>
                <w:sz w:val="16"/>
                <w:szCs w:val="16"/>
                <w:lang w:eastAsia="es-CO"/>
              </w:rPr>
            </w:pPr>
          </w:p>
        </w:tc>
        <w:tc>
          <w:tcPr>
            <w:tcW w:w="384" w:type="dxa"/>
            <w:shd w:val="clear" w:color="auto" w:fill="F2F2F2" w:themeFill="background1" w:themeFillShade="F2"/>
            <w:vAlign w:val="center"/>
          </w:tcPr>
          <w:p w14:paraId="3C4F3651" w14:textId="77777777" w:rsidR="00F728D3" w:rsidRPr="00761F3B" w:rsidRDefault="00F728D3" w:rsidP="00F728D3">
            <w:pPr>
              <w:spacing w:after="0"/>
              <w:jc w:val="center"/>
              <w:rPr>
                <w:rFonts w:cs="Calibri"/>
                <w:color w:val="auto"/>
                <w:sz w:val="16"/>
                <w:szCs w:val="16"/>
                <w:lang w:eastAsia="es-CO"/>
              </w:rPr>
            </w:pPr>
          </w:p>
        </w:tc>
        <w:tc>
          <w:tcPr>
            <w:tcW w:w="448" w:type="dxa"/>
            <w:shd w:val="clear" w:color="auto" w:fill="F2F2F2" w:themeFill="background1" w:themeFillShade="F2"/>
            <w:vAlign w:val="center"/>
          </w:tcPr>
          <w:p w14:paraId="45E398B8" w14:textId="77777777" w:rsidR="00F728D3" w:rsidRPr="00761F3B" w:rsidRDefault="00F728D3" w:rsidP="00F728D3">
            <w:pPr>
              <w:spacing w:after="0"/>
              <w:jc w:val="center"/>
              <w:rPr>
                <w:rFonts w:cs="Calibri"/>
                <w:color w:val="auto"/>
                <w:sz w:val="16"/>
                <w:szCs w:val="16"/>
                <w:lang w:eastAsia="es-CO"/>
              </w:rPr>
            </w:pPr>
            <w:r w:rsidRPr="00761F3B">
              <w:rPr>
                <w:sz w:val="16"/>
                <w:szCs w:val="16"/>
              </w:rPr>
              <w:t>C2-L</w:t>
            </w:r>
          </w:p>
        </w:tc>
        <w:tc>
          <w:tcPr>
            <w:tcW w:w="452" w:type="dxa"/>
            <w:shd w:val="clear" w:color="auto" w:fill="F2F2F2" w:themeFill="background1" w:themeFillShade="F2"/>
            <w:vAlign w:val="center"/>
          </w:tcPr>
          <w:p w14:paraId="476695C6" w14:textId="77777777" w:rsidR="00F728D3" w:rsidRPr="00761F3B" w:rsidRDefault="00F728D3" w:rsidP="00F728D3">
            <w:pPr>
              <w:spacing w:after="0"/>
              <w:jc w:val="center"/>
              <w:rPr>
                <w:rFonts w:cs="Calibri"/>
                <w:color w:val="auto"/>
                <w:sz w:val="16"/>
                <w:szCs w:val="16"/>
                <w:lang w:eastAsia="es-CO"/>
              </w:rPr>
            </w:pPr>
            <w:r w:rsidRPr="00761F3B">
              <w:rPr>
                <w:sz w:val="16"/>
                <w:szCs w:val="16"/>
              </w:rPr>
              <w:t>B2-N</w:t>
            </w:r>
          </w:p>
        </w:tc>
        <w:tc>
          <w:tcPr>
            <w:tcW w:w="405" w:type="dxa"/>
            <w:shd w:val="clear" w:color="auto" w:fill="F2F2F2" w:themeFill="background1" w:themeFillShade="F2"/>
            <w:vAlign w:val="center"/>
          </w:tcPr>
          <w:p w14:paraId="458C98FB" w14:textId="77777777" w:rsidR="00F728D3" w:rsidRPr="00761F3B" w:rsidRDefault="00F728D3" w:rsidP="00F728D3">
            <w:pPr>
              <w:spacing w:after="0"/>
              <w:jc w:val="center"/>
              <w:rPr>
                <w:rFonts w:cs="Calibri"/>
                <w:color w:val="auto"/>
                <w:sz w:val="16"/>
                <w:szCs w:val="16"/>
                <w:lang w:eastAsia="es-CO"/>
              </w:rPr>
            </w:pPr>
          </w:p>
        </w:tc>
        <w:tc>
          <w:tcPr>
            <w:tcW w:w="344" w:type="dxa"/>
            <w:shd w:val="clear" w:color="auto" w:fill="F2F2F2" w:themeFill="background1" w:themeFillShade="F2"/>
            <w:vAlign w:val="center"/>
          </w:tcPr>
          <w:p w14:paraId="3DD5BD09" w14:textId="77777777" w:rsidR="00F728D3" w:rsidRPr="00761F3B" w:rsidRDefault="00F728D3" w:rsidP="00F728D3">
            <w:pPr>
              <w:spacing w:after="0"/>
              <w:jc w:val="center"/>
              <w:rPr>
                <w:rFonts w:cs="Calibri"/>
                <w:color w:val="auto"/>
                <w:sz w:val="16"/>
                <w:szCs w:val="16"/>
                <w:lang w:eastAsia="es-CO"/>
              </w:rPr>
            </w:pPr>
          </w:p>
        </w:tc>
        <w:tc>
          <w:tcPr>
            <w:tcW w:w="410" w:type="dxa"/>
            <w:shd w:val="clear" w:color="auto" w:fill="FFFF99"/>
            <w:vAlign w:val="center"/>
          </w:tcPr>
          <w:p w14:paraId="4BC1D2AB" w14:textId="77777777" w:rsidR="00F728D3" w:rsidRPr="00761F3B" w:rsidRDefault="00F728D3" w:rsidP="00F728D3">
            <w:pPr>
              <w:spacing w:after="0"/>
              <w:jc w:val="center"/>
              <w:rPr>
                <w:rFonts w:cs="Calibri"/>
                <w:color w:val="auto"/>
                <w:sz w:val="16"/>
                <w:szCs w:val="16"/>
                <w:lang w:eastAsia="es-CO"/>
              </w:rPr>
            </w:pPr>
            <w:r w:rsidRPr="00761F3B">
              <w:rPr>
                <w:sz w:val="16"/>
                <w:szCs w:val="16"/>
              </w:rPr>
              <w:t>L</w:t>
            </w:r>
          </w:p>
        </w:tc>
        <w:tc>
          <w:tcPr>
            <w:tcW w:w="3250" w:type="dxa"/>
            <w:tcBorders>
              <w:top w:val="single" w:sz="4" w:space="0" w:color="F2F2F2" w:themeColor="background1" w:themeShade="F2"/>
              <w:bottom w:val="single" w:sz="4" w:space="0" w:color="F2F2F2" w:themeColor="background1" w:themeShade="F2"/>
            </w:tcBorders>
            <w:shd w:val="clear" w:color="auto" w:fill="auto"/>
            <w:vAlign w:val="center"/>
          </w:tcPr>
          <w:p w14:paraId="65BBC023" w14:textId="197A8AEB" w:rsidR="00F728D3" w:rsidRPr="00761F3B" w:rsidRDefault="00F728D3" w:rsidP="00F728D3">
            <w:pPr>
              <w:spacing w:after="0"/>
              <w:jc w:val="left"/>
              <w:rPr>
                <w:rFonts w:cs="Calibri"/>
                <w:color w:val="auto"/>
                <w:sz w:val="16"/>
                <w:szCs w:val="16"/>
                <w:lang w:eastAsia="es-CO"/>
              </w:rPr>
            </w:pPr>
            <w:r w:rsidRPr="00761F3B">
              <w:rPr>
                <w:rFonts w:cs="Calibri"/>
                <w:color w:val="auto"/>
                <w:sz w:val="16"/>
                <w:szCs w:val="16"/>
                <w:lang w:eastAsia="es-CO"/>
              </w:rPr>
              <w:t>Considerar en el cronograma los posibles retrasos y realizar seguimiento semanal al proceso de abastecimiento</w:t>
            </w:r>
            <w:r w:rsidR="00631D86">
              <w:rPr>
                <w:rFonts w:cs="Calibri"/>
                <w:color w:val="auto"/>
                <w:sz w:val="16"/>
                <w:szCs w:val="16"/>
                <w:lang w:eastAsia="es-CO"/>
              </w:rPr>
              <w:t>.</w:t>
            </w:r>
          </w:p>
        </w:tc>
      </w:tr>
      <w:tr w:rsidR="00F728D3" w:rsidRPr="00F72D60" w14:paraId="082BA232" w14:textId="77777777" w:rsidTr="648FAAD8">
        <w:trPr>
          <w:trHeight w:val="659"/>
        </w:trPr>
        <w:tc>
          <w:tcPr>
            <w:tcW w:w="428" w:type="dxa"/>
            <w:tcBorders>
              <w:top w:val="single" w:sz="4" w:space="0" w:color="F2F2F2" w:themeColor="background1" w:themeShade="F2"/>
              <w:bottom w:val="single" w:sz="4" w:space="0" w:color="auto"/>
            </w:tcBorders>
            <w:shd w:val="clear" w:color="auto" w:fill="auto"/>
            <w:vAlign w:val="center"/>
          </w:tcPr>
          <w:p w14:paraId="6070EE99" w14:textId="77777777" w:rsidR="00F728D3" w:rsidRPr="00D71D6E" w:rsidRDefault="00F728D3" w:rsidP="00F728D3">
            <w:pPr>
              <w:spacing w:after="0"/>
              <w:jc w:val="center"/>
              <w:rPr>
                <w:rFonts w:cs="Calibri"/>
                <w:b/>
                <w:bCs/>
                <w:color w:val="auto"/>
                <w:sz w:val="16"/>
                <w:szCs w:val="16"/>
                <w:lang w:eastAsia="es-CO"/>
              </w:rPr>
            </w:pPr>
            <w:r w:rsidRPr="00D71D6E">
              <w:rPr>
                <w:b/>
                <w:bCs/>
                <w:sz w:val="16"/>
                <w:szCs w:val="16"/>
              </w:rPr>
              <w:t>R13</w:t>
            </w:r>
          </w:p>
        </w:tc>
        <w:tc>
          <w:tcPr>
            <w:tcW w:w="1517" w:type="dxa"/>
            <w:tcBorders>
              <w:top w:val="single" w:sz="4" w:space="0" w:color="F2F2F2" w:themeColor="background1" w:themeShade="F2"/>
              <w:bottom w:val="single" w:sz="4" w:space="0" w:color="auto"/>
            </w:tcBorders>
            <w:shd w:val="clear" w:color="auto" w:fill="auto"/>
            <w:vAlign w:val="center"/>
          </w:tcPr>
          <w:p w14:paraId="677E4536" w14:textId="77777777" w:rsidR="00F728D3" w:rsidRPr="00761F3B" w:rsidRDefault="00F728D3" w:rsidP="00F728D3">
            <w:pPr>
              <w:spacing w:after="0"/>
              <w:jc w:val="center"/>
              <w:rPr>
                <w:rFonts w:cs="Calibri"/>
                <w:color w:val="auto"/>
                <w:sz w:val="16"/>
                <w:szCs w:val="16"/>
                <w:lang w:eastAsia="es-CO"/>
              </w:rPr>
            </w:pPr>
            <w:r w:rsidRPr="00761F3B">
              <w:rPr>
                <w:sz w:val="16"/>
                <w:szCs w:val="16"/>
              </w:rPr>
              <w:t>Abastecimiento</w:t>
            </w:r>
          </w:p>
        </w:tc>
        <w:tc>
          <w:tcPr>
            <w:tcW w:w="2526" w:type="dxa"/>
            <w:tcBorders>
              <w:top w:val="single" w:sz="4" w:space="0" w:color="F2F2F2" w:themeColor="background1" w:themeShade="F2"/>
              <w:bottom w:val="single" w:sz="4" w:space="0" w:color="auto"/>
            </w:tcBorders>
            <w:shd w:val="clear" w:color="auto" w:fill="auto"/>
            <w:vAlign w:val="center"/>
          </w:tcPr>
          <w:p w14:paraId="72321C74" w14:textId="77777777" w:rsidR="00F728D3" w:rsidRPr="00761F3B" w:rsidRDefault="00F728D3" w:rsidP="00F728D3">
            <w:pPr>
              <w:spacing w:after="0"/>
              <w:jc w:val="left"/>
              <w:rPr>
                <w:rFonts w:cs="Calibri"/>
                <w:color w:val="auto"/>
                <w:sz w:val="16"/>
                <w:szCs w:val="16"/>
                <w:lang w:eastAsia="es-CO"/>
              </w:rPr>
            </w:pPr>
            <w:r w:rsidRPr="00761F3B">
              <w:rPr>
                <w:sz w:val="16"/>
                <w:szCs w:val="16"/>
              </w:rPr>
              <w:t>Demoras en los tiempos de entrega de los equipos por parte del proveedor</w:t>
            </w:r>
          </w:p>
        </w:tc>
        <w:tc>
          <w:tcPr>
            <w:tcW w:w="2144" w:type="dxa"/>
            <w:tcBorders>
              <w:top w:val="single" w:sz="4" w:space="0" w:color="F2F2F2" w:themeColor="background1" w:themeShade="F2"/>
              <w:bottom w:val="single" w:sz="4" w:space="0" w:color="auto"/>
            </w:tcBorders>
            <w:shd w:val="clear" w:color="auto" w:fill="auto"/>
            <w:vAlign w:val="center"/>
          </w:tcPr>
          <w:p w14:paraId="077A874E" w14:textId="77777777" w:rsidR="00F728D3" w:rsidRPr="00761F3B" w:rsidRDefault="00F728D3" w:rsidP="00F728D3">
            <w:pPr>
              <w:spacing w:after="0"/>
              <w:jc w:val="left"/>
              <w:rPr>
                <w:rFonts w:cs="Calibri"/>
                <w:color w:val="auto"/>
                <w:sz w:val="16"/>
                <w:szCs w:val="16"/>
                <w:lang w:eastAsia="es-CO"/>
              </w:rPr>
            </w:pPr>
            <w:r w:rsidRPr="00761F3B">
              <w:rPr>
                <w:sz w:val="16"/>
                <w:szCs w:val="16"/>
              </w:rPr>
              <w:t>Selección de proveedores y equipos de importación</w:t>
            </w:r>
          </w:p>
        </w:tc>
        <w:tc>
          <w:tcPr>
            <w:tcW w:w="384" w:type="dxa"/>
            <w:tcBorders>
              <w:bottom w:val="single" w:sz="4" w:space="0" w:color="auto"/>
            </w:tcBorders>
            <w:shd w:val="clear" w:color="auto" w:fill="F2F2F2" w:themeFill="background1" w:themeFillShade="F2"/>
            <w:vAlign w:val="center"/>
          </w:tcPr>
          <w:p w14:paraId="02A563E0" w14:textId="77777777" w:rsidR="00F728D3" w:rsidRPr="00761F3B" w:rsidRDefault="00F728D3" w:rsidP="00F728D3">
            <w:pPr>
              <w:spacing w:after="0"/>
              <w:jc w:val="center"/>
              <w:rPr>
                <w:rFonts w:cs="Calibri"/>
                <w:color w:val="auto"/>
                <w:sz w:val="16"/>
                <w:szCs w:val="16"/>
                <w:lang w:eastAsia="es-CO"/>
              </w:rPr>
            </w:pPr>
          </w:p>
        </w:tc>
        <w:tc>
          <w:tcPr>
            <w:tcW w:w="344" w:type="dxa"/>
            <w:tcBorders>
              <w:bottom w:val="single" w:sz="4" w:space="0" w:color="auto"/>
            </w:tcBorders>
            <w:shd w:val="clear" w:color="auto" w:fill="F2F2F2" w:themeFill="background1" w:themeFillShade="F2"/>
            <w:vAlign w:val="center"/>
          </w:tcPr>
          <w:p w14:paraId="1DF5461E" w14:textId="77777777" w:rsidR="00F728D3" w:rsidRPr="00761F3B" w:rsidRDefault="00F728D3" w:rsidP="00F728D3">
            <w:pPr>
              <w:spacing w:after="0"/>
              <w:jc w:val="center"/>
              <w:rPr>
                <w:rFonts w:cs="Calibri"/>
                <w:color w:val="auto"/>
                <w:sz w:val="16"/>
                <w:szCs w:val="16"/>
                <w:lang w:eastAsia="es-CO"/>
              </w:rPr>
            </w:pPr>
          </w:p>
        </w:tc>
        <w:tc>
          <w:tcPr>
            <w:tcW w:w="384" w:type="dxa"/>
            <w:tcBorders>
              <w:bottom w:val="single" w:sz="4" w:space="0" w:color="auto"/>
            </w:tcBorders>
            <w:shd w:val="clear" w:color="auto" w:fill="F2F2F2" w:themeFill="background1" w:themeFillShade="F2"/>
            <w:vAlign w:val="center"/>
          </w:tcPr>
          <w:p w14:paraId="658FBA26" w14:textId="77777777" w:rsidR="00F728D3" w:rsidRPr="00761F3B" w:rsidRDefault="00F728D3" w:rsidP="00F728D3">
            <w:pPr>
              <w:spacing w:after="0"/>
              <w:jc w:val="center"/>
              <w:rPr>
                <w:rFonts w:cs="Calibri"/>
                <w:color w:val="auto"/>
                <w:sz w:val="16"/>
                <w:szCs w:val="16"/>
                <w:lang w:eastAsia="es-CO"/>
              </w:rPr>
            </w:pPr>
          </w:p>
        </w:tc>
        <w:tc>
          <w:tcPr>
            <w:tcW w:w="448" w:type="dxa"/>
            <w:tcBorders>
              <w:bottom w:val="single" w:sz="4" w:space="0" w:color="auto"/>
            </w:tcBorders>
            <w:shd w:val="clear" w:color="auto" w:fill="F2F2F2" w:themeFill="background1" w:themeFillShade="F2"/>
            <w:vAlign w:val="center"/>
          </w:tcPr>
          <w:p w14:paraId="55E53F10" w14:textId="77777777" w:rsidR="00F728D3" w:rsidRPr="00761F3B" w:rsidRDefault="00F728D3" w:rsidP="00F728D3">
            <w:pPr>
              <w:spacing w:after="0"/>
              <w:jc w:val="center"/>
              <w:rPr>
                <w:rFonts w:cs="Calibri"/>
                <w:color w:val="auto"/>
                <w:sz w:val="16"/>
                <w:szCs w:val="16"/>
                <w:lang w:eastAsia="es-CO"/>
              </w:rPr>
            </w:pPr>
            <w:r w:rsidRPr="00761F3B">
              <w:rPr>
                <w:sz w:val="16"/>
                <w:szCs w:val="16"/>
              </w:rPr>
              <w:t>C2-L</w:t>
            </w:r>
          </w:p>
        </w:tc>
        <w:tc>
          <w:tcPr>
            <w:tcW w:w="452" w:type="dxa"/>
            <w:tcBorders>
              <w:bottom w:val="single" w:sz="4" w:space="0" w:color="auto"/>
            </w:tcBorders>
            <w:shd w:val="clear" w:color="auto" w:fill="F2F2F2" w:themeFill="background1" w:themeFillShade="F2"/>
            <w:vAlign w:val="center"/>
          </w:tcPr>
          <w:p w14:paraId="56B11AEF" w14:textId="77777777" w:rsidR="00F728D3" w:rsidRPr="00761F3B" w:rsidRDefault="00F728D3" w:rsidP="00F728D3">
            <w:pPr>
              <w:spacing w:after="0"/>
              <w:jc w:val="center"/>
              <w:rPr>
                <w:rFonts w:cs="Calibri"/>
                <w:color w:val="auto"/>
                <w:sz w:val="16"/>
                <w:szCs w:val="16"/>
                <w:lang w:eastAsia="es-CO"/>
              </w:rPr>
            </w:pPr>
            <w:r w:rsidRPr="00761F3B">
              <w:rPr>
                <w:sz w:val="16"/>
                <w:szCs w:val="16"/>
              </w:rPr>
              <w:t>B2-N</w:t>
            </w:r>
          </w:p>
        </w:tc>
        <w:tc>
          <w:tcPr>
            <w:tcW w:w="405" w:type="dxa"/>
            <w:tcBorders>
              <w:bottom w:val="single" w:sz="4" w:space="0" w:color="auto"/>
            </w:tcBorders>
            <w:shd w:val="clear" w:color="auto" w:fill="F2F2F2" w:themeFill="background1" w:themeFillShade="F2"/>
            <w:vAlign w:val="center"/>
          </w:tcPr>
          <w:p w14:paraId="63631FA9" w14:textId="77777777" w:rsidR="00F728D3" w:rsidRPr="00761F3B" w:rsidRDefault="00F728D3" w:rsidP="00F728D3">
            <w:pPr>
              <w:spacing w:after="0"/>
              <w:jc w:val="center"/>
              <w:rPr>
                <w:rFonts w:cs="Calibri"/>
                <w:color w:val="auto"/>
                <w:sz w:val="16"/>
                <w:szCs w:val="16"/>
                <w:lang w:eastAsia="es-CO"/>
              </w:rPr>
            </w:pPr>
          </w:p>
        </w:tc>
        <w:tc>
          <w:tcPr>
            <w:tcW w:w="344" w:type="dxa"/>
            <w:tcBorders>
              <w:bottom w:val="single" w:sz="4" w:space="0" w:color="auto"/>
            </w:tcBorders>
            <w:shd w:val="clear" w:color="auto" w:fill="F2F2F2" w:themeFill="background1" w:themeFillShade="F2"/>
            <w:vAlign w:val="center"/>
          </w:tcPr>
          <w:p w14:paraId="6CC27241" w14:textId="77777777" w:rsidR="00F728D3" w:rsidRPr="00761F3B" w:rsidRDefault="00F728D3" w:rsidP="00F728D3">
            <w:pPr>
              <w:spacing w:after="0"/>
              <w:jc w:val="center"/>
              <w:rPr>
                <w:rFonts w:cs="Calibri"/>
                <w:color w:val="auto"/>
                <w:sz w:val="16"/>
                <w:szCs w:val="16"/>
                <w:lang w:eastAsia="es-CO"/>
              </w:rPr>
            </w:pPr>
          </w:p>
        </w:tc>
        <w:tc>
          <w:tcPr>
            <w:tcW w:w="410" w:type="dxa"/>
            <w:tcBorders>
              <w:bottom w:val="single" w:sz="4" w:space="0" w:color="auto"/>
            </w:tcBorders>
            <w:shd w:val="clear" w:color="auto" w:fill="FFFF99"/>
            <w:vAlign w:val="center"/>
          </w:tcPr>
          <w:p w14:paraId="7AA61BF9" w14:textId="77777777" w:rsidR="00F728D3" w:rsidRPr="00761F3B" w:rsidRDefault="00F728D3" w:rsidP="00F728D3">
            <w:pPr>
              <w:spacing w:after="0"/>
              <w:jc w:val="center"/>
              <w:rPr>
                <w:rFonts w:cs="Calibri"/>
                <w:color w:val="auto"/>
                <w:sz w:val="16"/>
                <w:szCs w:val="16"/>
                <w:lang w:eastAsia="es-CO"/>
              </w:rPr>
            </w:pPr>
            <w:r w:rsidRPr="00761F3B">
              <w:rPr>
                <w:sz w:val="16"/>
                <w:szCs w:val="16"/>
              </w:rPr>
              <w:t>L</w:t>
            </w:r>
          </w:p>
        </w:tc>
        <w:tc>
          <w:tcPr>
            <w:tcW w:w="3250" w:type="dxa"/>
            <w:tcBorders>
              <w:top w:val="single" w:sz="4" w:space="0" w:color="F2F2F2" w:themeColor="background1" w:themeShade="F2"/>
              <w:bottom w:val="single" w:sz="4" w:space="0" w:color="auto"/>
            </w:tcBorders>
            <w:shd w:val="clear" w:color="auto" w:fill="auto"/>
            <w:vAlign w:val="center"/>
          </w:tcPr>
          <w:p w14:paraId="518C231B" w14:textId="5D058680" w:rsidR="00F728D3" w:rsidRPr="00761F3B" w:rsidRDefault="00F728D3" w:rsidP="00F728D3">
            <w:pPr>
              <w:spacing w:after="0"/>
              <w:jc w:val="left"/>
              <w:rPr>
                <w:rFonts w:cs="Calibri"/>
                <w:color w:val="auto"/>
                <w:sz w:val="16"/>
                <w:szCs w:val="16"/>
                <w:lang w:eastAsia="es-CO"/>
              </w:rPr>
            </w:pPr>
            <w:r w:rsidRPr="00761F3B">
              <w:rPr>
                <w:rFonts w:cs="Calibri"/>
                <w:color w:val="auto"/>
                <w:sz w:val="16"/>
                <w:szCs w:val="16"/>
                <w:lang w:eastAsia="es-CO"/>
              </w:rPr>
              <w:t>Seguimiento a los procesos de importación de equipos</w:t>
            </w:r>
            <w:r w:rsidR="00631D86">
              <w:rPr>
                <w:rFonts w:cs="Calibri"/>
                <w:color w:val="auto"/>
                <w:sz w:val="16"/>
                <w:szCs w:val="16"/>
                <w:lang w:eastAsia="es-CO"/>
              </w:rPr>
              <w:t>.</w:t>
            </w:r>
          </w:p>
        </w:tc>
      </w:tr>
    </w:tbl>
    <w:p w14:paraId="0CFA1469" w14:textId="77777777" w:rsidR="00F728D3" w:rsidRDefault="00F728D3" w:rsidP="00F728D3">
      <w:pPr>
        <w:spacing w:after="0"/>
        <w:jc w:val="left"/>
      </w:pPr>
    </w:p>
    <w:p w14:paraId="36FBD4F4" w14:textId="77777777" w:rsidR="00FD5BBF" w:rsidRDefault="00FD5BBF" w:rsidP="00F728D3">
      <w:pPr>
        <w:spacing w:after="0"/>
        <w:jc w:val="left"/>
        <w:sectPr w:rsidR="00FD5BBF" w:rsidSect="00EC1E74">
          <w:pgSz w:w="16838" w:h="11906" w:orient="landscape"/>
          <w:pgMar w:top="1157" w:right="1440" w:bottom="1134" w:left="2268" w:header="709" w:footer="709" w:gutter="0"/>
          <w:cols w:space="301"/>
          <w:titlePg/>
          <w:docGrid w:linePitch="360"/>
        </w:sectPr>
      </w:pPr>
    </w:p>
    <w:p w14:paraId="7EE5FFDB" w14:textId="4F575F71" w:rsidR="004378C8" w:rsidRPr="004378C8" w:rsidRDefault="004378C8" w:rsidP="00631D71">
      <w:pPr>
        <w:pStyle w:val="Caption"/>
        <w:spacing w:after="0"/>
        <w:jc w:val="center"/>
        <w:rPr>
          <w:b/>
          <w:i w:val="0"/>
          <w:color w:val="auto"/>
        </w:rPr>
      </w:pPr>
      <w:r w:rsidRPr="004378C8">
        <w:rPr>
          <w:b/>
          <w:i w:val="0"/>
          <w:color w:val="auto"/>
        </w:rPr>
        <w:t xml:space="preserve">Tabla </w:t>
      </w:r>
      <w:r w:rsidRPr="004378C8">
        <w:rPr>
          <w:b/>
          <w:i w:val="0"/>
          <w:color w:val="auto"/>
        </w:rPr>
        <w:fldChar w:fldCharType="begin"/>
      </w:r>
      <w:r w:rsidRPr="004378C8">
        <w:rPr>
          <w:b/>
          <w:i w:val="0"/>
          <w:color w:val="auto"/>
        </w:rPr>
        <w:instrText xml:space="preserve"> SEQ Tabla \* ARABIC </w:instrText>
      </w:r>
      <w:r w:rsidRPr="004378C8">
        <w:rPr>
          <w:b/>
          <w:i w:val="0"/>
          <w:color w:val="auto"/>
        </w:rPr>
        <w:fldChar w:fldCharType="separate"/>
      </w:r>
      <w:r w:rsidR="005053FD">
        <w:rPr>
          <w:b/>
          <w:i w:val="0"/>
          <w:noProof/>
          <w:color w:val="auto"/>
        </w:rPr>
        <w:t>57</w:t>
      </w:r>
      <w:r w:rsidRPr="004378C8">
        <w:rPr>
          <w:b/>
          <w:i w:val="0"/>
          <w:color w:val="auto"/>
        </w:rPr>
        <w:fldChar w:fldCharType="end"/>
      </w:r>
      <w:r w:rsidRPr="004378C8">
        <w:rPr>
          <w:b/>
          <w:i w:val="0"/>
          <w:color w:val="auto"/>
        </w:rPr>
        <w:t xml:space="preserve">. Posibles consecuencias </w:t>
      </w:r>
      <w:r w:rsidRPr="002E747B">
        <w:rPr>
          <w:b/>
          <w:i w:val="0"/>
          <w:color w:val="auto"/>
        </w:rPr>
        <w:t>inherent</w:t>
      </w:r>
      <w:r>
        <w:rPr>
          <w:b/>
          <w:i w:val="0"/>
          <w:color w:val="auto"/>
        </w:rPr>
        <w:t>es a los riesgos identificados para la implementación del control operacional</w:t>
      </w:r>
    </w:p>
    <w:tbl>
      <w:tblPr>
        <w:tblW w:w="13837" w:type="dxa"/>
        <w:tblInd w:w="-5" w:type="dxa"/>
        <w:tblCellMar>
          <w:left w:w="70" w:type="dxa"/>
          <w:right w:w="70" w:type="dxa"/>
        </w:tblCellMar>
        <w:tblLook w:val="04A0" w:firstRow="1" w:lastRow="0" w:firstColumn="1" w:lastColumn="0" w:noHBand="0" w:noVBand="1"/>
      </w:tblPr>
      <w:tblGrid>
        <w:gridCol w:w="251"/>
        <w:gridCol w:w="1189"/>
        <w:gridCol w:w="1116"/>
        <w:gridCol w:w="968"/>
        <w:gridCol w:w="1295"/>
        <w:gridCol w:w="896"/>
        <w:gridCol w:w="911"/>
        <w:gridCol w:w="624"/>
        <w:gridCol w:w="595"/>
        <w:gridCol w:w="1148"/>
        <w:gridCol w:w="1188"/>
        <w:gridCol w:w="913"/>
        <w:gridCol w:w="913"/>
        <w:gridCol w:w="913"/>
        <w:gridCol w:w="917"/>
      </w:tblGrid>
      <w:tr w:rsidR="00FD5BBF" w:rsidRPr="00F728D3" w14:paraId="2A5826A4" w14:textId="77777777" w:rsidTr="004378C8">
        <w:trPr>
          <w:trHeight w:val="247"/>
        </w:trPr>
        <w:tc>
          <w:tcPr>
            <w:tcW w:w="1440" w:type="dxa"/>
            <w:gridSpan w:val="2"/>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32238E4B"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Inversión</w:t>
            </w:r>
          </w:p>
        </w:tc>
        <w:tc>
          <w:tcPr>
            <w:tcW w:w="2084" w:type="dxa"/>
            <w:gridSpan w:val="2"/>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19169B41" w14:textId="36937A08"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91.697.341</w:t>
            </w:r>
          </w:p>
        </w:tc>
        <w:tc>
          <w:tcPr>
            <w:tcW w:w="3102" w:type="dxa"/>
            <w:gridSpan w:val="3"/>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134ED572"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PROGRAMA DE EJECUCIÓN:</w:t>
            </w:r>
          </w:p>
        </w:tc>
        <w:tc>
          <w:tcPr>
            <w:tcW w:w="624" w:type="dxa"/>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525F3F2B"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750</w:t>
            </w:r>
          </w:p>
        </w:tc>
        <w:tc>
          <w:tcPr>
            <w:tcW w:w="1743" w:type="dxa"/>
            <w:gridSpan w:val="2"/>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2B073CC6"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 </w:t>
            </w:r>
          </w:p>
        </w:tc>
        <w:tc>
          <w:tcPr>
            <w:tcW w:w="4844" w:type="dxa"/>
            <w:gridSpan w:val="5"/>
            <w:tcBorders>
              <w:top w:val="single" w:sz="4" w:space="0" w:color="FFFFFF"/>
              <w:left w:val="nil"/>
              <w:bottom w:val="single" w:sz="4" w:space="0" w:color="FFFFFF"/>
              <w:right w:val="single" w:sz="4" w:space="0" w:color="FFFFFF"/>
            </w:tcBorders>
            <w:shd w:val="clear" w:color="000000" w:fill="00B050"/>
            <w:vAlign w:val="center"/>
            <w:hideMark/>
          </w:tcPr>
          <w:p w14:paraId="4FB33DD6"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PROBABILIDAD DE OCURRENCIA</w:t>
            </w:r>
          </w:p>
        </w:tc>
      </w:tr>
      <w:tr w:rsidR="00FD5BBF" w:rsidRPr="00F728D3" w14:paraId="40A3705A" w14:textId="77777777" w:rsidTr="004378C8">
        <w:trPr>
          <w:trHeight w:val="247"/>
        </w:trPr>
        <w:tc>
          <w:tcPr>
            <w:tcW w:w="1440" w:type="dxa"/>
            <w:gridSpan w:val="2"/>
            <w:vMerge/>
            <w:tcBorders>
              <w:top w:val="single" w:sz="4" w:space="0" w:color="FFFFFF"/>
              <w:left w:val="single" w:sz="4" w:space="0" w:color="FFFFFF"/>
              <w:bottom w:val="single" w:sz="4" w:space="0" w:color="FFFFFF"/>
              <w:right w:val="single" w:sz="4" w:space="0" w:color="FFFFFF"/>
            </w:tcBorders>
            <w:vAlign w:val="center"/>
            <w:hideMark/>
          </w:tcPr>
          <w:p w14:paraId="12CF2AA3" w14:textId="77777777" w:rsidR="00FD5BBF" w:rsidRPr="00F728D3" w:rsidRDefault="00FD5BBF" w:rsidP="00BF327B">
            <w:pPr>
              <w:spacing w:after="0"/>
              <w:jc w:val="left"/>
              <w:rPr>
                <w:rFonts w:cs="Calibri"/>
                <w:color w:val="auto"/>
                <w:sz w:val="16"/>
                <w:szCs w:val="16"/>
                <w:lang w:eastAsia="es-CO"/>
              </w:rPr>
            </w:pPr>
          </w:p>
        </w:tc>
        <w:tc>
          <w:tcPr>
            <w:tcW w:w="2084" w:type="dxa"/>
            <w:gridSpan w:val="2"/>
            <w:vMerge/>
            <w:tcBorders>
              <w:top w:val="single" w:sz="4" w:space="0" w:color="FFFFFF"/>
              <w:left w:val="single" w:sz="4" w:space="0" w:color="FFFFFF"/>
              <w:bottom w:val="single" w:sz="4" w:space="0" w:color="FFFFFF"/>
              <w:right w:val="single" w:sz="4" w:space="0" w:color="FFFFFF"/>
            </w:tcBorders>
            <w:vAlign w:val="center"/>
            <w:hideMark/>
          </w:tcPr>
          <w:p w14:paraId="30A36683" w14:textId="77777777" w:rsidR="00FD5BBF" w:rsidRPr="00F728D3" w:rsidRDefault="00FD5BBF" w:rsidP="00BF327B">
            <w:pPr>
              <w:spacing w:after="0"/>
              <w:jc w:val="left"/>
              <w:rPr>
                <w:rFonts w:cs="Calibri"/>
                <w:color w:val="auto"/>
                <w:sz w:val="16"/>
                <w:szCs w:val="16"/>
                <w:lang w:eastAsia="es-CO"/>
              </w:rPr>
            </w:pPr>
          </w:p>
        </w:tc>
        <w:tc>
          <w:tcPr>
            <w:tcW w:w="3102" w:type="dxa"/>
            <w:gridSpan w:val="3"/>
            <w:vMerge/>
            <w:tcBorders>
              <w:top w:val="single" w:sz="4" w:space="0" w:color="FFFFFF"/>
              <w:left w:val="single" w:sz="4" w:space="0" w:color="FFFFFF"/>
              <w:bottom w:val="single" w:sz="4" w:space="0" w:color="FFFFFF"/>
              <w:right w:val="single" w:sz="4" w:space="0" w:color="FFFFFF"/>
            </w:tcBorders>
            <w:vAlign w:val="center"/>
            <w:hideMark/>
          </w:tcPr>
          <w:p w14:paraId="07A08B61" w14:textId="77777777" w:rsidR="00FD5BBF" w:rsidRPr="00F728D3" w:rsidRDefault="00FD5BBF" w:rsidP="00BF327B">
            <w:pPr>
              <w:spacing w:after="0"/>
              <w:jc w:val="left"/>
              <w:rPr>
                <w:rFonts w:cs="Calibri"/>
                <w:color w:val="auto"/>
                <w:sz w:val="16"/>
                <w:szCs w:val="16"/>
                <w:lang w:eastAsia="es-CO"/>
              </w:rPr>
            </w:pPr>
          </w:p>
        </w:tc>
        <w:tc>
          <w:tcPr>
            <w:tcW w:w="624" w:type="dxa"/>
            <w:vMerge/>
            <w:tcBorders>
              <w:top w:val="single" w:sz="4" w:space="0" w:color="FFFFFF"/>
              <w:left w:val="single" w:sz="4" w:space="0" w:color="FFFFFF"/>
              <w:bottom w:val="single" w:sz="4" w:space="0" w:color="FFFFFF"/>
              <w:right w:val="single" w:sz="4" w:space="0" w:color="FFFFFF"/>
            </w:tcBorders>
            <w:vAlign w:val="center"/>
            <w:hideMark/>
          </w:tcPr>
          <w:p w14:paraId="350FCF45" w14:textId="77777777" w:rsidR="00FD5BBF" w:rsidRPr="00F728D3" w:rsidRDefault="00FD5BBF" w:rsidP="00BF327B">
            <w:pPr>
              <w:spacing w:after="0"/>
              <w:jc w:val="left"/>
              <w:rPr>
                <w:rFonts w:cs="Calibri"/>
                <w:color w:val="auto"/>
                <w:sz w:val="16"/>
                <w:szCs w:val="16"/>
                <w:lang w:eastAsia="es-CO"/>
              </w:rPr>
            </w:pPr>
          </w:p>
        </w:tc>
        <w:tc>
          <w:tcPr>
            <w:tcW w:w="1743" w:type="dxa"/>
            <w:gridSpan w:val="2"/>
            <w:vMerge/>
            <w:tcBorders>
              <w:top w:val="single" w:sz="4" w:space="0" w:color="FFFFFF"/>
              <w:left w:val="single" w:sz="4" w:space="0" w:color="FFFFFF"/>
              <w:bottom w:val="single" w:sz="4" w:space="0" w:color="FFFFFF"/>
              <w:right w:val="single" w:sz="4" w:space="0" w:color="FFFFFF"/>
            </w:tcBorders>
            <w:vAlign w:val="center"/>
            <w:hideMark/>
          </w:tcPr>
          <w:p w14:paraId="3A8F6B66" w14:textId="77777777" w:rsidR="00FD5BBF" w:rsidRPr="00F728D3" w:rsidRDefault="00FD5BBF" w:rsidP="00BF327B">
            <w:pPr>
              <w:spacing w:after="0"/>
              <w:jc w:val="left"/>
              <w:rPr>
                <w:rFonts w:cs="Calibri"/>
                <w:color w:val="auto"/>
                <w:sz w:val="16"/>
                <w:szCs w:val="16"/>
                <w:lang w:eastAsia="es-CO"/>
              </w:rPr>
            </w:pPr>
          </w:p>
        </w:tc>
        <w:tc>
          <w:tcPr>
            <w:tcW w:w="1188" w:type="dxa"/>
            <w:tcBorders>
              <w:top w:val="nil"/>
              <w:left w:val="nil"/>
              <w:bottom w:val="single" w:sz="4" w:space="0" w:color="FFFFFF"/>
              <w:right w:val="single" w:sz="4" w:space="0" w:color="FFFFFF"/>
            </w:tcBorders>
            <w:shd w:val="clear" w:color="000000" w:fill="D9D9D9"/>
            <w:vAlign w:val="center"/>
            <w:hideMark/>
          </w:tcPr>
          <w:p w14:paraId="2B180006"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A</w:t>
            </w:r>
          </w:p>
        </w:tc>
        <w:tc>
          <w:tcPr>
            <w:tcW w:w="913" w:type="dxa"/>
            <w:tcBorders>
              <w:top w:val="nil"/>
              <w:left w:val="nil"/>
              <w:bottom w:val="single" w:sz="4" w:space="0" w:color="FFFFFF"/>
              <w:right w:val="single" w:sz="4" w:space="0" w:color="FFFFFF"/>
            </w:tcBorders>
            <w:shd w:val="clear" w:color="000000" w:fill="D9D9D9"/>
            <w:vAlign w:val="center"/>
            <w:hideMark/>
          </w:tcPr>
          <w:p w14:paraId="52C5A318"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B</w:t>
            </w:r>
          </w:p>
        </w:tc>
        <w:tc>
          <w:tcPr>
            <w:tcW w:w="913" w:type="dxa"/>
            <w:tcBorders>
              <w:top w:val="nil"/>
              <w:left w:val="nil"/>
              <w:bottom w:val="single" w:sz="4" w:space="0" w:color="FFFFFF"/>
              <w:right w:val="single" w:sz="4" w:space="0" w:color="FFFFFF"/>
            </w:tcBorders>
            <w:shd w:val="clear" w:color="000000" w:fill="D9D9D9"/>
            <w:vAlign w:val="center"/>
            <w:hideMark/>
          </w:tcPr>
          <w:p w14:paraId="030EC369"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C</w:t>
            </w:r>
          </w:p>
        </w:tc>
        <w:tc>
          <w:tcPr>
            <w:tcW w:w="913" w:type="dxa"/>
            <w:tcBorders>
              <w:top w:val="nil"/>
              <w:left w:val="nil"/>
              <w:bottom w:val="single" w:sz="4" w:space="0" w:color="FFFFFF"/>
              <w:right w:val="single" w:sz="4" w:space="0" w:color="FFFFFF"/>
            </w:tcBorders>
            <w:shd w:val="clear" w:color="000000" w:fill="D9D9D9"/>
            <w:vAlign w:val="center"/>
            <w:hideMark/>
          </w:tcPr>
          <w:p w14:paraId="686B5800"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D</w:t>
            </w:r>
          </w:p>
        </w:tc>
        <w:tc>
          <w:tcPr>
            <w:tcW w:w="917" w:type="dxa"/>
            <w:tcBorders>
              <w:top w:val="nil"/>
              <w:left w:val="nil"/>
              <w:bottom w:val="single" w:sz="4" w:space="0" w:color="FFFFFF"/>
              <w:right w:val="single" w:sz="4" w:space="0" w:color="FFFFFF"/>
            </w:tcBorders>
            <w:shd w:val="clear" w:color="000000" w:fill="D9D9D9"/>
            <w:vAlign w:val="center"/>
            <w:hideMark/>
          </w:tcPr>
          <w:p w14:paraId="791BF56E"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E</w:t>
            </w:r>
          </w:p>
        </w:tc>
      </w:tr>
      <w:tr w:rsidR="00FD5BBF" w:rsidRPr="00F728D3" w14:paraId="40CBEABF" w14:textId="77777777" w:rsidTr="004378C8">
        <w:trPr>
          <w:trHeight w:val="235"/>
        </w:trPr>
        <w:tc>
          <w:tcPr>
            <w:tcW w:w="8993" w:type="dxa"/>
            <w:gridSpan w:val="10"/>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5919FC0B"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CONSECUENCIAS</w:t>
            </w:r>
          </w:p>
        </w:tc>
        <w:tc>
          <w:tcPr>
            <w:tcW w:w="4844" w:type="dxa"/>
            <w:gridSpan w:val="5"/>
            <w:tcBorders>
              <w:top w:val="single" w:sz="4" w:space="0" w:color="FFFFFF"/>
              <w:left w:val="nil"/>
              <w:bottom w:val="single" w:sz="4" w:space="0" w:color="FFFFFF"/>
              <w:right w:val="single" w:sz="4" w:space="0" w:color="FFFFFF"/>
            </w:tcBorders>
            <w:shd w:val="clear" w:color="000000" w:fill="F2F2F2"/>
            <w:vAlign w:val="center"/>
            <w:hideMark/>
          </w:tcPr>
          <w:p w14:paraId="54E7198C"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OTRA</w:t>
            </w:r>
          </w:p>
        </w:tc>
      </w:tr>
      <w:tr w:rsidR="00FD5BBF" w:rsidRPr="00F728D3" w14:paraId="37240B04" w14:textId="77777777" w:rsidTr="004378C8">
        <w:trPr>
          <w:trHeight w:val="247"/>
        </w:trPr>
        <w:tc>
          <w:tcPr>
            <w:tcW w:w="8993" w:type="dxa"/>
            <w:gridSpan w:val="10"/>
            <w:vMerge/>
            <w:tcBorders>
              <w:top w:val="single" w:sz="4" w:space="0" w:color="FFFFFF"/>
              <w:left w:val="single" w:sz="4" w:space="0" w:color="FFFFFF"/>
              <w:bottom w:val="single" w:sz="4" w:space="0" w:color="FFFFFF"/>
              <w:right w:val="single" w:sz="4" w:space="0" w:color="FFFFFF"/>
            </w:tcBorders>
            <w:vAlign w:val="center"/>
            <w:hideMark/>
          </w:tcPr>
          <w:p w14:paraId="69F987E3" w14:textId="77777777" w:rsidR="00FD5BBF" w:rsidRPr="00F728D3" w:rsidRDefault="00FD5BBF" w:rsidP="00BF327B">
            <w:pPr>
              <w:spacing w:after="0"/>
              <w:jc w:val="left"/>
              <w:rPr>
                <w:rFonts w:cs="Calibri"/>
                <w:color w:val="auto"/>
                <w:sz w:val="16"/>
                <w:szCs w:val="16"/>
                <w:lang w:eastAsia="es-CO"/>
              </w:rPr>
            </w:pPr>
          </w:p>
        </w:tc>
        <w:tc>
          <w:tcPr>
            <w:tcW w:w="1188" w:type="dxa"/>
            <w:tcBorders>
              <w:top w:val="nil"/>
              <w:left w:val="nil"/>
              <w:bottom w:val="single" w:sz="4" w:space="0" w:color="FFFFFF"/>
              <w:right w:val="single" w:sz="4" w:space="0" w:color="FFFFFF"/>
            </w:tcBorders>
            <w:shd w:val="clear" w:color="000000" w:fill="F2F2F2"/>
            <w:vAlign w:val="center"/>
            <w:hideMark/>
          </w:tcPr>
          <w:p w14:paraId="24DEFBE3"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&lt;1%</w:t>
            </w:r>
          </w:p>
        </w:tc>
        <w:tc>
          <w:tcPr>
            <w:tcW w:w="913" w:type="dxa"/>
            <w:tcBorders>
              <w:top w:val="nil"/>
              <w:left w:val="nil"/>
              <w:bottom w:val="single" w:sz="4" w:space="0" w:color="FFFFFF"/>
              <w:right w:val="single" w:sz="4" w:space="0" w:color="FFFFFF"/>
            </w:tcBorders>
            <w:shd w:val="clear" w:color="000000" w:fill="F2F2F2"/>
            <w:vAlign w:val="center"/>
            <w:hideMark/>
          </w:tcPr>
          <w:p w14:paraId="197206F0"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1%-5%</w:t>
            </w:r>
          </w:p>
        </w:tc>
        <w:tc>
          <w:tcPr>
            <w:tcW w:w="913" w:type="dxa"/>
            <w:tcBorders>
              <w:top w:val="nil"/>
              <w:left w:val="nil"/>
              <w:bottom w:val="single" w:sz="4" w:space="0" w:color="FFFFFF"/>
              <w:right w:val="single" w:sz="4" w:space="0" w:color="FFFFFF"/>
            </w:tcBorders>
            <w:shd w:val="clear" w:color="000000" w:fill="F2F2F2"/>
            <w:vAlign w:val="center"/>
            <w:hideMark/>
          </w:tcPr>
          <w:p w14:paraId="4680E600"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5%-25%</w:t>
            </w:r>
          </w:p>
        </w:tc>
        <w:tc>
          <w:tcPr>
            <w:tcW w:w="913" w:type="dxa"/>
            <w:tcBorders>
              <w:top w:val="nil"/>
              <w:left w:val="nil"/>
              <w:bottom w:val="single" w:sz="4" w:space="0" w:color="FFFFFF"/>
              <w:right w:val="single" w:sz="4" w:space="0" w:color="FFFFFF"/>
            </w:tcBorders>
            <w:shd w:val="clear" w:color="000000" w:fill="F2F2F2"/>
            <w:vAlign w:val="center"/>
            <w:hideMark/>
          </w:tcPr>
          <w:p w14:paraId="5A046C69"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25%-50%</w:t>
            </w:r>
          </w:p>
        </w:tc>
        <w:tc>
          <w:tcPr>
            <w:tcW w:w="917" w:type="dxa"/>
            <w:tcBorders>
              <w:top w:val="nil"/>
              <w:left w:val="nil"/>
              <w:bottom w:val="single" w:sz="4" w:space="0" w:color="FFFFFF"/>
              <w:right w:val="single" w:sz="4" w:space="0" w:color="FFFFFF"/>
            </w:tcBorders>
            <w:shd w:val="clear" w:color="000000" w:fill="F2F2F2"/>
            <w:vAlign w:val="center"/>
            <w:hideMark/>
          </w:tcPr>
          <w:p w14:paraId="76BFCCE3"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&gt;50%</w:t>
            </w:r>
          </w:p>
        </w:tc>
      </w:tr>
      <w:tr w:rsidR="00FD5BBF" w:rsidRPr="00F728D3" w14:paraId="04DE7A00" w14:textId="77777777" w:rsidTr="004378C8">
        <w:trPr>
          <w:trHeight w:val="495"/>
        </w:trPr>
        <w:tc>
          <w:tcPr>
            <w:tcW w:w="1440" w:type="dxa"/>
            <w:gridSpan w:val="2"/>
            <w:vMerge w:val="restart"/>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7CC75751"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SEVERIDAD</w:t>
            </w:r>
          </w:p>
        </w:tc>
        <w:tc>
          <w:tcPr>
            <w:tcW w:w="3379" w:type="dxa"/>
            <w:gridSpan w:val="3"/>
            <w:tcBorders>
              <w:top w:val="single" w:sz="4" w:space="0" w:color="FFFFFF"/>
              <w:left w:val="nil"/>
              <w:bottom w:val="single" w:sz="4" w:space="0" w:color="FFFFFF"/>
              <w:right w:val="single" w:sz="4" w:space="0" w:color="FFFFFF"/>
            </w:tcBorders>
            <w:shd w:val="clear" w:color="000000" w:fill="00B050"/>
            <w:vAlign w:val="center"/>
            <w:hideMark/>
          </w:tcPr>
          <w:p w14:paraId="066DA77B"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HSE y SEG. FÍSICA</w:t>
            </w:r>
          </w:p>
        </w:tc>
        <w:tc>
          <w:tcPr>
            <w:tcW w:w="3026" w:type="dxa"/>
            <w:gridSpan w:val="4"/>
            <w:tcBorders>
              <w:top w:val="single" w:sz="4" w:space="0" w:color="FFFFFF"/>
              <w:left w:val="nil"/>
              <w:bottom w:val="single" w:sz="4" w:space="0" w:color="FFFFFF"/>
              <w:right w:val="single" w:sz="4" w:space="0" w:color="FFFFFF"/>
            </w:tcBorders>
            <w:shd w:val="clear" w:color="000000" w:fill="00B050"/>
            <w:vAlign w:val="center"/>
            <w:hideMark/>
          </w:tcPr>
          <w:p w14:paraId="37BEC046"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ALCANCE</w:t>
            </w:r>
          </w:p>
        </w:tc>
        <w:tc>
          <w:tcPr>
            <w:tcW w:w="1148"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2BE305D0"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IMAGEN Y CLIENTES</w:t>
            </w:r>
          </w:p>
        </w:tc>
        <w:tc>
          <w:tcPr>
            <w:tcW w:w="1188" w:type="dxa"/>
            <w:tcBorders>
              <w:top w:val="nil"/>
              <w:left w:val="nil"/>
              <w:bottom w:val="single" w:sz="4" w:space="0" w:color="FFFFFF"/>
              <w:right w:val="single" w:sz="4" w:space="0" w:color="FFFFFF"/>
            </w:tcBorders>
            <w:shd w:val="clear" w:color="000000" w:fill="00B050"/>
            <w:vAlign w:val="center"/>
            <w:hideMark/>
          </w:tcPr>
          <w:p w14:paraId="3F62C1DF"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Insignificante</w:t>
            </w:r>
          </w:p>
        </w:tc>
        <w:tc>
          <w:tcPr>
            <w:tcW w:w="913" w:type="dxa"/>
            <w:tcBorders>
              <w:top w:val="nil"/>
              <w:left w:val="nil"/>
              <w:bottom w:val="single" w:sz="4" w:space="0" w:color="FFFFFF"/>
              <w:right w:val="single" w:sz="4" w:space="0" w:color="FFFFFF"/>
            </w:tcBorders>
            <w:shd w:val="clear" w:color="000000" w:fill="00B050"/>
            <w:vAlign w:val="center"/>
            <w:hideMark/>
          </w:tcPr>
          <w:p w14:paraId="4AB46286"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Bajo</w:t>
            </w:r>
          </w:p>
        </w:tc>
        <w:tc>
          <w:tcPr>
            <w:tcW w:w="913" w:type="dxa"/>
            <w:tcBorders>
              <w:top w:val="nil"/>
              <w:left w:val="nil"/>
              <w:bottom w:val="single" w:sz="4" w:space="0" w:color="FFFFFF"/>
              <w:right w:val="single" w:sz="4" w:space="0" w:color="FFFFFF"/>
            </w:tcBorders>
            <w:shd w:val="clear" w:color="000000" w:fill="00B050"/>
            <w:vAlign w:val="center"/>
            <w:hideMark/>
          </w:tcPr>
          <w:p w14:paraId="053498B5"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Medio</w:t>
            </w:r>
          </w:p>
        </w:tc>
        <w:tc>
          <w:tcPr>
            <w:tcW w:w="913" w:type="dxa"/>
            <w:tcBorders>
              <w:top w:val="nil"/>
              <w:left w:val="nil"/>
              <w:bottom w:val="single" w:sz="4" w:space="0" w:color="FFFFFF"/>
              <w:right w:val="single" w:sz="4" w:space="0" w:color="FFFFFF"/>
            </w:tcBorders>
            <w:shd w:val="clear" w:color="000000" w:fill="00B050"/>
            <w:vAlign w:val="center"/>
            <w:hideMark/>
          </w:tcPr>
          <w:p w14:paraId="4DD30C0E"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Alto</w:t>
            </w:r>
          </w:p>
        </w:tc>
        <w:tc>
          <w:tcPr>
            <w:tcW w:w="917" w:type="dxa"/>
            <w:tcBorders>
              <w:top w:val="nil"/>
              <w:left w:val="nil"/>
              <w:bottom w:val="single" w:sz="4" w:space="0" w:color="FFFFFF"/>
              <w:right w:val="single" w:sz="4" w:space="0" w:color="FFFFFF"/>
            </w:tcBorders>
            <w:shd w:val="clear" w:color="000000" w:fill="00B050"/>
            <w:vAlign w:val="center"/>
            <w:hideMark/>
          </w:tcPr>
          <w:p w14:paraId="348246AF"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Muy Alto</w:t>
            </w:r>
          </w:p>
        </w:tc>
      </w:tr>
      <w:tr w:rsidR="00FE28C6" w:rsidRPr="00F728D3" w14:paraId="5552DA6D" w14:textId="77777777" w:rsidTr="004378C8">
        <w:trPr>
          <w:trHeight w:val="342"/>
        </w:trPr>
        <w:tc>
          <w:tcPr>
            <w:tcW w:w="1440" w:type="dxa"/>
            <w:gridSpan w:val="2"/>
            <w:vMerge/>
            <w:tcBorders>
              <w:top w:val="single" w:sz="4" w:space="0" w:color="FFFFFF"/>
              <w:left w:val="single" w:sz="4" w:space="0" w:color="FFFFFF"/>
              <w:bottom w:val="single" w:sz="4" w:space="0" w:color="FFFFFF"/>
              <w:right w:val="single" w:sz="4" w:space="0" w:color="FFFFFF"/>
            </w:tcBorders>
            <w:vAlign w:val="center"/>
            <w:hideMark/>
          </w:tcPr>
          <w:p w14:paraId="65FAFDFB" w14:textId="77777777" w:rsidR="00FD5BBF" w:rsidRPr="00F728D3" w:rsidRDefault="00FD5BBF" w:rsidP="00BF327B">
            <w:pPr>
              <w:spacing w:after="0"/>
              <w:jc w:val="left"/>
              <w:rPr>
                <w:rFonts w:cs="Calibri"/>
                <w:color w:val="FFFFFF"/>
                <w:sz w:val="16"/>
                <w:szCs w:val="16"/>
                <w:lang w:eastAsia="es-CO"/>
              </w:rPr>
            </w:pPr>
          </w:p>
        </w:tc>
        <w:tc>
          <w:tcPr>
            <w:tcW w:w="1116" w:type="dxa"/>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68EE77EC"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Personas</w:t>
            </w:r>
          </w:p>
        </w:tc>
        <w:tc>
          <w:tcPr>
            <w:tcW w:w="968" w:type="dxa"/>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1F7B8E99"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Daños a instalaciones</w:t>
            </w:r>
          </w:p>
        </w:tc>
        <w:tc>
          <w:tcPr>
            <w:tcW w:w="1295" w:type="dxa"/>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621A52B4"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Ambiente</w:t>
            </w:r>
          </w:p>
        </w:tc>
        <w:tc>
          <w:tcPr>
            <w:tcW w:w="1807" w:type="dxa"/>
            <w:gridSpan w:val="2"/>
            <w:vMerge w:val="restart"/>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26E3BC67" w14:textId="4ED9C374" w:rsidR="00FD5BBF" w:rsidRPr="00F728D3" w:rsidRDefault="004378C8" w:rsidP="00BF327B">
            <w:pPr>
              <w:spacing w:after="0"/>
              <w:jc w:val="center"/>
              <w:rPr>
                <w:rFonts w:cs="Calibri"/>
                <w:color w:val="FFFFFF"/>
                <w:sz w:val="16"/>
                <w:szCs w:val="16"/>
                <w:lang w:eastAsia="es-CO"/>
              </w:rPr>
            </w:pPr>
            <w:r w:rsidRPr="00F728D3">
              <w:rPr>
                <w:rFonts w:cs="Calibri"/>
                <w:color w:val="FFFFFF"/>
                <w:sz w:val="16"/>
                <w:szCs w:val="16"/>
                <w:lang w:eastAsia="es-CO"/>
              </w:rPr>
              <w:t>Inversión</w:t>
            </w:r>
          </w:p>
        </w:tc>
        <w:tc>
          <w:tcPr>
            <w:tcW w:w="1219" w:type="dxa"/>
            <w:gridSpan w:val="2"/>
            <w:tcBorders>
              <w:top w:val="single" w:sz="4" w:space="0" w:color="FFFFFF"/>
              <w:left w:val="nil"/>
              <w:bottom w:val="single" w:sz="4" w:space="0" w:color="FFFFFF"/>
              <w:right w:val="single" w:sz="4" w:space="0" w:color="FFFFFF"/>
            </w:tcBorders>
            <w:shd w:val="clear" w:color="000000" w:fill="00B050"/>
            <w:vAlign w:val="center"/>
            <w:hideMark/>
          </w:tcPr>
          <w:p w14:paraId="09BF7C4F"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Programación</w:t>
            </w:r>
          </w:p>
        </w:tc>
        <w:tc>
          <w:tcPr>
            <w:tcW w:w="1148" w:type="dxa"/>
            <w:vMerge/>
            <w:tcBorders>
              <w:top w:val="nil"/>
              <w:left w:val="single" w:sz="4" w:space="0" w:color="FFFFFF"/>
              <w:bottom w:val="single" w:sz="4" w:space="0" w:color="FFFFFF"/>
              <w:right w:val="single" w:sz="4" w:space="0" w:color="FFFFFF"/>
            </w:tcBorders>
            <w:vAlign w:val="center"/>
            <w:hideMark/>
          </w:tcPr>
          <w:p w14:paraId="1210A1B8" w14:textId="77777777" w:rsidR="00FD5BBF" w:rsidRPr="00F728D3" w:rsidRDefault="00FD5BBF" w:rsidP="00BF327B">
            <w:pPr>
              <w:spacing w:after="0"/>
              <w:jc w:val="left"/>
              <w:rPr>
                <w:rFonts w:cs="Calibri"/>
                <w:color w:val="FFFFFF"/>
                <w:sz w:val="16"/>
                <w:szCs w:val="16"/>
                <w:lang w:eastAsia="es-CO"/>
              </w:rPr>
            </w:pPr>
          </w:p>
        </w:tc>
        <w:tc>
          <w:tcPr>
            <w:tcW w:w="1188"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2318BA1B"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Ocurre en</w:t>
            </w:r>
            <w:r w:rsidRPr="00F728D3">
              <w:rPr>
                <w:rFonts w:cs="Calibri"/>
                <w:color w:val="FFFFFF"/>
                <w:sz w:val="16"/>
                <w:szCs w:val="16"/>
                <w:lang w:eastAsia="es-CO"/>
              </w:rPr>
              <w:br/>
              <w:t>1 de 100</w:t>
            </w:r>
            <w:r w:rsidRPr="00F728D3">
              <w:rPr>
                <w:rFonts w:cs="Calibri"/>
                <w:color w:val="FFFFFF"/>
                <w:sz w:val="16"/>
                <w:szCs w:val="16"/>
                <w:lang w:eastAsia="es-CO"/>
              </w:rPr>
              <w:br/>
              <w:t>proyectos</w:t>
            </w:r>
          </w:p>
        </w:tc>
        <w:tc>
          <w:tcPr>
            <w:tcW w:w="913"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06A8625F"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Ocurre en</w:t>
            </w:r>
            <w:r w:rsidRPr="00F728D3">
              <w:rPr>
                <w:rFonts w:cs="Calibri"/>
                <w:color w:val="FFFFFF"/>
                <w:sz w:val="16"/>
                <w:szCs w:val="16"/>
                <w:lang w:eastAsia="es-CO"/>
              </w:rPr>
              <w:br/>
              <w:t>1 de 20</w:t>
            </w:r>
            <w:r w:rsidRPr="00F728D3">
              <w:rPr>
                <w:rFonts w:cs="Calibri"/>
                <w:color w:val="FFFFFF"/>
                <w:sz w:val="16"/>
                <w:szCs w:val="16"/>
                <w:lang w:eastAsia="es-CO"/>
              </w:rPr>
              <w:br/>
              <w:t>proyectos</w:t>
            </w:r>
          </w:p>
        </w:tc>
        <w:tc>
          <w:tcPr>
            <w:tcW w:w="913"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04D291B6"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Ocurre en</w:t>
            </w:r>
            <w:r w:rsidRPr="00F728D3">
              <w:rPr>
                <w:rFonts w:cs="Calibri"/>
                <w:color w:val="FFFFFF"/>
                <w:sz w:val="16"/>
                <w:szCs w:val="16"/>
                <w:lang w:eastAsia="es-CO"/>
              </w:rPr>
              <w:br/>
              <w:t>1 cada 4 proyectos</w:t>
            </w:r>
          </w:p>
        </w:tc>
        <w:tc>
          <w:tcPr>
            <w:tcW w:w="913"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1D2C9344"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Ocurre</w:t>
            </w:r>
            <w:r w:rsidRPr="00F728D3">
              <w:rPr>
                <w:rFonts w:cs="Calibri"/>
                <w:color w:val="FFFFFF"/>
                <w:sz w:val="16"/>
                <w:szCs w:val="16"/>
                <w:lang w:eastAsia="es-CO"/>
              </w:rPr>
              <w:br/>
              <w:t>en 1 de 3</w:t>
            </w:r>
            <w:r w:rsidRPr="00F728D3">
              <w:rPr>
                <w:rFonts w:cs="Calibri"/>
                <w:color w:val="FFFFFF"/>
                <w:sz w:val="16"/>
                <w:szCs w:val="16"/>
                <w:lang w:eastAsia="es-CO"/>
              </w:rPr>
              <w:br/>
              <w:t>proyectos</w:t>
            </w:r>
          </w:p>
        </w:tc>
        <w:tc>
          <w:tcPr>
            <w:tcW w:w="917"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521A4842"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Ocurre en</w:t>
            </w:r>
            <w:r w:rsidRPr="00F728D3">
              <w:rPr>
                <w:rFonts w:cs="Calibri"/>
                <w:color w:val="FFFFFF"/>
                <w:sz w:val="16"/>
                <w:szCs w:val="16"/>
                <w:lang w:eastAsia="es-CO"/>
              </w:rPr>
              <w:br/>
              <w:t>1 cada 2 proyectos</w:t>
            </w:r>
          </w:p>
        </w:tc>
      </w:tr>
      <w:tr w:rsidR="00FD5BBF" w:rsidRPr="00F728D3" w14:paraId="4AF24A5C" w14:textId="77777777" w:rsidTr="004378C8">
        <w:trPr>
          <w:trHeight w:val="342"/>
        </w:trPr>
        <w:tc>
          <w:tcPr>
            <w:tcW w:w="1440" w:type="dxa"/>
            <w:gridSpan w:val="2"/>
            <w:vMerge/>
            <w:tcBorders>
              <w:top w:val="single" w:sz="4" w:space="0" w:color="FFFFFF"/>
              <w:left w:val="single" w:sz="4" w:space="0" w:color="FFFFFF"/>
              <w:bottom w:val="single" w:sz="4" w:space="0" w:color="FFFFFF"/>
              <w:right w:val="single" w:sz="4" w:space="0" w:color="FFFFFF"/>
            </w:tcBorders>
            <w:vAlign w:val="center"/>
            <w:hideMark/>
          </w:tcPr>
          <w:p w14:paraId="66926841" w14:textId="77777777" w:rsidR="00FD5BBF" w:rsidRPr="00F728D3" w:rsidRDefault="00FD5BBF" w:rsidP="00BF327B">
            <w:pPr>
              <w:spacing w:after="0"/>
              <w:jc w:val="left"/>
              <w:rPr>
                <w:rFonts w:cs="Calibri"/>
                <w:color w:val="FFFFFF"/>
                <w:sz w:val="16"/>
                <w:szCs w:val="16"/>
                <w:lang w:eastAsia="es-CO"/>
              </w:rPr>
            </w:pPr>
          </w:p>
        </w:tc>
        <w:tc>
          <w:tcPr>
            <w:tcW w:w="1116" w:type="dxa"/>
            <w:vMerge/>
            <w:tcBorders>
              <w:top w:val="nil"/>
              <w:left w:val="single" w:sz="4" w:space="0" w:color="FFFFFF"/>
              <w:bottom w:val="single" w:sz="4" w:space="0" w:color="FFFFFF"/>
              <w:right w:val="single" w:sz="4" w:space="0" w:color="FFFFFF"/>
            </w:tcBorders>
            <w:vAlign w:val="center"/>
            <w:hideMark/>
          </w:tcPr>
          <w:p w14:paraId="19B66B98" w14:textId="77777777" w:rsidR="00FD5BBF" w:rsidRPr="00F728D3" w:rsidRDefault="00FD5BBF" w:rsidP="00BF327B">
            <w:pPr>
              <w:spacing w:after="0"/>
              <w:jc w:val="left"/>
              <w:rPr>
                <w:rFonts w:cs="Calibri"/>
                <w:color w:val="FFFFFF"/>
                <w:sz w:val="16"/>
                <w:szCs w:val="16"/>
                <w:lang w:eastAsia="es-CO"/>
              </w:rPr>
            </w:pPr>
          </w:p>
        </w:tc>
        <w:tc>
          <w:tcPr>
            <w:tcW w:w="968" w:type="dxa"/>
            <w:vMerge/>
            <w:tcBorders>
              <w:top w:val="nil"/>
              <w:left w:val="single" w:sz="4" w:space="0" w:color="FFFFFF"/>
              <w:bottom w:val="single" w:sz="4" w:space="0" w:color="FFFFFF"/>
              <w:right w:val="single" w:sz="4" w:space="0" w:color="FFFFFF"/>
            </w:tcBorders>
            <w:vAlign w:val="center"/>
            <w:hideMark/>
          </w:tcPr>
          <w:p w14:paraId="064A61DE" w14:textId="77777777" w:rsidR="00FD5BBF" w:rsidRPr="00F728D3" w:rsidRDefault="00FD5BBF" w:rsidP="00BF327B">
            <w:pPr>
              <w:spacing w:after="0"/>
              <w:jc w:val="left"/>
              <w:rPr>
                <w:rFonts w:cs="Calibri"/>
                <w:color w:val="FFFFFF"/>
                <w:sz w:val="16"/>
                <w:szCs w:val="16"/>
                <w:lang w:eastAsia="es-CO"/>
              </w:rPr>
            </w:pPr>
          </w:p>
        </w:tc>
        <w:tc>
          <w:tcPr>
            <w:tcW w:w="1295" w:type="dxa"/>
            <w:vMerge/>
            <w:tcBorders>
              <w:top w:val="nil"/>
              <w:left w:val="single" w:sz="4" w:space="0" w:color="FFFFFF"/>
              <w:bottom w:val="single" w:sz="4" w:space="0" w:color="FFFFFF"/>
              <w:right w:val="single" w:sz="4" w:space="0" w:color="FFFFFF"/>
            </w:tcBorders>
            <w:vAlign w:val="center"/>
            <w:hideMark/>
          </w:tcPr>
          <w:p w14:paraId="6E99253D" w14:textId="77777777" w:rsidR="00FD5BBF" w:rsidRPr="00F728D3" w:rsidRDefault="00FD5BBF" w:rsidP="00BF327B">
            <w:pPr>
              <w:spacing w:after="0"/>
              <w:jc w:val="left"/>
              <w:rPr>
                <w:rFonts w:cs="Calibri"/>
                <w:color w:val="FFFFFF"/>
                <w:sz w:val="16"/>
                <w:szCs w:val="16"/>
                <w:lang w:eastAsia="es-CO"/>
              </w:rPr>
            </w:pPr>
          </w:p>
        </w:tc>
        <w:tc>
          <w:tcPr>
            <w:tcW w:w="1807" w:type="dxa"/>
            <w:gridSpan w:val="2"/>
            <w:vMerge/>
            <w:tcBorders>
              <w:top w:val="single" w:sz="4" w:space="0" w:color="FFFFFF"/>
              <w:left w:val="single" w:sz="4" w:space="0" w:color="FFFFFF"/>
              <w:bottom w:val="single" w:sz="4" w:space="0" w:color="FFFFFF"/>
              <w:right w:val="single" w:sz="4" w:space="0" w:color="FFFFFF"/>
            </w:tcBorders>
            <w:vAlign w:val="center"/>
            <w:hideMark/>
          </w:tcPr>
          <w:p w14:paraId="043679B8" w14:textId="77777777" w:rsidR="00FD5BBF" w:rsidRPr="00F728D3" w:rsidRDefault="00FD5BBF" w:rsidP="00BF327B">
            <w:pPr>
              <w:spacing w:after="0"/>
              <w:jc w:val="left"/>
              <w:rPr>
                <w:rFonts w:cs="Calibri"/>
                <w:color w:val="FFFFFF"/>
                <w:sz w:val="16"/>
                <w:szCs w:val="16"/>
                <w:lang w:eastAsia="es-CO"/>
              </w:rPr>
            </w:pPr>
          </w:p>
        </w:tc>
        <w:tc>
          <w:tcPr>
            <w:tcW w:w="1219" w:type="dxa"/>
            <w:gridSpan w:val="2"/>
            <w:tcBorders>
              <w:top w:val="single" w:sz="4" w:space="0" w:color="FFFFFF"/>
              <w:left w:val="nil"/>
              <w:bottom w:val="single" w:sz="4" w:space="0" w:color="FFFFFF"/>
              <w:right w:val="single" w:sz="4" w:space="0" w:color="FFFFFF"/>
            </w:tcBorders>
            <w:shd w:val="clear" w:color="000000" w:fill="00B050"/>
            <w:vAlign w:val="center"/>
            <w:hideMark/>
          </w:tcPr>
          <w:p w14:paraId="38E83254"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Días Calendario</w:t>
            </w:r>
          </w:p>
        </w:tc>
        <w:tc>
          <w:tcPr>
            <w:tcW w:w="1148" w:type="dxa"/>
            <w:vMerge/>
            <w:tcBorders>
              <w:top w:val="nil"/>
              <w:left w:val="single" w:sz="4" w:space="0" w:color="FFFFFF"/>
              <w:bottom w:val="single" w:sz="4" w:space="0" w:color="FFFFFF"/>
              <w:right w:val="single" w:sz="4" w:space="0" w:color="FFFFFF"/>
            </w:tcBorders>
            <w:vAlign w:val="center"/>
            <w:hideMark/>
          </w:tcPr>
          <w:p w14:paraId="3EDF99FB" w14:textId="77777777" w:rsidR="00FD5BBF" w:rsidRPr="00F728D3" w:rsidRDefault="00FD5BBF" w:rsidP="00BF327B">
            <w:pPr>
              <w:spacing w:after="0"/>
              <w:jc w:val="left"/>
              <w:rPr>
                <w:rFonts w:cs="Calibri"/>
                <w:color w:val="FFFFFF"/>
                <w:sz w:val="16"/>
                <w:szCs w:val="16"/>
                <w:lang w:eastAsia="es-CO"/>
              </w:rPr>
            </w:pPr>
          </w:p>
        </w:tc>
        <w:tc>
          <w:tcPr>
            <w:tcW w:w="1188" w:type="dxa"/>
            <w:vMerge/>
            <w:tcBorders>
              <w:top w:val="nil"/>
              <w:left w:val="single" w:sz="4" w:space="0" w:color="FFFFFF"/>
              <w:bottom w:val="single" w:sz="4" w:space="0" w:color="FFFFFF"/>
              <w:right w:val="single" w:sz="4" w:space="0" w:color="FFFFFF"/>
            </w:tcBorders>
            <w:vAlign w:val="center"/>
            <w:hideMark/>
          </w:tcPr>
          <w:p w14:paraId="23230761" w14:textId="77777777" w:rsidR="00FD5BBF" w:rsidRPr="00F728D3" w:rsidRDefault="00FD5BBF" w:rsidP="00BF327B">
            <w:pPr>
              <w:spacing w:after="0"/>
              <w:jc w:val="left"/>
              <w:rPr>
                <w:rFonts w:cs="Calibri"/>
                <w:color w:val="FFFFFF"/>
                <w:sz w:val="16"/>
                <w:szCs w:val="16"/>
                <w:lang w:eastAsia="es-CO"/>
              </w:rPr>
            </w:pPr>
          </w:p>
        </w:tc>
        <w:tc>
          <w:tcPr>
            <w:tcW w:w="913" w:type="dxa"/>
            <w:vMerge/>
            <w:tcBorders>
              <w:top w:val="nil"/>
              <w:left w:val="single" w:sz="4" w:space="0" w:color="FFFFFF"/>
              <w:bottom w:val="single" w:sz="4" w:space="0" w:color="FFFFFF"/>
              <w:right w:val="single" w:sz="4" w:space="0" w:color="FFFFFF"/>
            </w:tcBorders>
            <w:vAlign w:val="center"/>
            <w:hideMark/>
          </w:tcPr>
          <w:p w14:paraId="11DEDBDF" w14:textId="77777777" w:rsidR="00FD5BBF" w:rsidRPr="00F728D3" w:rsidRDefault="00FD5BBF" w:rsidP="00BF327B">
            <w:pPr>
              <w:spacing w:after="0"/>
              <w:jc w:val="left"/>
              <w:rPr>
                <w:rFonts w:cs="Calibri"/>
                <w:color w:val="FFFFFF"/>
                <w:sz w:val="16"/>
                <w:szCs w:val="16"/>
                <w:lang w:eastAsia="es-CO"/>
              </w:rPr>
            </w:pPr>
          </w:p>
        </w:tc>
        <w:tc>
          <w:tcPr>
            <w:tcW w:w="913" w:type="dxa"/>
            <w:vMerge/>
            <w:tcBorders>
              <w:top w:val="nil"/>
              <w:left w:val="single" w:sz="4" w:space="0" w:color="FFFFFF"/>
              <w:bottom w:val="single" w:sz="4" w:space="0" w:color="FFFFFF"/>
              <w:right w:val="single" w:sz="4" w:space="0" w:color="FFFFFF"/>
            </w:tcBorders>
            <w:vAlign w:val="center"/>
            <w:hideMark/>
          </w:tcPr>
          <w:p w14:paraId="2DA5C65D" w14:textId="77777777" w:rsidR="00FD5BBF" w:rsidRPr="00F728D3" w:rsidRDefault="00FD5BBF" w:rsidP="00BF327B">
            <w:pPr>
              <w:spacing w:after="0"/>
              <w:jc w:val="left"/>
              <w:rPr>
                <w:rFonts w:cs="Calibri"/>
                <w:color w:val="FFFFFF"/>
                <w:sz w:val="16"/>
                <w:szCs w:val="16"/>
                <w:lang w:eastAsia="es-CO"/>
              </w:rPr>
            </w:pPr>
          </w:p>
        </w:tc>
        <w:tc>
          <w:tcPr>
            <w:tcW w:w="913" w:type="dxa"/>
            <w:vMerge/>
            <w:tcBorders>
              <w:top w:val="nil"/>
              <w:left w:val="single" w:sz="4" w:space="0" w:color="FFFFFF"/>
              <w:bottom w:val="single" w:sz="4" w:space="0" w:color="FFFFFF"/>
              <w:right w:val="single" w:sz="4" w:space="0" w:color="FFFFFF"/>
            </w:tcBorders>
            <w:vAlign w:val="center"/>
            <w:hideMark/>
          </w:tcPr>
          <w:p w14:paraId="4BB7BB25" w14:textId="77777777" w:rsidR="00FD5BBF" w:rsidRPr="00F728D3" w:rsidRDefault="00FD5BBF" w:rsidP="00BF327B">
            <w:pPr>
              <w:spacing w:after="0"/>
              <w:jc w:val="left"/>
              <w:rPr>
                <w:rFonts w:cs="Calibri"/>
                <w:color w:val="FFFFFF"/>
                <w:sz w:val="16"/>
                <w:szCs w:val="16"/>
                <w:lang w:eastAsia="es-CO"/>
              </w:rPr>
            </w:pPr>
          </w:p>
        </w:tc>
        <w:tc>
          <w:tcPr>
            <w:tcW w:w="917" w:type="dxa"/>
            <w:vMerge/>
            <w:tcBorders>
              <w:top w:val="nil"/>
              <w:left w:val="single" w:sz="4" w:space="0" w:color="FFFFFF"/>
              <w:bottom w:val="single" w:sz="4" w:space="0" w:color="FFFFFF"/>
              <w:right w:val="single" w:sz="4" w:space="0" w:color="FFFFFF"/>
            </w:tcBorders>
            <w:vAlign w:val="center"/>
            <w:hideMark/>
          </w:tcPr>
          <w:p w14:paraId="629360B7" w14:textId="77777777" w:rsidR="00FD5BBF" w:rsidRPr="00F728D3" w:rsidRDefault="00FD5BBF" w:rsidP="00BF327B">
            <w:pPr>
              <w:spacing w:after="0"/>
              <w:jc w:val="left"/>
              <w:rPr>
                <w:rFonts w:cs="Calibri"/>
                <w:color w:val="FFFFFF"/>
                <w:sz w:val="16"/>
                <w:szCs w:val="16"/>
                <w:lang w:eastAsia="es-CO"/>
              </w:rPr>
            </w:pPr>
          </w:p>
        </w:tc>
      </w:tr>
      <w:tr w:rsidR="00FD5BBF" w:rsidRPr="00F728D3" w14:paraId="70E454DA" w14:textId="77777777" w:rsidTr="004378C8">
        <w:trPr>
          <w:trHeight w:val="342"/>
        </w:trPr>
        <w:tc>
          <w:tcPr>
            <w:tcW w:w="1440" w:type="dxa"/>
            <w:gridSpan w:val="2"/>
            <w:vMerge/>
            <w:tcBorders>
              <w:top w:val="single" w:sz="4" w:space="0" w:color="FFFFFF"/>
              <w:left w:val="single" w:sz="4" w:space="0" w:color="FFFFFF"/>
              <w:bottom w:val="single" w:sz="4" w:space="0" w:color="FFFFFF"/>
              <w:right w:val="single" w:sz="4" w:space="0" w:color="FFFFFF"/>
            </w:tcBorders>
            <w:vAlign w:val="center"/>
            <w:hideMark/>
          </w:tcPr>
          <w:p w14:paraId="4C1B8B41" w14:textId="77777777" w:rsidR="00FD5BBF" w:rsidRPr="00F728D3" w:rsidRDefault="00FD5BBF" w:rsidP="00BF327B">
            <w:pPr>
              <w:spacing w:after="0"/>
              <w:jc w:val="left"/>
              <w:rPr>
                <w:rFonts w:cs="Calibri"/>
                <w:color w:val="FFFFFF"/>
                <w:sz w:val="16"/>
                <w:szCs w:val="16"/>
                <w:lang w:eastAsia="es-CO"/>
              </w:rPr>
            </w:pPr>
          </w:p>
        </w:tc>
        <w:tc>
          <w:tcPr>
            <w:tcW w:w="1116" w:type="dxa"/>
            <w:vMerge/>
            <w:tcBorders>
              <w:top w:val="nil"/>
              <w:left w:val="single" w:sz="4" w:space="0" w:color="FFFFFF"/>
              <w:bottom w:val="single" w:sz="4" w:space="0" w:color="FFFFFF"/>
              <w:right w:val="single" w:sz="4" w:space="0" w:color="FFFFFF"/>
            </w:tcBorders>
            <w:vAlign w:val="center"/>
            <w:hideMark/>
          </w:tcPr>
          <w:p w14:paraId="57BA22AA" w14:textId="77777777" w:rsidR="00FD5BBF" w:rsidRPr="00F728D3" w:rsidRDefault="00FD5BBF" w:rsidP="00BF327B">
            <w:pPr>
              <w:spacing w:after="0"/>
              <w:jc w:val="left"/>
              <w:rPr>
                <w:rFonts w:cs="Calibri"/>
                <w:color w:val="FFFFFF"/>
                <w:sz w:val="16"/>
                <w:szCs w:val="16"/>
                <w:lang w:eastAsia="es-CO"/>
              </w:rPr>
            </w:pPr>
          </w:p>
        </w:tc>
        <w:tc>
          <w:tcPr>
            <w:tcW w:w="968" w:type="dxa"/>
            <w:vMerge/>
            <w:tcBorders>
              <w:top w:val="nil"/>
              <w:left w:val="single" w:sz="4" w:space="0" w:color="FFFFFF"/>
              <w:bottom w:val="single" w:sz="4" w:space="0" w:color="FFFFFF"/>
              <w:right w:val="single" w:sz="4" w:space="0" w:color="FFFFFF"/>
            </w:tcBorders>
            <w:vAlign w:val="center"/>
            <w:hideMark/>
          </w:tcPr>
          <w:p w14:paraId="1AD0BCBC" w14:textId="77777777" w:rsidR="00FD5BBF" w:rsidRPr="00F728D3" w:rsidRDefault="00FD5BBF" w:rsidP="00BF327B">
            <w:pPr>
              <w:spacing w:after="0"/>
              <w:jc w:val="left"/>
              <w:rPr>
                <w:rFonts w:cs="Calibri"/>
                <w:color w:val="FFFFFF"/>
                <w:sz w:val="16"/>
                <w:szCs w:val="16"/>
                <w:lang w:eastAsia="es-CO"/>
              </w:rPr>
            </w:pPr>
          </w:p>
        </w:tc>
        <w:tc>
          <w:tcPr>
            <w:tcW w:w="1295" w:type="dxa"/>
            <w:vMerge/>
            <w:tcBorders>
              <w:top w:val="nil"/>
              <w:left w:val="single" w:sz="4" w:space="0" w:color="FFFFFF"/>
              <w:bottom w:val="single" w:sz="4" w:space="0" w:color="FFFFFF"/>
              <w:right w:val="single" w:sz="4" w:space="0" w:color="FFFFFF"/>
            </w:tcBorders>
            <w:vAlign w:val="center"/>
            <w:hideMark/>
          </w:tcPr>
          <w:p w14:paraId="54E53E21" w14:textId="77777777" w:rsidR="00FD5BBF" w:rsidRPr="00F728D3" w:rsidRDefault="00FD5BBF" w:rsidP="00BF327B">
            <w:pPr>
              <w:spacing w:after="0"/>
              <w:jc w:val="left"/>
              <w:rPr>
                <w:rFonts w:cs="Calibri"/>
                <w:color w:val="FFFFFF"/>
                <w:sz w:val="16"/>
                <w:szCs w:val="16"/>
                <w:lang w:eastAsia="es-CO"/>
              </w:rPr>
            </w:pPr>
          </w:p>
        </w:tc>
        <w:tc>
          <w:tcPr>
            <w:tcW w:w="896" w:type="dxa"/>
            <w:tcBorders>
              <w:top w:val="nil"/>
              <w:left w:val="nil"/>
              <w:bottom w:val="single" w:sz="4" w:space="0" w:color="FFFFFF"/>
              <w:right w:val="single" w:sz="4" w:space="0" w:color="FFFFFF"/>
            </w:tcBorders>
            <w:shd w:val="clear" w:color="000000" w:fill="00B050"/>
            <w:vAlign w:val="center"/>
            <w:hideMark/>
          </w:tcPr>
          <w:p w14:paraId="798D5CEA"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Desde</w:t>
            </w:r>
          </w:p>
        </w:tc>
        <w:tc>
          <w:tcPr>
            <w:tcW w:w="911" w:type="dxa"/>
            <w:tcBorders>
              <w:top w:val="nil"/>
              <w:left w:val="nil"/>
              <w:bottom w:val="single" w:sz="4" w:space="0" w:color="FFFFFF"/>
              <w:right w:val="single" w:sz="4" w:space="0" w:color="FFFFFF"/>
            </w:tcBorders>
            <w:shd w:val="clear" w:color="000000" w:fill="00B050"/>
            <w:vAlign w:val="center"/>
            <w:hideMark/>
          </w:tcPr>
          <w:p w14:paraId="3F32708C"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Hasta</w:t>
            </w:r>
          </w:p>
        </w:tc>
        <w:tc>
          <w:tcPr>
            <w:tcW w:w="624" w:type="dxa"/>
            <w:tcBorders>
              <w:top w:val="nil"/>
              <w:left w:val="nil"/>
              <w:bottom w:val="single" w:sz="4" w:space="0" w:color="FFFFFF"/>
              <w:right w:val="single" w:sz="4" w:space="0" w:color="FFFFFF"/>
            </w:tcBorders>
            <w:shd w:val="clear" w:color="000000" w:fill="00B050"/>
            <w:vAlign w:val="center"/>
            <w:hideMark/>
          </w:tcPr>
          <w:p w14:paraId="0D14884C"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Desde</w:t>
            </w:r>
          </w:p>
        </w:tc>
        <w:tc>
          <w:tcPr>
            <w:tcW w:w="595" w:type="dxa"/>
            <w:tcBorders>
              <w:top w:val="nil"/>
              <w:left w:val="nil"/>
              <w:bottom w:val="single" w:sz="4" w:space="0" w:color="FFFFFF"/>
              <w:right w:val="single" w:sz="4" w:space="0" w:color="FFFFFF"/>
            </w:tcBorders>
            <w:shd w:val="clear" w:color="000000" w:fill="00B050"/>
            <w:vAlign w:val="center"/>
            <w:hideMark/>
          </w:tcPr>
          <w:p w14:paraId="67BD927D" w14:textId="77777777" w:rsidR="00FD5BBF" w:rsidRPr="00F728D3" w:rsidRDefault="00FD5BBF" w:rsidP="00BF327B">
            <w:pPr>
              <w:spacing w:after="0"/>
              <w:jc w:val="center"/>
              <w:rPr>
                <w:rFonts w:cs="Calibri"/>
                <w:color w:val="FFFFFF"/>
                <w:sz w:val="16"/>
                <w:szCs w:val="16"/>
                <w:lang w:eastAsia="es-CO"/>
              </w:rPr>
            </w:pPr>
            <w:r w:rsidRPr="00F728D3">
              <w:rPr>
                <w:rFonts w:cs="Calibri"/>
                <w:color w:val="FFFFFF"/>
                <w:sz w:val="16"/>
                <w:szCs w:val="16"/>
                <w:lang w:eastAsia="es-CO"/>
              </w:rPr>
              <w:t>Hasta</w:t>
            </w:r>
          </w:p>
        </w:tc>
        <w:tc>
          <w:tcPr>
            <w:tcW w:w="1148" w:type="dxa"/>
            <w:vMerge/>
            <w:tcBorders>
              <w:top w:val="nil"/>
              <w:left w:val="single" w:sz="4" w:space="0" w:color="FFFFFF"/>
              <w:bottom w:val="single" w:sz="4" w:space="0" w:color="FFFFFF"/>
              <w:right w:val="single" w:sz="4" w:space="0" w:color="FFFFFF"/>
            </w:tcBorders>
            <w:vAlign w:val="center"/>
            <w:hideMark/>
          </w:tcPr>
          <w:p w14:paraId="6EA9BF2B" w14:textId="77777777" w:rsidR="00FD5BBF" w:rsidRPr="00F728D3" w:rsidRDefault="00FD5BBF" w:rsidP="00BF327B">
            <w:pPr>
              <w:spacing w:after="0"/>
              <w:jc w:val="left"/>
              <w:rPr>
                <w:rFonts w:cs="Calibri"/>
                <w:color w:val="FFFFFF"/>
                <w:sz w:val="16"/>
                <w:szCs w:val="16"/>
                <w:lang w:eastAsia="es-CO"/>
              </w:rPr>
            </w:pPr>
          </w:p>
        </w:tc>
        <w:tc>
          <w:tcPr>
            <w:tcW w:w="1188" w:type="dxa"/>
            <w:vMerge/>
            <w:tcBorders>
              <w:top w:val="nil"/>
              <w:left w:val="single" w:sz="4" w:space="0" w:color="FFFFFF"/>
              <w:bottom w:val="single" w:sz="4" w:space="0" w:color="FFFFFF"/>
              <w:right w:val="single" w:sz="4" w:space="0" w:color="FFFFFF"/>
            </w:tcBorders>
            <w:vAlign w:val="center"/>
            <w:hideMark/>
          </w:tcPr>
          <w:p w14:paraId="0117B4D5" w14:textId="77777777" w:rsidR="00FD5BBF" w:rsidRPr="00F728D3" w:rsidRDefault="00FD5BBF" w:rsidP="00BF327B">
            <w:pPr>
              <w:spacing w:after="0"/>
              <w:jc w:val="left"/>
              <w:rPr>
                <w:rFonts w:cs="Calibri"/>
                <w:color w:val="FFFFFF"/>
                <w:sz w:val="16"/>
                <w:szCs w:val="16"/>
                <w:lang w:eastAsia="es-CO"/>
              </w:rPr>
            </w:pPr>
          </w:p>
        </w:tc>
        <w:tc>
          <w:tcPr>
            <w:tcW w:w="913" w:type="dxa"/>
            <w:vMerge/>
            <w:tcBorders>
              <w:top w:val="nil"/>
              <w:left w:val="single" w:sz="4" w:space="0" w:color="FFFFFF"/>
              <w:bottom w:val="single" w:sz="4" w:space="0" w:color="FFFFFF"/>
              <w:right w:val="single" w:sz="4" w:space="0" w:color="FFFFFF"/>
            </w:tcBorders>
            <w:vAlign w:val="center"/>
            <w:hideMark/>
          </w:tcPr>
          <w:p w14:paraId="05810B8D" w14:textId="77777777" w:rsidR="00FD5BBF" w:rsidRPr="00F728D3" w:rsidRDefault="00FD5BBF" w:rsidP="00BF327B">
            <w:pPr>
              <w:spacing w:after="0"/>
              <w:jc w:val="left"/>
              <w:rPr>
                <w:rFonts w:cs="Calibri"/>
                <w:color w:val="FFFFFF"/>
                <w:sz w:val="16"/>
                <w:szCs w:val="16"/>
                <w:lang w:eastAsia="es-CO"/>
              </w:rPr>
            </w:pPr>
          </w:p>
        </w:tc>
        <w:tc>
          <w:tcPr>
            <w:tcW w:w="913" w:type="dxa"/>
            <w:vMerge/>
            <w:tcBorders>
              <w:top w:val="nil"/>
              <w:left w:val="single" w:sz="4" w:space="0" w:color="FFFFFF"/>
              <w:bottom w:val="single" w:sz="4" w:space="0" w:color="FFFFFF"/>
              <w:right w:val="single" w:sz="4" w:space="0" w:color="FFFFFF"/>
            </w:tcBorders>
            <w:vAlign w:val="center"/>
            <w:hideMark/>
          </w:tcPr>
          <w:p w14:paraId="42A4CE3B" w14:textId="77777777" w:rsidR="00FD5BBF" w:rsidRPr="00F728D3" w:rsidRDefault="00FD5BBF" w:rsidP="00BF327B">
            <w:pPr>
              <w:spacing w:after="0"/>
              <w:jc w:val="left"/>
              <w:rPr>
                <w:rFonts w:cs="Calibri"/>
                <w:color w:val="FFFFFF"/>
                <w:sz w:val="16"/>
                <w:szCs w:val="16"/>
                <w:lang w:eastAsia="es-CO"/>
              </w:rPr>
            </w:pPr>
          </w:p>
        </w:tc>
        <w:tc>
          <w:tcPr>
            <w:tcW w:w="913" w:type="dxa"/>
            <w:vMerge/>
            <w:tcBorders>
              <w:top w:val="nil"/>
              <w:left w:val="single" w:sz="4" w:space="0" w:color="FFFFFF"/>
              <w:bottom w:val="single" w:sz="4" w:space="0" w:color="FFFFFF"/>
              <w:right w:val="single" w:sz="4" w:space="0" w:color="FFFFFF"/>
            </w:tcBorders>
            <w:vAlign w:val="center"/>
            <w:hideMark/>
          </w:tcPr>
          <w:p w14:paraId="478880A3" w14:textId="77777777" w:rsidR="00FD5BBF" w:rsidRPr="00F728D3" w:rsidRDefault="00FD5BBF" w:rsidP="00BF327B">
            <w:pPr>
              <w:spacing w:after="0"/>
              <w:jc w:val="left"/>
              <w:rPr>
                <w:rFonts w:cs="Calibri"/>
                <w:color w:val="FFFFFF"/>
                <w:sz w:val="16"/>
                <w:szCs w:val="16"/>
                <w:lang w:eastAsia="es-CO"/>
              </w:rPr>
            </w:pPr>
          </w:p>
        </w:tc>
        <w:tc>
          <w:tcPr>
            <w:tcW w:w="917" w:type="dxa"/>
            <w:vMerge/>
            <w:tcBorders>
              <w:top w:val="nil"/>
              <w:left w:val="single" w:sz="4" w:space="0" w:color="FFFFFF"/>
              <w:bottom w:val="single" w:sz="4" w:space="0" w:color="FFFFFF"/>
              <w:right w:val="single" w:sz="4" w:space="0" w:color="FFFFFF"/>
            </w:tcBorders>
            <w:vAlign w:val="center"/>
            <w:hideMark/>
          </w:tcPr>
          <w:p w14:paraId="5ABBC794" w14:textId="77777777" w:rsidR="00FD5BBF" w:rsidRPr="00F728D3" w:rsidRDefault="00FD5BBF" w:rsidP="00BF327B">
            <w:pPr>
              <w:spacing w:after="0"/>
              <w:jc w:val="left"/>
              <w:rPr>
                <w:rFonts w:cs="Calibri"/>
                <w:color w:val="FFFFFF"/>
                <w:sz w:val="16"/>
                <w:szCs w:val="16"/>
                <w:lang w:eastAsia="es-CO"/>
              </w:rPr>
            </w:pPr>
          </w:p>
        </w:tc>
      </w:tr>
      <w:tr w:rsidR="00FD5BBF" w:rsidRPr="00F728D3" w14:paraId="4F74FBB8" w14:textId="77777777" w:rsidTr="004378C8">
        <w:trPr>
          <w:trHeight w:val="389"/>
        </w:trPr>
        <w:tc>
          <w:tcPr>
            <w:tcW w:w="251"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0298121B"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5</w:t>
            </w:r>
          </w:p>
        </w:tc>
        <w:tc>
          <w:tcPr>
            <w:tcW w:w="1189"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1EFB404C"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Muy Alto</w:t>
            </w:r>
          </w:p>
        </w:tc>
        <w:tc>
          <w:tcPr>
            <w:tcW w:w="1116"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27DE56B7"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Una o mas</w:t>
            </w:r>
            <w:r w:rsidRPr="00F728D3">
              <w:rPr>
                <w:rFonts w:cs="Calibri"/>
                <w:color w:val="auto"/>
                <w:sz w:val="16"/>
                <w:szCs w:val="16"/>
                <w:lang w:eastAsia="es-CO"/>
              </w:rPr>
              <w:br/>
              <w:t>fatalidades</w:t>
            </w:r>
          </w:p>
        </w:tc>
        <w:tc>
          <w:tcPr>
            <w:tcW w:w="96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17B17051"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Daño</w:t>
            </w:r>
            <w:r w:rsidRPr="00F728D3">
              <w:rPr>
                <w:rFonts w:cs="Calibri"/>
                <w:color w:val="auto"/>
                <w:sz w:val="16"/>
                <w:szCs w:val="16"/>
                <w:lang w:eastAsia="es-CO"/>
              </w:rPr>
              <w:br/>
              <w:t>Total</w:t>
            </w:r>
          </w:p>
        </w:tc>
        <w:tc>
          <w:tcPr>
            <w:tcW w:w="1295"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0D2E91FF"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Contaminación</w:t>
            </w:r>
            <w:r w:rsidRPr="00F728D3">
              <w:rPr>
                <w:rFonts w:cs="Calibri"/>
                <w:color w:val="auto"/>
                <w:sz w:val="16"/>
                <w:szCs w:val="16"/>
                <w:lang w:eastAsia="es-CO"/>
              </w:rPr>
              <w:br/>
              <w:t>Irreparable</w:t>
            </w:r>
          </w:p>
        </w:tc>
        <w:tc>
          <w:tcPr>
            <w:tcW w:w="1807" w:type="dxa"/>
            <w:gridSpan w:val="2"/>
            <w:tcBorders>
              <w:top w:val="single" w:sz="4" w:space="0" w:color="FFFFFF"/>
              <w:left w:val="nil"/>
              <w:bottom w:val="single" w:sz="4" w:space="0" w:color="FFFFFF"/>
              <w:right w:val="single" w:sz="4" w:space="0" w:color="FFFFFF"/>
            </w:tcBorders>
            <w:shd w:val="clear" w:color="auto" w:fill="auto"/>
            <w:vAlign w:val="center"/>
            <w:hideMark/>
          </w:tcPr>
          <w:p w14:paraId="4EA38A73"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&gt; 5,00% CAPEX</w:t>
            </w:r>
          </w:p>
        </w:tc>
        <w:tc>
          <w:tcPr>
            <w:tcW w:w="1219" w:type="dxa"/>
            <w:gridSpan w:val="2"/>
            <w:tcBorders>
              <w:top w:val="single" w:sz="4" w:space="0" w:color="FFFFFF"/>
              <w:left w:val="nil"/>
              <w:bottom w:val="single" w:sz="4" w:space="0" w:color="FFFFFF"/>
              <w:right w:val="single" w:sz="4" w:space="0" w:color="FFFFFF"/>
            </w:tcBorders>
            <w:shd w:val="clear" w:color="auto" w:fill="auto"/>
            <w:vAlign w:val="center"/>
            <w:hideMark/>
          </w:tcPr>
          <w:p w14:paraId="73033B0F"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 xml:space="preserve">&gt;10% </w:t>
            </w:r>
            <w:r w:rsidRPr="00F728D3">
              <w:rPr>
                <w:rFonts w:cs="Calibri"/>
                <w:color w:val="auto"/>
                <w:sz w:val="16"/>
                <w:szCs w:val="16"/>
                <w:lang w:eastAsia="es-CO"/>
              </w:rPr>
              <w:br/>
              <w:t>Programa Ejecución</w:t>
            </w:r>
          </w:p>
        </w:tc>
        <w:tc>
          <w:tcPr>
            <w:tcW w:w="114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5DFDB41F"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Impacto Internacional</w:t>
            </w:r>
          </w:p>
        </w:tc>
        <w:tc>
          <w:tcPr>
            <w:tcW w:w="1188"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68F3E4E6"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M</w:t>
            </w:r>
          </w:p>
        </w:tc>
        <w:tc>
          <w:tcPr>
            <w:tcW w:w="913"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6FA12B03"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M</w:t>
            </w:r>
          </w:p>
        </w:tc>
        <w:tc>
          <w:tcPr>
            <w:tcW w:w="913"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14FBFBAB"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H</w:t>
            </w:r>
          </w:p>
        </w:tc>
        <w:tc>
          <w:tcPr>
            <w:tcW w:w="913"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21F2800D"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H</w:t>
            </w:r>
          </w:p>
        </w:tc>
        <w:tc>
          <w:tcPr>
            <w:tcW w:w="917" w:type="dxa"/>
            <w:vMerge w:val="restart"/>
            <w:tcBorders>
              <w:top w:val="nil"/>
              <w:left w:val="single" w:sz="4" w:space="0" w:color="FFFFFF"/>
              <w:bottom w:val="single" w:sz="4" w:space="0" w:color="FFFFFF"/>
              <w:right w:val="single" w:sz="4" w:space="0" w:color="FFFFFF"/>
            </w:tcBorders>
            <w:shd w:val="clear" w:color="000000" w:fill="FF0000"/>
            <w:vAlign w:val="center"/>
            <w:hideMark/>
          </w:tcPr>
          <w:p w14:paraId="6F273DA6"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VH</w:t>
            </w:r>
          </w:p>
        </w:tc>
      </w:tr>
      <w:tr w:rsidR="00FD5BBF" w:rsidRPr="00F728D3" w14:paraId="5B2D00B6" w14:textId="77777777" w:rsidTr="004378C8">
        <w:trPr>
          <w:trHeight w:val="235"/>
        </w:trPr>
        <w:tc>
          <w:tcPr>
            <w:tcW w:w="251" w:type="dxa"/>
            <w:vMerge/>
            <w:tcBorders>
              <w:top w:val="nil"/>
              <w:left w:val="single" w:sz="4" w:space="0" w:color="FFFFFF"/>
              <w:bottom w:val="single" w:sz="4" w:space="0" w:color="FFFFFF"/>
              <w:right w:val="single" w:sz="4" w:space="0" w:color="FFFFFF"/>
            </w:tcBorders>
            <w:vAlign w:val="center"/>
            <w:hideMark/>
          </w:tcPr>
          <w:p w14:paraId="55E9A9C5" w14:textId="77777777" w:rsidR="00FD5BBF" w:rsidRPr="00F728D3" w:rsidRDefault="00FD5BBF" w:rsidP="00BF327B">
            <w:pPr>
              <w:spacing w:after="0"/>
              <w:jc w:val="left"/>
              <w:rPr>
                <w:rFonts w:cs="Calibri"/>
                <w:color w:val="auto"/>
                <w:sz w:val="16"/>
                <w:szCs w:val="16"/>
                <w:lang w:eastAsia="es-CO"/>
              </w:rPr>
            </w:pPr>
          </w:p>
        </w:tc>
        <w:tc>
          <w:tcPr>
            <w:tcW w:w="1189" w:type="dxa"/>
            <w:vMerge/>
            <w:tcBorders>
              <w:top w:val="nil"/>
              <w:left w:val="single" w:sz="4" w:space="0" w:color="FFFFFF"/>
              <w:bottom w:val="single" w:sz="4" w:space="0" w:color="FFFFFF"/>
              <w:right w:val="single" w:sz="4" w:space="0" w:color="FFFFFF"/>
            </w:tcBorders>
            <w:vAlign w:val="center"/>
            <w:hideMark/>
          </w:tcPr>
          <w:p w14:paraId="0022C1F0" w14:textId="77777777" w:rsidR="00FD5BBF" w:rsidRPr="00F728D3" w:rsidRDefault="00FD5BBF" w:rsidP="00BF327B">
            <w:pPr>
              <w:spacing w:after="0"/>
              <w:jc w:val="left"/>
              <w:rPr>
                <w:rFonts w:cs="Calibri"/>
                <w:color w:val="auto"/>
                <w:sz w:val="16"/>
                <w:szCs w:val="16"/>
                <w:lang w:eastAsia="es-CO"/>
              </w:rPr>
            </w:pPr>
          </w:p>
        </w:tc>
        <w:tc>
          <w:tcPr>
            <w:tcW w:w="1116" w:type="dxa"/>
            <w:vMerge/>
            <w:tcBorders>
              <w:top w:val="nil"/>
              <w:left w:val="single" w:sz="4" w:space="0" w:color="FFFFFF"/>
              <w:bottom w:val="single" w:sz="4" w:space="0" w:color="FFFFFF"/>
              <w:right w:val="single" w:sz="4" w:space="0" w:color="FFFFFF"/>
            </w:tcBorders>
            <w:vAlign w:val="center"/>
            <w:hideMark/>
          </w:tcPr>
          <w:p w14:paraId="5076BFB8" w14:textId="77777777" w:rsidR="00FD5BBF" w:rsidRPr="00F728D3" w:rsidRDefault="00FD5BBF" w:rsidP="00BF327B">
            <w:pPr>
              <w:spacing w:after="0"/>
              <w:jc w:val="left"/>
              <w:rPr>
                <w:rFonts w:cs="Calibri"/>
                <w:color w:val="auto"/>
                <w:sz w:val="16"/>
                <w:szCs w:val="16"/>
                <w:lang w:eastAsia="es-CO"/>
              </w:rPr>
            </w:pPr>
          </w:p>
        </w:tc>
        <w:tc>
          <w:tcPr>
            <w:tcW w:w="968" w:type="dxa"/>
            <w:vMerge/>
            <w:tcBorders>
              <w:top w:val="nil"/>
              <w:left w:val="single" w:sz="4" w:space="0" w:color="FFFFFF"/>
              <w:bottom w:val="single" w:sz="4" w:space="0" w:color="FFFFFF"/>
              <w:right w:val="single" w:sz="4" w:space="0" w:color="FFFFFF"/>
            </w:tcBorders>
            <w:vAlign w:val="center"/>
            <w:hideMark/>
          </w:tcPr>
          <w:p w14:paraId="76A5E423" w14:textId="77777777" w:rsidR="00FD5BBF" w:rsidRPr="00F728D3" w:rsidRDefault="00FD5BBF" w:rsidP="00BF327B">
            <w:pPr>
              <w:spacing w:after="0"/>
              <w:jc w:val="left"/>
              <w:rPr>
                <w:rFonts w:cs="Calibri"/>
                <w:color w:val="auto"/>
                <w:sz w:val="16"/>
                <w:szCs w:val="16"/>
                <w:lang w:eastAsia="es-CO"/>
              </w:rPr>
            </w:pPr>
          </w:p>
        </w:tc>
        <w:tc>
          <w:tcPr>
            <w:tcW w:w="1295" w:type="dxa"/>
            <w:vMerge/>
            <w:tcBorders>
              <w:top w:val="nil"/>
              <w:left w:val="single" w:sz="4" w:space="0" w:color="FFFFFF"/>
              <w:bottom w:val="single" w:sz="4" w:space="0" w:color="FFFFFF"/>
              <w:right w:val="single" w:sz="4" w:space="0" w:color="FFFFFF"/>
            </w:tcBorders>
            <w:vAlign w:val="center"/>
            <w:hideMark/>
          </w:tcPr>
          <w:p w14:paraId="552E0953" w14:textId="77777777" w:rsidR="00FD5BBF" w:rsidRPr="00F728D3" w:rsidRDefault="00FD5BBF" w:rsidP="00BF327B">
            <w:pPr>
              <w:spacing w:after="0"/>
              <w:jc w:val="left"/>
              <w:rPr>
                <w:rFonts w:cs="Calibri"/>
                <w:color w:val="auto"/>
                <w:sz w:val="16"/>
                <w:szCs w:val="16"/>
                <w:lang w:eastAsia="es-CO"/>
              </w:rPr>
            </w:pPr>
          </w:p>
        </w:tc>
        <w:tc>
          <w:tcPr>
            <w:tcW w:w="896" w:type="dxa"/>
            <w:tcBorders>
              <w:top w:val="nil"/>
              <w:left w:val="nil"/>
              <w:bottom w:val="single" w:sz="4" w:space="0" w:color="FFFFFF"/>
              <w:right w:val="single" w:sz="4" w:space="0" w:color="FFFFFF"/>
            </w:tcBorders>
            <w:shd w:val="clear" w:color="auto" w:fill="auto"/>
            <w:vAlign w:val="center"/>
            <w:hideMark/>
          </w:tcPr>
          <w:p w14:paraId="6228A3AB" w14:textId="77777777" w:rsidR="00FD5BBF" w:rsidRPr="00F728D3" w:rsidRDefault="00FD5BBF" w:rsidP="00BF327B">
            <w:pPr>
              <w:spacing w:after="0"/>
              <w:jc w:val="center"/>
              <w:rPr>
                <w:rFonts w:cs="Calibri"/>
                <w:color w:val="0000FF"/>
                <w:sz w:val="16"/>
                <w:szCs w:val="16"/>
                <w:lang w:eastAsia="es-CO"/>
              </w:rPr>
            </w:pPr>
            <w:r w:rsidRPr="00F728D3">
              <w:rPr>
                <w:rFonts w:cs="Calibri"/>
                <w:color w:val="0000FF"/>
                <w:sz w:val="16"/>
                <w:szCs w:val="16"/>
                <w:lang w:eastAsia="es-CO"/>
              </w:rPr>
              <w:t>4.584.867</w:t>
            </w:r>
          </w:p>
        </w:tc>
        <w:tc>
          <w:tcPr>
            <w:tcW w:w="911" w:type="dxa"/>
            <w:tcBorders>
              <w:top w:val="nil"/>
              <w:left w:val="nil"/>
              <w:bottom w:val="single" w:sz="4" w:space="0" w:color="FFFFFF"/>
              <w:right w:val="single" w:sz="4" w:space="0" w:color="FFFFFF"/>
            </w:tcBorders>
            <w:shd w:val="clear" w:color="auto" w:fill="auto"/>
            <w:vAlign w:val="center"/>
            <w:hideMark/>
          </w:tcPr>
          <w:p w14:paraId="4C1BD440" w14:textId="77777777" w:rsidR="00FD5BBF" w:rsidRPr="00F728D3" w:rsidRDefault="00FD5BBF" w:rsidP="00BF327B">
            <w:pPr>
              <w:spacing w:after="0"/>
              <w:jc w:val="center"/>
              <w:rPr>
                <w:rFonts w:cs="Calibri"/>
                <w:color w:val="0000FF"/>
                <w:sz w:val="16"/>
                <w:szCs w:val="16"/>
                <w:lang w:eastAsia="es-CO"/>
              </w:rPr>
            </w:pPr>
            <w:r w:rsidRPr="00F728D3">
              <w:rPr>
                <w:rFonts w:cs="Calibri"/>
                <w:color w:val="0000FF"/>
                <w:sz w:val="16"/>
                <w:szCs w:val="16"/>
                <w:lang w:eastAsia="es-CO"/>
              </w:rPr>
              <w:t>91.697.341</w:t>
            </w:r>
          </w:p>
        </w:tc>
        <w:tc>
          <w:tcPr>
            <w:tcW w:w="624" w:type="dxa"/>
            <w:tcBorders>
              <w:top w:val="nil"/>
              <w:left w:val="nil"/>
              <w:bottom w:val="single" w:sz="4" w:space="0" w:color="FFFFFF"/>
              <w:right w:val="single" w:sz="4" w:space="0" w:color="FFFFFF"/>
            </w:tcBorders>
            <w:shd w:val="clear" w:color="auto" w:fill="auto"/>
            <w:vAlign w:val="center"/>
            <w:hideMark/>
          </w:tcPr>
          <w:p w14:paraId="62AA8220" w14:textId="77777777" w:rsidR="00FD5BBF" w:rsidRPr="00F728D3" w:rsidRDefault="00FD5BBF" w:rsidP="00BF327B">
            <w:pPr>
              <w:spacing w:after="0"/>
              <w:jc w:val="center"/>
              <w:rPr>
                <w:rFonts w:cs="Calibri"/>
                <w:color w:val="008000"/>
                <w:sz w:val="16"/>
                <w:szCs w:val="16"/>
                <w:lang w:eastAsia="es-CO"/>
              </w:rPr>
            </w:pPr>
            <w:r w:rsidRPr="00F728D3">
              <w:rPr>
                <w:rFonts w:cs="Calibri"/>
                <w:color w:val="008000"/>
                <w:sz w:val="16"/>
                <w:szCs w:val="16"/>
                <w:lang w:eastAsia="es-CO"/>
              </w:rPr>
              <w:t>75,0</w:t>
            </w:r>
          </w:p>
        </w:tc>
        <w:tc>
          <w:tcPr>
            <w:tcW w:w="595" w:type="dxa"/>
            <w:tcBorders>
              <w:top w:val="nil"/>
              <w:left w:val="nil"/>
              <w:bottom w:val="single" w:sz="4" w:space="0" w:color="FFFFFF"/>
              <w:right w:val="single" w:sz="4" w:space="0" w:color="FFFFFF"/>
            </w:tcBorders>
            <w:shd w:val="clear" w:color="auto" w:fill="auto"/>
            <w:vAlign w:val="center"/>
            <w:hideMark/>
          </w:tcPr>
          <w:p w14:paraId="424EEE86" w14:textId="77777777" w:rsidR="00FD5BBF" w:rsidRPr="00F728D3" w:rsidRDefault="00FD5BBF" w:rsidP="00BF327B">
            <w:pPr>
              <w:spacing w:after="0"/>
              <w:jc w:val="center"/>
              <w:rPr>
                <w:rFonts w:cs="Calibri"/>
                <w:color w:val="008000"/>
                <w:sz w:val="16"/>
                <w:szCs w:val="16"/>
                <w:lang w:eastAsia="es-CO"/>
              </w:rPr>
            </w:pPr>
            <w:r w:rsidRPr="00F728D3">
              <w:rPr>
                <w:rFonts w:cs="Calibri"/>
                <w:color w:val="008000"/>
                <w:sz w:val="16"/>
                <w:szCs w:val="16"/>
                <w:lang w:eastAsia="es-CO"/>
              </w:rPr>
              <w:t>750,0</w:t>
            </w:r>
          </w:p>
        </w:tc>
        <w:tc>
          <w:tcPr>
            <w:tcW w:w="1148" w:type="dxa"/>
            <w:vMerge/>
            <w:tcBorders>
              <w:top w:val="nil"/>
              <w:left w:val="single" w:sz="4" w:space="0" w:color="FFFFFF"/>
              <w:bottom w:val="single" w:sz="4" w:space="0" w:color="FFFFFF"/>
              <w:right w:val="single" w:sz="4" w:space="0" w:color="FFFFFF"/>
            </w:tcBorders>
            <w:vAlign w:val="center"/>
            <w:hideMark/>
          </w:tcPr>
          <w:p w14:paraId="69216FE8" w14:textId="77777777" w:rsidR="00FD5BBF" w:rsidRPr="00F728D3" w:rsidRDefault="00FD5BBF" w:rsidP="00BF327B">
            <w:pPr>
              <w:spacing w:after="0"/>
              <w:jc w:val="left"/>
              <w:rPr>
                <w:rFonts w:cs="Calibri"/>
                <w:color w:val="auto"/>
                <w:sz w:val="16"/>
                <w:szCs w:val="16"/>
                <w:lang w:eastAsia="es-CO"/>
              </w:rPr>
            </w:pPr>
          </w:p>
        </w:tc>
        <w:tc>
          <w:tcPr>
            <w:tcW w:w="1188" w:type="dxa"/>
            <w:vMerge/>
            <w:tcBorders>
              <w:top w:val="nil"/>
              <w:left w:val="single" w:sz="4" w:space="0" w:color="FFFFFF"/>
              <w:bottom w:val="single" w:sz="4" w:space="0" w:color="FFFFFF"/>
              <w:right w:val="single" w:sz="4" w:space="0" w:color="FFFFFF"/>
            </w:tcBorders>
            <w:vAlign w:val="center"/>
            <w:hideMark/>
          </w:tcPr>
          <w:p w14:paraId="42CF0055" w14:textId="77777777" w:rsidR="00FD5BBF" w:rsidRPr="00F728D3" w:rsidRDefault="00FD5BBF" w:rsidP="00BF327B">
            <w:pPr>
              <w:spacing w:after="0"/>
              <w:jc w:val="left"/>
              <w:rPr>
                <w:rFonts w:cs="Calibri"/>
                <w:color w:val="auto"/>
                <w:sz w:val="16"/>
                <w:szCs w:val="16"/>
                <w:lang w:eastAsia="es-CO"/>
              </w:rPr>
            </w:pPr>
          </w:p>
        </w:tc>
        <w:tc>
          <w:tcPr>
            <w:tcW w:w="913" w:type="dxa"/>
            <w:vMerge/>
            <w:tcBorders>
              <w:top w:val="nil"/>
              <w:left w:val="single" w:sz="4" w:space="0" w:color="FFFFFF"/>
              <w:bottom w:val="single" w:sz="4" w:space="0" w:color="FFFFFF"/>
              <w:right w:val="single" w:sz="4" w:space="0" w:color="FFFFFF"/>
            </w:tcBorders>
            <w:vAlign w:val="center"/>
            <w:hideMark/>
          </w:tcPr>
          <w:p w14:paraId="1A4C89AF" w14:textId="77777777" w:rsidR="00FD5BBF" w:rsidRPr="00F728D3" w:rsidRDefault="00FD5BBF" w:rsidP="00BF327B">
            <w:pPr>
              <w:spacing w:after="0"/>
              <w:jc w:val="left"/>
              <w:rPr>
                <w:rFonts w:cs="Calibri"/>
                <w:color w:val="auto"/>
                <w:sz w:val="16"/>
                <w:szCs w:val="16"/>
                <w:lang w:eastAsia="es-CO"/>
              </w:rPr>
            </w:pPr>
          </w:p>
        </w:tc>
        <w:tc>
          <w:tcPr>
            <w:tcW w:w="913" w:type="dxa"/>
            <w:vMerge/>
            <w:tcBorders>
              <w:top w:val="nil"/>
              <w:left w:val="single" w:sz="4" w:space="0" w:color="FFFFFF"/>
              <w:bottom w:val="single" w:sz="4" w:space="0" w:color="FFFFFF"/>
              <w:right w:val="single" w:sz="4" w:space="0" w:color="FFFFFF"/>
            </w:tcBorders>
            <w:vAlign w:val="center"/>
            <w:hideMark/>
          </w:tcPr>
          <w:p w14:paraId="054AB906" w14:textId="77777777" w:rsidR="00FD5BBF" w:rsidRPr="00F728D3" w:rsidRDefault="00FD5BBF" w:rsidP="00BF327B">
            <w:pPr>
              <w:spacing w:after="0"/>
              <w:jc w:val="left"/>
              <w:rPr>
                <w:rFonts w:cs="Calibri"/>
                <w:color w:val="auto"/>
                <w:sz w:val="16"/>
                <w:szCs w:val="16"/>
                <w:lang w:eastAsia="es-CO"/>
              </w:rPr>
            </w:pPr>
          </w:p>
        </w:tc>
        <w:tc>
          <w:tcPr>
            <w:tcW w:w="913" w:type="dxa"/>
            <w:vMerge/>
            <w:tcBorders>
              <w:top w:val="nil"/>
              <w:left w:val="single" w:sz="4" w:space="0" w:color="FFFFFF"/>
              <w:bottom w:val="single" w:sz="4" w:space="0" w:color="FFFFFF"/>
              <w:right w:val="single" w:sz="4" w:space="0" w:color="FFFFFF"/>
            </w:tcBorders>
            <w:vAlign w:val="center"/>
            <w:hideMark/>
          </w:tcPr>
          <w:p w14:paraId="1EA8C25F" w14:textId="77777777" w:rsidR="00FD5BBF" w:rsidRPr="00F728D3" w:rsidRDefault="00FD5BBF" w:rsidP="00BF327B">
            <w:pPr>
              <w:spacing w:after="0"/>
              <w:jc w:val="left"/>
              <w:rPr>
                <w:rFonts w:cs="Calibri"/>
                <w:color w:val="auto"/>
                <w:sz w:val="16"/>
                <w:szCs w:val="16"/>
                <w:lang w:eastAsia="es-CO"/>
              </w:rPr>
            </w:pPr>
          </w:p>
        </w:tc>
        <w:tc>
          <w:tcPr>
            <w:tcW w:w="917" w:type="dxa"/>
            <w:vMerge/>
            <w:tcBorders>
              <w:top w:val="nil"/>
              <w:left w:val="single" w:sz="4" w:space="0" w:color="FFFFFF"/>
              <w:bottom w:val="single" w:sz="4" w:space="0" w:color="FFFFFF"/>
              <w:right w:val="single" w:sz="4" w:space="0" w:color="FFFFFF"/>
            </w:tcBorders>
            <w:vAlign w:val="center"/>
            <w:hideMark/>
          </w:tcPr>
          <w:p w14:paraId="4B3569EA" w14:textId="77777777" w:rsidR="00FD5BBF" w:rsidRPr="00F728D3" w:rsidRDefault="00FD5BBF" w:rsidP="00BF327B">
            <w:pPr>
              <w:spacing w:after="0"/>
              <w:jc w:val="left"/>
              <w:rPr>
                <w:rFonts w:cs="Calibri"/>
                <w:color w:val="auto"/>
                <w:sz w:val="16"/>
                <w:szCs w:val="16"/>
                <w:lang w:eastAsia="es-CO"/>
              </w:rPr>
            </w:pPr>
          </w:p>
        </w:tc>
      </w:tr>
      <w:tr w:rsidR="00FD5BBF" w:rsidRPr="00F728D3" w14:paraId="22ECA092" w14:textId="77777777" w:rsidTr="004378C8">
        <w:trPr>
          <w:trHeight w:val="342"/>
        </w:trPr>
        <w:tc>
          <w:tcPr>
            <w:tcW w:w="251"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688123A0"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4</w:t>
            </w:r>
          </w:p>
        </w:tc>
        <w:tc>
          <w:tcPr>
            <w:tcW w:w="1189"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3D40A557"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Alto</w:t>
            </w:r>
          </w:p>
        </w:tc>
        <w:tc>
          <w:tcPr>
            <w:tcW w:w="1116"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7413C9E0"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Incapacidad</w:t>
            </w:r>
            <w:r w:rsidRPr="00F728D3">
              <w:rPr>
                <w:rFonts w:cs="Calibri"/>
                <w:color w:val="auto"/>
                <w:sz w:val="16"/>
                <w:szCs w:val="16"/>
                <w:lang w:eastAsia="es-CO"/>
              </w:rPr>
              <w:br/>
              <w:t>permanente</w:t>
            </w:r>
            <w:r w:rsidRPr="00F728D3">
              <w:rPr>
                <w:rFonts w:cs="Calibri"/>
                <w:color w:val="auto"/>
                <w:sz w:val="16"/>
                <w:szCs w:val="16"/>
                <w:lang w:eastAsia="es-CO"/>
              </w:rPr>
              <w:br/>
              <w:t>(parcial o total)</w:t>
            </w:r>
          </w:p>
        </w:tc>
        <w:tc>
          <w:tcPr>
            <w:tcW w:w="96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36349D52"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Daño</w:t>
            </w:r>
            <w:r w:rsidRPr="00F728D3">
              <w:rPr>
                <w:rFonts w:cs="Calibri"/>
                <w:color w:val="auto"/>
                <w:sz w:val="16"/>
                <w:szCs w:val="16"/>
                <w:lang w:eastAsia="es-CO"/>
              </w:rPr>
              <w:br/>
              <w:t>Mayor</w:t>
            </w:r>
          </w:p>
        </w:tc>
        <w:tc>
          <w:tcPr>
            <w:tcW w:w="1295"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1B8431E0"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Contaminación</w:t>
            </w:r>
            <w:r w:rsidRPr="00F728D3">
              <w:rPr>
                <w:rFonts w:cs="Calibri"/>
                <w:color w:val="auto"/>
                <w:sz w:val="16"/>
                <w:szCs w:val="16"/>
                <w:lang w:eastAsia="es-CO"/>
              </w:rPr>
              <w:br/>
              <w:t>Mayor</w:t>
            </w:r>
          </w:p>
        </w:tc>
        <w:tc>
          <w:tcPr>
            <w:tcW w:w="1807" w:type="dxa"/>
            <w:gridSpan w:val="2"/>
            <w:tcBorders>
              <w:top w:val="single" w:sz="4" w:space="0" w:color="FFFFFF"/>
              <w:left w:val="nil"/>
              <w:bottom w:val="single" w:sz="4" w:space="0" w:color="FFFFFF"/>
              <w:right w:val="single" w:sz="4" w:space="0" w:color="FFFFFF"/>
            </w:tcBorders>
            <w:shd w:val="clear" w:color="auto" w:fill="auto"/>
            <w:vAlign w:val="center"/>
            <w:hideMark/>
          </w:tcPr>
          <w:p w14:paraId="397A251C"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&gt; 3,00% CAPEX</w:t>
            </w:r>
          </w:p>
        </w:tc>
        <w:tc>
          <w:tcPr>
            <w:tcW w:w="1219" w:type="dxa"/>
            <w:gridSpan w:val="2"/>
            <w:tcBorders>
              <w:top w:val="single" w:sz="4" w:space="0" w:color="FFFFFF"/>
              <w:left w:val="nil"/>
              <w:bottom w:val="single" w:sz="4" w:space="0" w:color="FFFFFF"/>
              <w:right w:val="single" w:sz="4" w:space="0" w:color="FFFFFF"/>
            </w:tcBorders>
            <w:shd w:val="clear" w:color="auto" w:fill="auto"/>
            <w:vAlign w:val="center"/>
            <w:hideMark/>
          </w:tcPr>
          <w:p w14:paraId="1DEE68A2"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 xml:space="preserve">6-&gt;10% </w:t>
            </w:r>
            <w:r w:rsidRPr="00F728D3">
              <w:rPr>
                <w:rFonts w:cs="Calibri"/>
                <w:color w:val="auto"/>
                <w:sz w:val="16"/>
                <w:szCs w:val="16"/>
                <w:lang w:eastAsia="es-CO"/>
              </w:rPr>
              <w:br/>
              <w:t>Programa Ejecución</w:t>
            </w:r>
          </w:p>
        </w:tc>
        <w:tc>
          <w:tcPr>
            <w:tcW w:w="114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5E30D0F0"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Impacto Nacional</w:t>
            </w:r>
          </w:p>
        </w:tc>
        <w:tc>
          <w:tcPr>
            <w:tcW w:w="1188" w:type="dxa"/>
            <w:vMerge w:val="restart"/>
            <w:tcBorders>
              <w:top w:val="nil"/>
              <w:left w:val="single" w:sz="4" w:space="0" w:color="FFFFFF"/>
              <w:bottom w:val="single" w:sz="4" w:space="0" w:color="FFFFFF"/>
              <w:right w:val="single" w:sz="4" w:space="0" w:color="FFFFFF"/>
            </w:tcBorders>
            <w:shd w:val="clear" w:color="000000" w:fill="FFFF99"/>
            <w:vAlign w:val="center"/>
            <w:hideMark/>
          </w:tcPr>
          <w:p w14:paraId="11CC68F9"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L</w:t>
            </w:r>
          </w:p>
        </w:tc>
        <w:tc>
          <w:tcPr>
            <w:tcW w:w="913"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69E3CD81"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M</w:t>
            </w:r>
          </w:p>
        </w:tc>
        <w:tc>
          <w:tcPr>
            <w:tcW w:w="913"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634FBEC7"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M</w:t>
            </w:r>
          </w:p>
        </w:tc>
        <w:tc>
          <w:tcPr>
            <w:tcW w:w="913"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0556CE3C"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H</w:t>
            </w:r>
          </w:p>
        </w:tc>
        <w:tc>
          <w:tcPr>
            <w:tcW w:w="917"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6E328386"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H</w:t>
            </w:r>
          </w:p>
        </w:tc>
      </w:tr>
      <w:tr w:rsidR="00FD5BBF" w:rsidRPr="00F728D3" w14:paraId="45E23CB0" w14:textId="77777777" w:rsidTr="004378C8">
        <w:trPr>
          <w:trHeight w:val="235"/>
        </w:trPr>
        <w:tc>
          <w:tcPr>
            <w:tcW w:w="251" w:type="dxa"/>
            <w:vMerge/>
            <w:tcBorders>
              <w:top w:val="nil"/>
              <w:left w:val="single" w:sz="4" w:space="0" w:color="FFFFFF"/>
              <w:bottom w:val="single" w:sz="4" w:space="0" w:color="FFFFFF"/>
              <w:right w:val="single" w:sz="4" w:space="0" w:color="FFFFFF"/>
            </w:tcBorders>
            <w:vAlign w:val="center"/>
            <w:hideMark/>
          </w:tcPr>
          <w:p w14:paraId="6AD8C24D" w14:textId="77777777" w:rsidR="00FD5BBF" w:rsidRPr="00F728D3" w:rsidRDefault="00FD5BBF" w:rsidP="00BF327B">
            <w:pPr>
              <w:spacing w:after="0"/>
              <w:jc w:val="left"/>
              <w:rPr>
                <w:rFonts w:cs="Calibri"/>
                <w:color w:val="auto"/>
                <w:sz w:val="16"/>
                <w:szCs w:val="16"/>
                <w:lang w:eastAsia="es-CO"/>
              </w:rPr>
            </w:pPr>
          </w:p>
        </w:tc>
        <w:tc>
          <w:tcPr>
            <w:tcW w:w="1189" w:type="dxa"/>
            <w:vMerge/>
            <w:tcBorders>
              <w:top w:val="nil"/>
              <w:left w:val="single" w:sz="4" w:space="0" w:color="FFFFFF"/>
              <w:bottom w:val="single" w:sz="4" w:space="0" w:color="FFFFFF"/>
              <w:right w:val="single" w:sz="4" w:space="0" w:color="FFFFFF"/>
            </w:tcBorders>
            <w:vAlign w:val="center"/>
            <w:hideMark/>
          </w:tcPr>
          <w:p w14:paraId="18A2E5D5" w14:textId="77777777" w:rsidR="00FD5BBF" w:rsidRPr="00F728D3" w:rsidRDefault="00FD5BBF" w:rsidP="00BF327B">
            <w:pPr>
              <w:spacing w:after="0"/>
              <w:jc w:val="left"/>
              <w:rPr>
                <w:rFonts w:cs="Calibri"/>
                <w:color w:val="auto"/>
                <w:sz w:val="16"/>
                <w:szCs w:val="16"/>
                <w:lang w:eastAsia="es-CO"/>
              </w:rPr>
            </w:pPr>
          </w:p>
        </w:tc>
        <w:tc>
          <w:tcPr>
            <w:tcW w:w="1116" w:type="dxa"/>
            <w:vMerge/>
            <w:tcBorders>
              <w:top w:val="nil"/>
              <w:left w:val="single" w:sz="4" w:space="0" w:color="FFFFFF"/>
              <w:bottom w:val="single" w:sz="4" w:space="0" w:color="FFFFFF"/>
              <w:right w:val="single" w:sz="4" w:space="0" w:color="FFFFFF"/>
            </w:tcBorders>
            <w:vAlign w:val="center"/>
            <w:hideMark/>
          </w:tcPr>
          <w:p w14:paraId="3C57D88C" w14:textId="77777777" w:rsidR="00FD5BBF" w:rsidRPr="00F728D3" w:rsidRDefault="00FD5BBF" w:rsidP="00BF327B">
            <w:pPr>
              <w:spacing w:after="0"/>
              <w:jc w:val="left"/>
              <w:rPr>
                <w:rFonts w:cs="Calibri"/>
                <w:color w:val="auto"/>
                <w:sz w:val="16"/>
                <w:szCs w:val="16"/>
                <w:lang w:eastAsia="es-CO"/>
              </w:rPr>
            </w:pPr>
          </w:p>
        </w:tc>
        <w:tc>
          <w:tcPr>
            <w:tcW w:w="968" w:type="dxa"/>
            <w:vMerge/>
            <w:tcBorders>
              <w:top w:val="nil"/>
              <w:left w:val="single" w:sz="4" w:space="0" w:color="FFFFFF"/>
              <w:bottom w:val="single" w:sz="4" w:space="0" w:color="FFFFFF"/>
              <w:right w:val="single" w:sz="4" w:space="0" w:color="FFFFFF"/>
            </w:tcBorders>
            <w:vAlign w:val="center"/>
            <w:hideMark/>
          </w:tcPr>
          <w:p w14:paraId="111B473B" w14:textId="77777777" w:rsidR="00FD5BBF" w:rsidRPr="00F728D3" w:rsidRDefault="00FD5BBF" w:rsidP="00BF327B">
            <w:pPr>
              <w:spacing w:after="0"/>
              <w:jc w:val="left"/>
              <w:rPr>
                <w:rFonts w:cs="Calibri"/>
                <w:color w:val="auto"/>
                <w:sz w:val="16"/>
                <w:szCs w:val="16"/>
                <w:lang w:eastAsia="es-CO"/>
              </w:rPr>
            </w:pPr>
          </w:p>
        </w:tc>
        <w:tc>
          <w:tcPr>
            <w:tcW w:w="1295" w:type="dxa"/>
            <w:vMerge/>
            <w:tcBorders>
              <w:top w:val="nil"/>
              <w:left w:val="single" w:sz="4" w:space="0" w:color="FFFFFF"/>
              <w:bottom w:val="single" w:sz="4" w:space="0" w:color="FFFFFF"/>
              <w:right w:val="single" w:sz="4" w:space="0" w:color="FFFFFF"/>
            </w:tcBorders>
            <w:vAlign w:val="center"/>
            <w:hideMark/>
          </w:tcPr>
          <w:p w14:paraId="5E886A23" w14:textId="77777777" w:rsidR="00FD5BBF" w:rsidRPr="00F728D3" w:rsidRDefault="00FD5BBF" w:rsidP="00BF327B">
            <w:pPr>
              <w:spacing w:after="0"/>
              <w:jc w:val="left"/>
              <w:rPr>
                <w:rFonts w:cs="Calibri"/>
                <w:color w:val="auto"/>
                <w:sz w:val="16"/>
                <w:szCs w:val="16"/>
                <w:lang w:eastAsia="es-CO"/>
              </w:rPr>
            </w:pPr>
          </w:p>
        </w:tc>
        <w:tc>
          <w:tcPr>
            <w:tcW w:w="896" w:type="dxa"/>
            <w:tcBorders>
              <w:top w:val="nil"/>
              <w:left w:val="nil"/>
              <w:bottom w:val="single" w:sz="4" w:space="0" w:color="FFFFFF"/>
              <w:right w:val="single" w:sz="4" w:space="0" w:color="FFFFFF"/>
            </w:tcBorders>
            <w:shd w:val="clear" w:color="auto" w:fill="auto"/>
            <w:vAlign w:val="center"/>
            <w:hideMark/>
          </w:tcPr>
          <w:p w14:paraId="325CBA66" w14:textId="77777777" w:rsidR="00FD5BBF" w:rsidRPr="00F728D3" w:rsidRDefault="00FD5BBF" w:rsidP="00BF327B">
            <w:pPr>
              <w:spacing w:after="0"/>
              <w:jc w:val="center"/>
              <w:rPr>
                <w:rFonts w:cs="Calibri"/>
                <w:color w:val="0000FF"/>
                <w:sz w:val="16"/>
                <w:szCs w:val="16"/>
                <w:lang w:eastAsia="es-CO"/>
              </w:rPr>
            </w:pPr>
            <w:r w:rsidRPr="00F728D3">
              <w:rPr>
                <w:rFonts w:cs="Calibri"/>
                <w:color w:val="0000FF"/>
                <w:sz w:val="16"/>
                <w:szCs w:val="16"/>
                <w:lang w:eastAsia="es-CO"/>
              </w:rPr>
              <w:t>2.750.920</w:t>
            </w:r>
          </w:p>
        </w:tc>
        <w:tc>
          <w:tcPr>
            <w:tcW w:w="911" w:type="dxa"/>
            <w:tcBorders>
              <w:top w:val="nil"/>
              <w:left w:val="nil"/>
              <w:bottom w:val="single" w:sz="4" w:space="0" w:color="FFFFFF"/>
              <w:right w:val="single" w:sz="4" w:space="0" w:color="FFFFFF"/>
            </w:tcBorders>
            <w:shd w:val="clear" w:color="auto" w:fill="auto"/>
            <w:vAlign w:val="center"/>
            <w:hideMark/>
          </w:tcPr>
          <w:p w14:paraId="2A67B44C" w14:textId="77777777" w:rsidR="00FD5BBF" w:rsidRPr="00F728D3" w:rsidRDefault="00FD5BBF" w:rsidP="00BF327B">
            <w:pPr>
              <w:spacing w:after="0"/>
              <w:jc w:val="center"/>
              <w:rPr>
                <w:rFonts w:cs="Calibri"/>
                <w:color w:val="0000FF"/>
                <w:sz w:val="16"/>
                <w:szCs w:val="16"/>
                <w:lang w:eastAsia="es-CO"/>
              </w:rPr>
            </w:pPr>
            <w:r w:rsidRPr="00F728D3">
              <w:rPr>
                <w:rFonts w:cs="Calibri"/>
                <w:color w:val="0000FF"/>
                <w:sz w:val="16"/>
                <w:szCs w:val="16"/>
                <w:lang w:eastAsia="es-CO"/>
              </w:rPr>
              <w:t>4.584.867</w:t>
            </w:r>
          </w:p>
        </w:tc>
        <w:tc>
          <w:tcPr>
            <w:tcW w:w="624" w:type="dxa"/>
            <w:tcBorders>
              <w:top w:val="nil"/>
              <w:left w:val="nil"/>
              <w:bottom w:val="single" w:sz="4" w:space="0" w:color="FFFFFF"/>
              <w:right w:val="single" w:sz="4" w:space="0" w:color="FFFFFF"/>
            </w:tcBorders>
            <w:shd w:val="clear" w:color="auto" w:fill="auto"/>
            <w:vAlign w:val="center"/>
            <w:hideMark/>
          </w:tcPr>
          <w:p w14:paraId="677C87E5" w14:textId="77777777" w:rsidR="00FD5BBF" w:rsidRPr="00F728D3" w:rsidRDefault="00FD5BBF" w:rsidP="00BF327B">
            <w:pPr>
              <w:spacing w:after="0"/>
              <w:jc w:val="center"/>
              <w:rPr>
                <w:rFonts w:cs="Calibri"/>
                <w:color w:val="008000"/>
                <w:sz w:val="16"/>
                <w:szCs w:val="16"/>
                <w:lang w:eastAsia="es-CO"/>
              </w:rPr>
            </w:pPr>
            <w:r w:rsidRPr="00F728D3">
              <w:rPr>
                <w:rFonts w:cs="Calibri"/>
                <w:color w:val="008000"/>
                <w:sz w:val="16"/>
                <w:szCs w:val="16"/>
                <w:lang w:eastAsia="es-CO"/>
              </w:rPr>
              <w:t>45,0</w:t>
            </w:r>
          </w:p>
        </w:tc>
        <w:tc>
          <w:tcPr>
            <w:tcW w:w="595" w:type="dxa"/>
            <w:tcBorders>
              <w:top w:val="nil"/>
              <w:left w:val="nil"/>
              <w:bottom w:val="single" w:sz="4" w:space="0" w:color="FFFFFF"/>
              <w:right w:val="single" w:sz="4" w:space="0" w:color="FFFFFF"/>
            </w:tcBorders>
            <w:shd w:val="clear" w:color="auto" w:fill="auto"/>
            <w:vAlign w:val="center"/>
            <w:hideMark/>
          </w:tcPr>
          <w:p w14:paraId="2F76568D" w14:textId="77777777" w:rsidR="00FD5BBF" w:rsidRPr="00F728D3" w:rsidRDefault="00FD5BBF" w:rsidP="00BF327B">
            <w:pPr>
              <w:spacing w:after="0"/>
              <w:jc w:val="center"/>
              <w:rPr>
                <w:rFonts w:cs="Calibri"/>
                <w:color w:val="008000"/>
                <w:sz w:val="16"/>
                <w:szCs w:val="16"/>
                <w:lang w:eastAsia="es-CO"/>
              </w:rPr>
            </w:pPr>
            <w:r w:rsidRPr="00F728D3">
              <w:rPr>
                <w:rFonts w:cs="Calibri"/>
                <w:color w:val="008000"/>
                <w:sz w:val="16"/>
                <w:szCs w:val="16"/>
                <w:lang w:eastAsia="es-CO"/>
              </w:rPr>
              <w:t>74,0</w:t>
            </w:r>
          </w:p>
        </w:tc>
        <w:tc>
          <w:tcPr>
            <w:tcW w:w="1148" w:type="dxa"/>
            <w:vMerge/>
            <w:tcBorders>
              <w:top w:val="nil"/>
              <w:left w:val="single" w:sz="4" w:space="0" w:color="FFFFFF"/>
              <w:bottom w:val="single" w:sz="4" w:space="0" w:color="FFFFFF"/>
              <w:right w:val="single" w:sz="4" w:space="0" w:color="FFFFFF"/>
            </w:tcBorders>
            <w:vAlign w:val="center"/>
            <w:hideMark/>
          </w:tcPr>
          <w:p w14:paraId="69E32A73" w14:textId="77777777" w:rsidR="00FD5BBF" w:rsidRPr="00F728D3" w:rsidRDefault="00FD5BBF" w:rsidP="00BF327B">
            <w:pPr>
              <w:spacing w:after="0"/>
              <w:jc w:val="left"/>
              <w:rPr>
                <w:rFonts w:cs="Calibri"/>
                <w:color w:val="auto"/>
                <w:sz w:val="16"/>
                <w:szCs w:val="16"/>
                <w:lang w:eastAsia="es-CO"/>
              </w:rPr>
            </w:pPr>
          </w:p>
        </w:tc>
        <w:tc>
          <w:tcPr>
            <w:tcW w:w="1188" w:type="dxa"/>
            <w:vMerge/>
            <w:tcBorders>
              <w:top w:val="nil"/>
              <w:left w:val="single" w:sz="4" w:space="0" w:color="FFFFFF"/>
              <w:bottom w:val="single" w:sz="4" w:space="0" w:color="FFFFFF"/>
              <w:right w:val="single" w:sz="4" w:space="0" w:color="FFFFFF"/>
            </w:tcBorders>
            <w:vAlign w:val="center"/>
            <w:hideMark/>
          </w:tcPr>
          <w:p w14:paraId="4AE065B4" w14:textId="77777777" w:rsidR="00FD5BBF" w:rsidRPr="00F728D3" w:rsidRDefault="00FD5BBF" w:rsidP="00BF327B">
            <w:pPr>
              <w:spacing w:after="0"/>
              <w:jc w:val="left"/>
              <w:rPr>
                <w:rFonts w:cs="Calibri"/>
                <w:color w:val="auto"/>
                <w:sz w:val="16"/>
                <w:szCs w:val="16"/>
                <w:lang w:eastAsia="es-CO"/>
              </w:rPr>
            </w:pPr>
          </w:p>
        </w:tc>
        <w:tc>
          <w:tcPr>
            <w:tcW w:w="913" w:type="dxa"/>
            <w:vMerge/>
            <w:tcBorders>
              <w:top w:val="nil"/>
              <w:left w:val="single" w:sz="4" w:space="0" w:color="FFFFFF"/>
              <w:bottom w:val="single" w:sz="4" w:space="0" w:color="FFFFFF"/>
              <w:right w:val="single" w:sz="4" w:space="0" w:color="FFFFFF"/>
            </w:tcBorders>
            <w:vAlign w:val="center"/>
            <w:hideMark/>
          </w:tcPr>
          <w:p w14:paraId="1DAA81C2" w14:textId="77777777" w:rsidR="00FD5BBF" w:rsidRPr="00F728D3" w:rsidRDefault="00FD5BBF" w:rsidP="00BF327B">
            <w:pPr>
              <w:spacing w:after="0"/>
              <w:jc w:val="left"/>
              <w:rPr>
                <w:rFonts w:cs="Calibri"/>
                <w:color w:val="auto"/>
                <w:sz w:val="16"/>
                <w:szCs w:val="16"/>
                <w:lang w:eastAsia="es-CO"/>
              </w:rPr>
            </w:pPr>
          </w:p>
        </w:tc>
        <w:tc>
          <w:tcPr>
            <w:tcW w:w="913" w:type="dxa"/>
            <w:vMerge/>
            <w:tcBorders>
              <w:top w:val="nil"/>
              <w:left w:val="single" w:sz="4" w:space="0" w:color="FFFFFF"/>
              <w:bottom w:val="single" w:sz="4" w:space="0" w:color="FFFFFF"/>
              <w:right w:val="single" w:sz="4" w:space="0" w:color="FFFFFF"/>
            </w:tcBorders>
            <w:vAlign w:val="center"/>
            <w:hideMark/>
          </w:tcPr>
          <w:p w14:paraId="3140C160" w14:textId="77777777" w:rsidR="00FD5BBF" w:rsidRPr="00F728D3" w:rsidRDefault="00FD5BBF" w:rsidP="00BF327B">
            <w:pPr>
              <w:spacing w:after="0"/>
              <w:jc w:val="left"/>
              <w:rPr>
                <w:rFonts w:cs="Calibri"/>
                <w:color w:val="auto"/>
                <w:sz w:val="16"/>
                <w:szCs w:val="16"/>
                <w:lang w:eastAsia="es-CO"/>
              </w:rPr>
            </w:pPr>
          </w:p>
        </w:tc>
        <w:tc>
          <w:tcPr>
            <w:tcW w:w="913" w:type="dxa"/>
            <w:vMerge/>
            <w:tcBorders>
              <w:top w:val="nil"/>
              <w:left w:val="single" w:sz="4" w:space="0" w:color="FFFFFF"/>
              <w:bottom w:val="single" w:sz="4" w:space="0" w:color="FFFFFF"/>
              <w:right w:val="single" w:sz="4" w:space="0" w:color="FFFFFF"/>
            </w:tcBorders>
            <w:vAlign w:val="center"/>
            <w:hideMark/>
          </w:tcPr>
          <w:p w14:paraId="1C4747CF" w14:textId="77777777" w:rsidR="00FD5BBF" w:rsidRPr="00F728D3" w:rsidRDefault="00FD5BBF" w:rsidP="00BF327B">
            <w:pPr>
              <w:spacing w:after="0"/>
              <w:jc w:val="left"/>
              <w:rPr>
                <w:rFonts w:cs="Calibri"/>
                <w:color w:val="auto"/>
                <w:sz w:val="16"/>
                <w:szCs w:val="16"/>
                <w:lang w:eastAsia="es-CO"/>
              </w:rPr>
            </w:pPr>
          </w:p>
        </w:tc>
        <w:tc>
          <w:tcPr>
            <w:tcW w:w="917" w:type="dxa"/>
            <w:vMerge/>
            <w:tcBorders>
              <w:top w:val="nil"/>
              <w:left w:val="single" w:sz="4" w:space="0" w:color="FFFFFF"/>
              <w:bottom w:val="single" w:sz="4" w:space="0" w:color="FFFFFF"/>
              <w:right w:val="single" w:sz="4" w:space="0" w:color="FFFFFF"/>
            </w:tcBorders>
            <w:vAlign w:val="center"/>
            <w:hideMark/>
          </w:tcPr>
          <w:p w14:paraId="759A920F" w14:textId="77777777" w:rsidR="00FD5BBF" w:rsidRPr="00F728D3" w:rsidRDefault="00FD5BBF" w:rsidP="00BF327B">
            <w:pPr>
              <w:spacing w:after="0"/>
              <w:jc w:val="left"/>
              <w:rPr>
                <w:rFonts w:cs="Calibri"/>
                <w:color w:val="auto"/>
                <w:sz w:val="16"/>
                <w:szCs w:val="16"/>
                <w:lang w:eastAsia="es-CO"/>
              </w:rPr>
            </w:pPr>
          </w:p>
        </w:tc>
      </w:tr>
      <w:tr w:rsidR="00FD5BBF" w:rsidRPr="00F728D3" w14:paraId="3C2D65B8" w14:textId="77777777" w:rsidTr="004378C8">
        <w:trPr>
          <w:trHeight w:val="342"/>
        </w:trPr>
        <w:tc>
          <w:tcPr>
            <w:tcW w:w="251"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133F13DE"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3</w:t>
            </w:r>
          </w:p>
        </w:tc>
        <w:tc>
          <w:tcPr>
            <w:tcW w:w="1189"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75E9DCA6"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Medio</w:t>
            </w:r>
          </w:p>
        </w:tc>
        <w:tc>
          <w:tcPr>
            <w:tcW w:w="1116"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27C2C491"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Incapacidad</w:t>
            </w:r>
            <w:r w:rsidRPr="00F728D3">
              <w:rPr>
                <w:rFonts w:cs="Calibri"/>
                <w:color w:val="auto"/>
                <w:sz w:val="16"/>
                <w:szCs w:val="16"/>
                <w:lang w:eastAsia="es-CO"/>
              </w:rPr>
              <w:br/>
              <w:t>temporal (&gt;1 día)</w:t>
            </w:r>
          </w:p>
        </w:tc>
        <w:tc>
          <w:tcPr>
            <w:tcW w:w="96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75FBB6AE"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Daño</w:t>
            </w:r>
            <w:r w:rsidRPr="00F728D3">
              <w:rPr>
                <w:rFonts w:cs="Calibri"/>
                <w:color w:val="auto"/>
                <w:sz w:val="16"/>
                <w:szCs w:val="16"/>
                <w:lang w:eastAsia="es-CO"/>
              </w:rPr>
              <w:br/>
              <w:t>Localizado</w:t>
            </w:r>
          </w:p>
        </w:tc>
        <w:tc>
          <w:tcPr>
            <w:tcW w:w="1295"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549C2067"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Contaminación</w:t>
            </w:r>
            <w:r w:rsidRPr="00F728D3">
              <w:rPr>
                <w:rFonts w:cs="Calibri"/>
                <w:color w:val="auto"/>
                <w:sz w:val="16"/>
                <w:szCs w:val="16"/>
                <w:lang w:eastAsia="es-CO"/>
              </w:rPr>
              <w:br/>
              <w:t>Localizada</w:t>
            </w:r>
          </w:p>
        </w:tc>
        <w:tc>
          <w:tcPr>
            <w:tcW w:w="1807" w:type="dxa"/>
            <w:gridSpan w:val="2"/>
            <w:tcBorders>
              <w:top w:val="single" w:sz="4" w:space="0" w:color="FFFFFF"/>
              <w:left w:val="nil"/>
              <w:bottom w:val="single" w:sz="4" w:space="0" w:color="FFFFFF"/>
              <w:right w:val="single" w:sz="4" w:space="0" w:color="FFFFFF"/>
            </w:tcBorders>
            <w:shd w:val="clear" w:color="auto" w:fill="auto"/>
            <w:vAlign w:val="center"/>
            <w:hideMark/>
          </w:tcPr>
          <w:p w14:paraId="0493FE8A"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&gt; 1,00% CAPEX</w:t>
            </w:r>
          </w:p>
        </w:tc>
        <w:tc>
          <w:tcPr>
            <w:tcW w:w="1219" w:type="dxa"/>
            <w:gridSpan w:val="2"/>
            <w:tcBorders>
              <w:top w:val="single" w:sz="4" w:space="0" w:color="FFFFFF"/>
              <w:left w:val="nil"/>
              <w:bottom w:val="single" w:sz="4" w:space="0" w:color="FFFFFF"/>
              <w:right w:val="single" w:sz="4" w:space="0" w:color="FFFFFF"/>
            </w:tcBorders>
            <w:shd w:val="clear" w:color="auto" w:fill="auto"/>
            <w:vAlign w:val="center"/>
            <w:hideMark/>
          </w:tcPr>
          <w:p w14:paraId="3C98B5EC"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 xml:space="preserve">2-&gt;6% </w:t>
            </w:r>
            <w:r w:rsidRPr="00F728D3">
              <w:rPr>
                <w:rFonts w:cs="Calibri"/>
                <w:color w:val="auto"/>
                <w:sz w:val="16"/>
                <w:szCs w:val="16"/>
                <w:lang w:eastAsia="es-CO"/>
              </w:rPr>
              <w:br/>
              <w:t>Programa Ejecución</w:t>
            </w:r>
          </w:p>
        </w:tc>
        <w:tc>
          <w:tcPr>
            <w:tcW w:w="114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4987E4A4"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Impacto Regional</w:t>
            </w:r>
          </w:p>
        </w:tc>
        <w:tc>
          <w:tcPr>
            <w:tcW w:w="1188"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7D5B5379"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N</w:t>
            </w:r>
          </w:p>
        </w:tc>
        <w:tc>
          <w:tcPr>
            <w:tcW w:w="913" w:type="dxa"/>
            <w:vMerge w:val="restart"/>
            <w:tcBorders>
              <w:top w:val="nil"/>
              <w:left w:val="single" w:sz="4" w:space="0" w:color="FFFFFF"/>
              <w:bottom w:val="single" w:sz="4" w:space="0" w:color="FFFFFF"/>
              <w:right w:val="single" w:sz="4" w:space="0" w:color="FFFFFF"/>
            </w:tcBorders>
            <w:shd w:val="clear" w:color="000000" w:fill="FFFF99"/>
            <w:vAlign w:val="center"/>
            <w:hideMark/>
          </w:tcPr>
          <w:p w14:paraId="339E3860"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L</w:t>
            </w:r>
          </w:p>
        </w:tc>
        <w:tc>
          <w:tcPr>
            <w:tcW w:w="913"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57E5989C"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M</w:t>
            </w:r>
          </w:p>
        </w:tc>
        <w:tc>
          <w:tcPr>
            <w:tcW w:w="913"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1E1C7B6E"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M</w:t>
            </w:r>
          </w:p>
        </w:tc>
        <w:tc>
          <w:tcPr>
            <w:tcW w:w="917"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45B7EDDF"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H</w:t>
            </w:r>
          </w:p>
        </w:tc>
      </w:tr>
      <w:tr w:rsidR="00FD5BBF" w:rsidRPr="00F728D3" w14:paraId="1C0BC5BE" w14:textId="77777777" w:rsidTr="004378C8">
        <w:trPr>
          <w:trHeight w:val="235"/>
        </w:trPr>
        <w:tc>
          <w:tcPr>
            <w:tcW w:w="251" w:type="dxa"/>
            <w:vMerge/>
            <w:tcBorders>
              <w:top w:val="nil"/>
              <w:left w:val="single" w:sz="4" w:space="0" w:color="FFFFFF"/>
              <w:bottom w:val="single" w:sz="4" w:space="0" w:color="FFFFFF"/>
              <w:right w:val="single" w:sz="4" w:space="0" w:color="FFFFFF"/>
            </w:tcBorders>
            <w:vAlign w:val="center"/>
            <w:hideMark/>
          </w:tcPr>
          <w:p w14:paraId="34A4184A" w14:textId="77777777" w:rsidR="00FD5BBF" w:rsidRPr="00F728D3" w:rsidRDefault="00FD5BBF" w:rsidP="00BF327B">
            <w:pPr>
              <w:spacing w:after="0"/>
              <w:jc w:val="left"/>
              <w:rPr>
                <w:rFonts w:cs="Calibri"/>
                <w:color w:val="auto"/>
                <w:sz w:val="16"/>
                <w:szCs w:val="16"/>
                <w:lang w:eastAsia="es-CO"/>
              </w:rPr>
            </w:pPr>
          </w:p>
        </w:tc>
        <w:tc>
          <w:tcPr>
            <w:tcW w:w="1189" w:type="dxa"/>
            <w:vMerge/>
            <w:tcBorders>
              <w:top w:val="nil"/>
              <w:left w:val="single" w:sz="4" w:space="0" w:color="FFFFFF"/>
              <w:bottom w:val="single" w:sz="4" w:space="0" w:color="FFFFFF"/>
              <w:right w:val="single" w:sz="4" w:space="0" w:color="FFFFFF"/>
            </w:tcBorders>
            <w:vAlign w:val="center"/>
            <w:hideMark/>
          </w:tcPr>
          <w:p w14:paraId="16449D8F" w14:textId="77777777" w:rsidR="00FD5BBF" w:rsidRPr="00F728D3" w:rsidRDefault="00FD5BBF" w:rsidP="00BF327B">
            <w:pPr>
              <w:spacing w:after="0"/>
              <w:jc w:val="left"/>
              <w:rPr>
                <w:rFonts w:cs="Calibri"/>
                <w:color w:val="auto"/>
                <w:sz w:val="16"/>
                <w:szCs w:val="16"/>
                <w:lang w:eastAsia="es-CO"/>
              </w:rPr>
            </w:pPr>
          </w:p>
        </w:tc>
        <w:tc>
          <w:tcPr>
            <w:tcW w:w="1116" w:type="dxa"/>
            <w:vMerge/>
            <w:tcBorders>
              <w:top w:val="nil"/>
              <w:left w:val="single" w:sz="4" w:space="0" w:color="FFFFFF"/>
              <w:bottom w:val="single" w:sz="4" w:space="0" w:color="FFFFFF"/>
              <w:right w:val="single" w:sz="4" w:space="0" w:color="FFFFFF"/>
            </w:tcBorders>
            <w:vAlign w:val="center"/>
            <w:hideMark/>
          </w:tcPr>
          <w:p w14:paraId="615D4626" w14:textId="77777777" w:rsidR="00FD5BBF" w:rsidRPr="00F728D3" w:rsidRDefault="00FD5BBF" w:rsidP="00BF327B">
            <w:pPr>
              <w:spacing w:after="0"/>
              <w:jc w:val="left"/>
              <w:rPr>
                <w:rFonts w:cs="Calibri"/>
                <w:color w:val="auto"/>
                <w:sz w:val="16"/>
                <w:szCs w:val="16"/>
                <w:lang w:eastAsia="es-CO"/>
              </w:rPr>
            </w:pPr>
          </w:p>
        </w:tc>
        <w:tc>
          <w:tcPr>
            <w:tcW w:w="968" w:type="dxa"/>
            <w:vMerge/>
            <w:tcBorders>
              <w:top w:val="nil"/>
              <w:left w:val="single" w:sz="4" w:space="0" w:color="FFFFFF"/>
              <w:bottom w:val="single" w:sz="4" w:space="0" w:color="FFFFFF"/>
              <w:right w:val="single" w:sz="4" w:space="0" w:color="FFFFFF"/>
            </w:tcBorders>
            <w:vAlign w:val="center"/>
            <w:hideMark/>
          </w:tcPr>
          <w:p w14:paraId="5258F96B" w14:textId="77777777" w:rsidR="00FD5BBF" w:rsidRPr="00F728D3" w:rsidRDefault="00FD5BBF" w:rsidP="00BF327B">
            <w:pPr>
              <w:spacing w:after="0"/>
              <w:jc w:val="left"/>
              <w:rPr>
                <w:rFonts w:cs="Calibri"/>
                <w:color w:val="auto"/>
                <w:sz w:val="16"/>
                <w:szCs w:val="16"/>
                <w:lang w:eastAsia="es-CO"/>
              </w:rPr>
            </w:pPr>
          </w:p>
        </w:tc>
        <w:tc>
          <w:tcPr>
            <w:tcW w:w="1295" w:type="dxa"/>
            <w:vMerge/>
            <w:tcBorders>
              <w:top w:val="nil"/>
              <w:left w:val="single" w:sz="4" w:space="0" w:color="FFFFFF"/>
              <w:bottom w:val="single" w:sz="4" w:space="0" w:color="FFFFFF"/>
              <w:right w:val="single" w:sz="4" w:space="0" w:color="FFFFFF"/>
            </w:tcBorders>
            <w:vAlign w:val="center"/>
            <w:hideMark/>
          </w:tcPr>
          <w:p w14:paraId="3A656100" w14:textId="77777777" w:rsidR="00FD5BBF" w:rsidRPr="00F728D3" w:rsidRDefault="00FD5BBF" w:rsidP="00BF327B">
            <w:pPr>
              <w:spacing w:after="0"/>
              <w:jc w:val="left"/>
              <w:rPr>
                <w:rFonts w:cs="Calibri"/>
                <w:color w:val="auto"/>
                <w:sz w:val="16"/>
                <w:szCs w:val="16"/>
                <w:lang w:eastAsia="es-CO"/>
              </w:rPr>
            </w:pPr>
          </w:p>
        </w:tc>
        <w:tc>
          <w:tcPr>
            <w:tcW w:w="896" w:type="dxa"/>
            <w:tcBorders>
              <w:top w:val="nil"/>
              <w:left w:val="nil"/>
              <w:bottom w:val="single" w:sz="4" w:space="0" w:color="FFFFFF"/>
              <w:right w:val="single" w:sz="4" w:space="0" w:color="FFFFFF"/>
            </w:tcBorders>
            <w:shd w:val="clear" w:color="auto" w:fill="auto"/>
            <w:vAlign w:val="center"/>
            <w:hideMark/>
          </w:tcPr>
          <w:p w14:paraId="5E4722C0" w14:textId="77777777" w:rsidR="00FD5BBF" w:rsidRPr="00F728D3" w:rsidRDefault="00FD5BBF" w:rsidP="00BF327B">
            <w:pPr>
              <w:spacing w:after="0"/>
              <w:jc w:val="center"/>
              <w:rPr>
                <w:rFonts w:cs="Calibri"/>
                <w:color w:val="0000FF"/>
                <w:sz w:val="16"/>
                <w:szCs w:val="16"/>
                <w:lang w:eastAsia="es-CO"/>
              </w:rPr>
            </w:pPr>
            <w:r w:rsidRPr="00F728D3">
              <w:rPr>
                <w:rFonts w:cs="Calibri"/>
                <w:color w:val="0000FF"/>
                <w:sz w:val="16"/>
                <w:szCs w:val="16"/>
                <w:lang w:eastAsia="es-CO"/>
              </w:rPr>
              <w:t>916.973</w:t>
            </w:r>
          </w:p>
        </w:tc>
        <w:tc>
          <w:tcPr>
            <w:tcW w:w="911" w:type="dxa"/>
            <w:tcBorders>
              <w:top w:val="nil"/>
              <w:left w:val="nil"/>
              <w:bottom w:val="single" w:sz="4" w:space="0" w:color="FFFFFF"/>
              <w:right w:val="single" w:sz="4" w:space="0" w:color="FFFFFF"/>
            </w:tcBorders>
            <w:shd w:val="clear" w:color="auto" w:fill="auto"/>
            <w:vAlign w:val="center"/>
            <w:hideMark/>
          </w:tcPr>
          <w:p w14:paraId="6A0D1336" w14:textId="77777777" w:rsidR="00FD5BBF" w:rsidRPr="00F728D3" w:rsidRDefault="00FD5BBF" w:rsidP="00BF327B">
            <w:pPr>
              <w:spacing w:after="0"/>
              <w:jc w:val="center"/>
              <w:rPr>
                <w:rFonts w:cs="Calibri"/>
                <w:color w:val="0000FF"/>
                <w:sz w:val="16"/>
                <w:szCs w:val="16"/>
                <w:lang w:eastAsia="es-CO"/>
              </w:rPr>
            </w:pPr>
            <w:r w:rsidRPr="00F728D3">
              <w:rPr>
                <w:rFonts w:cs="Calibri"/>
                <w:color w:val="0000FF"/>
                <w:sz w:val="16"/>
                <w:szCs w:val="16"/>
                <w:lang w:eastAsia="es-CO"/>
              </w:rPr>
              <w:t>2.750.920</w:t>
            </w:r>
          </w:p>
        </w:tc>
        <w:tc>
          <w:tcPr>
            <w:tcW w:w="624" w:type="dxa"/>
            <w:tcBorders>
              <w:top w:val="nil"/>
              <w:left w:val="nil"/>
              <w:bottom w:val="single" w:sz="4" w:space="0" w:color="FFFFFF"/>
              <w:right w:val="single" w:sz="4" w:space="0" w:color="FFFFFF"/>
            </w:tcBorders>
            <w:shd w:val="clear" w:color="auto" w:fill="auto"/>
            <w:vAlign w:val="center"/>
            <w:hideMark/>
          </w:tcPr>
          <w:p w14:paraId="12A6FB4D" w14:textId="77777777" w:rsidR="00FD5BBF" w:rsidRPr="00F728D3" w:rsidRDefault="00FD5BBF" w:rsidP="00BF327B">
            <w:pPr>
              <w:spacing w:after="0"/>
              <w:jc w:val="center"/>
              <w:rPr>
                <w:rFonts w:cs="Calibri"/>
                <w:color w:val="008000"/>
                <w:sz w:val="16"/>
                <w:szCs w:val="16"/>
                <w:lang w:eastAsia="es-CO"/>
              </w:rPr>
            </w:pPr>
            <w:r w:rsidRPr="00F728D3">
              <w:rPr>
                <w:rFonts w:cs="Calibri"/>
                <w:color w:val="008000"/>
                <w:sz w:val="16"/>
                <w:szCs w:val="16"/>
                <w:lang w:eastAsia="es-CO"/>
              </w:rPr>
              <w:t>15,0</w:t>
            </w:r>
          </w:p>
        </w:tc>
        <w:tc>
          <w:tcPr>
            <w:tcW w:w="595" w:type="dxa"/>
            <w:tcBorders>
              <w:top w:val="nil"/>
              <w:left w:val="nil"/>
              <w:bottom w:val="single" w:sz="4" w:space="0" w:color="FFFFFF"/>
              <w:right w:val="single" w:sz="4" w:space="0" w:color="FFFFFF"/>
            </w:tcBorders>
            <w:shd w:val="clear" w:color="auto" w:fill="auto"/>
            <w:vAlign w:val="center"/>
            <w:hideMark/>
          </w:tcPr>
          <w:p w14:paraId="2B03760A" w14:textId="77777777" w:rsidR="00FD5BBF" w:rsidRPr="00F728D3" w:rsidRDefault="00FD5BBF" w:rsidP="00BF327B">
            <w:pPr>
              <w:spacing w:after="0"/>
              <w:jc w:val="center"/>
              <w:rPr>
                <w:rFonts w:cs="Calibri"/>
                <w:color w:val="008000"/>
                <w:sz w:val="16"/>
                <w:szCs w:val="16"/>
                <w:lang w:eastAsia="es-CO"/>
              </w:rPr>
            </w:pPr>
            <w:r w:rsidRPr="00F728D3">
              <w:rPr>
                <w:rFonts w:cs="Calibri"/>
                <w:color w:val="008000"/>
                <w:sz w:val="16"/>
                <w:szCs w:val="16"/>
                <w:lang w:eastAsia="es-CO"/>
              </w:rPr>
              <w:t>44,0</w:t>
            </w:r>
          </w:p>
        </w:tc>
        <w:tc>
          <w:tcPr>
            <w:tcW w:w="1148" w:type="dxa"/>
            <w:vMerge/>
            <w:tcBorders>
              <w:top w:val="nil"/>
              <w:left w:val="single" w:sz="4" w:space="0" w:color="FFFFFF"/>
              <w:bottom w:val="single" w:sz="4" w:space="0" w:color="FFFFFF"/>
              <w:right w:val="single" w:sz="4" w:space="0" w:color="FFFFFF"/>
            </w:tcBorders>
            <w:vAlign w:val="center"/>
            <w:hideMark/>
          </w:tcPr>
          <w:p w14:paraId="3ED438E5" w14:textId="77777777" w:rsidR="00FD5BBF" w:rsidRPr="00F728D3" w:rsidRDefault="00FD5BBF" w:rsidP="00BF327B">
            <w:pPr>
              <w:spacing w:after="0"/>
              <w:jc w:val="left"/>
              <w:rPr>
                <w:rFonts w:cs="Calibri"/>
                <w:color w:val="auto"/>
                <w:sz w:val="16"/>
                <w:szCs w:val="16"/>
                <w:lang w:eastAsia="es-CO"/>
              </w:rPr>
            </w:pPr>
          </w:p>
        </w:tc>
        <w:tc>
          <w:tcPr>
            <w:tcW w:w="1188" w:type="dxa"/>
            <w:vMerge/>
            <w:tcBorders>
              <w:top w:val="nil"/>
              <w:left w:val="single" w:sz="4" w:space="0" w:color="FFFFFF"/>
              <w:bottom w:val="single" w:sz="4" w:space="0" w:color="FFFFFF"/>
              <w:right w:val="single" w:sz="4" w:space="0" w:color="FFFFFF"/>
            </w:tcBorders>
            <w:vAlign w:val="center"/>
            <w:hideMark/>
          </w:tcPr>
          <w:p w14:paraId="6E978C2B" w14:textId="77777777" w:rsidR="00FD5BBF" w:rsidRPr="00F728D3" w:rsidRDefault="00FD5BBF" w:rsidP="00BF327B">
            <w:pPr>
              <w:spacing w:after="0"/>
              <w:jc w:val="left"/>
              <w:rPr>
                <w:rFonts w:cs="Calibri"/>
                <w:color w:val="auto"/>
                <w:sz w:val="16"/>
                <w:szCs w:val="16"/>
                <w:lang w:eastAsia="es-CO"/>
              </w:rPr>
            </w:pPr>
          </w:p>
        </w:tc>
        <w:tc>
          <w:tcPr>
            <w:tcW w:w="913" w:type="dxa"/>
            <w:vMerge/>
            <w:tcBorders>
              <w:top w:val="nil"/>
              <w:left w:val="single" w:sz="4" w:space="0" w:color="FFFFFF"/>
              <w:bottom w:val="single" w:sz="4" w:space="0" w:color="FFFFFF"/>
              <w:right w:val="single" w:sz="4" w:space="0" w:color="FFFFFF"/>
            </w:tcBorders>
            <w:vAlign w:val="center"/>
            <w:hideMark/>
          </w:tcPr>
          <w:p w14:paraId="46E94BCD" w14:textId="77777777" w:rsidR="00FD5BBF" w:rsidRPr="00F728D3" w:rsidRDefault="00FD5BBF" w:rsidP="00BF327B">
            <w:pPr>
              <w:spacing w:after="0"/>
              <w:jc w:val="left"/>
              <w:rPr>
                <w:rFonts w:cs="Calibri"/>
                <w:color w:val="auto"/>
                <w:sz w:val="16"/>
                <w:szCs w:val="16"/>
                <w:lang w:eastAsia="es-CO"/>
              </w:rPr>
            </w:pPr>
          </w:p>
        </w:tc>
        <w:tc>
          <w:tcPr>
            <w:tcW w:w="913" w:type="dxa"/>
            <w:vMerge/>
            <w:tcBorders>
              <w:top w:val="nil"/>
              <w:left w:val="single" w:sz="4" w:space="0" w:color="FFFFFF"/>
              <w:bottom w:val="single" w:sz="4" w:space="0" w:color="FFFFFF"/>
              <w:right w:val="single" w:sz="4" w:space="0" w:color="FFFFFF"/>
            </w:tcBorders>
            <w:vAlign w:val="center"/>
            <w:hideMark/>
          </w:tcPr>
          <w:p w14:paraId="7F0DCCD0" w14:textId="77777777" w:rsidR="00FD5BBF" w:rsidRPr="00F728D3" w:rsidRDefault="00FD5BBF" w:rsidP="00BF327B">
            <w:pPr>
              <w:spacing w:after="0"/>
              <w:jc w:val="left"/>
              <w:rPr>
                <w:rFonts w:cs="Calibri"/>
                <w:color w:val="auto"/>
                <w:sz w:val="16"/>
                <w:szCs w:val="16"/>
                <w:lang w:eastAsia="es-CO"/>
              </w:rPr>
            </w:pPr>
          </w:p>
        </w:tc>
        <w:tc>
          <w:tcPr>
            <w:tcW w:w="913" w:type="dxa"/>
            <w:vMerge/>
            <w:tcBorders>
              <w:top w:val="nil"/>
              <w:left w:val="single" w:sz="4" w:space="0" w:color="FFFFFF"/>
              <w:bottom w:val="single" w:sz="4" w:space="0" w:color="FFFFFF"/>
              <w:right w:val="single" w:sz="4" w:space="0" w:color="FFFFFF"/>
            </w:tcBorders>
            <w:vAlign w:val="center"/>
            <w:hideMark/>
          </w:tcPr>
          <w:p w14:paraId="4F77437E" w14:textId="77777777" w:rsidR="00FD5BBF" w:rsidRPr="00F728D3" w:rsidRDefault="00FD5BBF" w:rsidP="00BF327B">
            <w:pPr>
              <w:spacing w:after="0"/>
              <w:jc w:val="left"/>
              <w:rPr>
                <w:rFonts w:cs="Calibri"/>
                <w:color w:val="auto"/>
                <w:sz w:val="16"/>
                <w:szCs w:val="16"/>
                <w:lang w:eastAsia="es-CO"/>
              </w:rPr>
            </w:pPr>
          </w:p>
        </w:tc>
        <w:tc>
          <w:tcPr>
            <w:tcW w:w="917" w:type="dxa"/>
            <w:vMerge/>
            <w:tcBorders>
              <w:top w:val="nil"/>
              <w:left w:val="single" w:sz="4" w:space="0" w:color="FFFFFF"/>
              <w:bottom w:val="single" w:sz="4" w:space="0" w:color="FFFFFF"/>
              <w:right w:val="single" w:sz="4" w:space="0" w:color="FFFFFF"/>
            </w:tcBorders>
            <w:vAlign w:val="center"/>
            <w:hideMark/>
          </w:tcPr>
          <w:p w14:paraId="2D652366" w14:textId="77777777" w:rsidR="00FD5BBF" w:rsidRPr="00F728D3" w:rsidRDefault="00FD5BBF" w:rsidP="00BF327B">
            <w:pPr>
              <w:spacing w:after="0"/>
              <w:jc w:val="left"/>
              <w:rPr>
                <w:rFonts w:cs="Calibri"/>
                <w:color w:val="auto"/>
                <w:sz w:val="16"/>
                <w:szCs w:val="16"/>
                <w:lang w:eastAsia="es-CO"/>
              </w:rPr>
            </w:pPr>
          </w:p>
        </w:tc>
      </w:tr>
      <w:tr w:rsidR="00FD5BBF" w:rsidRPr="00F728D3" w14:paraId="6D226BAD" w14:textId="77777777" w:rsidTr="004378C8">
        <w:trPr>
          <w:trHeight w:val="377"/>
        </w:trPr>
        <w:tc>
          <w:tcPr>
            <w:tcW w:w="251"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0AADBAA8"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2</w:t>
            </w:r>
          </w:p>
        </w:tc>
        <w:tc>
          <w:tcPr>
            <w:tcW w:w="1189"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45DE6E16"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Bajo</w:t>
            </w:r>
          </w:p>
        </w:tc>
        <w:tc>
          <w:tcPr>
            <w:tcW w:w="1116"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01321E88"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Lesión menor</w:t>
            </w:r>
            <w:r w:rsidRPr="00F728D3">
              <w:rPr>
                <w:rFonts w:cs="Calibri"/>
                <w:color w:val="auto"/>
                <w:sz w:val="16"/>
                <w:szCs w:val="16"/>
                <w:lang w:eastAsia="es-CO"/>
              </w:rPr>
              <w:br/>
              <w:t>(sin incapacidad)</w:t>
            </w:r>
          </w:p>
        </w:tc>
        <w:tc>
          <w:tcPr>
            <w:tcW w:w="96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7ACA0764"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Daño</w:t>
            </w:r>
            <w:r w:rsidRPr="00F728D3">
              <w:rPr>
                <w:rFonts w:cs="Calibri"/>
                <w:color w:val="auto"/>
                <w:sz w:val="16"/>
                <w:szCs w:val="16"/>
                <w:lang w:eastAsia="es-CO"/>
              </w:rPr>
              <w:br/>
              <w:t>Menor</w:t>
            </w:r>
          </w:p>
        </w:tc>
        <w:tc>
          <w:tcPr>
            <w:tcW w:w="1295"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338A8C2E"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Efecto</w:t>
            </w:r>
            <w:r w:rsidRPr="00F728D3">
              <w:rPr>
                <w:rFonts w:cs="Calibri"/>
                <w:color w:val="auto"/>
                <w:sz w:val="16"/>
                <w:szCs w:val="16"/>
                <w:lang w:eastAsia="es-CO"/>
              </w:rPr>
              <w:br/>
              <w:t>Menor</w:t>
            </w:r>
          </w:p>
        </w:tc>
        <w:tc>
          <w:tcPr>
            <w:tcW w:w="1807" w:type="dxa"/>
            <w:gridSpan w:val="2"/>
            <w:tcBorders>
              <w:top w:val="single" w:sz="4" w:space="0" w:color="FFFFFF"/>
              <w:left w:val="nil"/>
              <w:bottom w:val="single" w:sz="4" w:space="0" w:color="FFFFFF"/>
              <w:right w:val="single" w:sz="4" w:space="0" w:color="FFFFFF"/>
            </w:tcBorders>
            <w:shd w:val="clear" w:color="auto" w:fill="auto"/>
            <w:vAlign w:val="center"/>
            <w:hideMark/>
          </w:tcPr>
          <w:p w14:paraId="653081AC"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&gt; 0,50% CAPEX</w:t>
            </w:r>
          </w:p>
        </w:tc>
        <w:tc>
          <w:tcPr>
            <w:tcW w:w="1219" w:type="dxa"/>
            <w:gridSpan w:val="2"/>
            <w:tcBorders>
              <w:top w:val="single" w:sz="4" w:space="0" w:color="FFFFFF"/>
              <w:left w:val="nil"/>
              <w:bottom w:val="single" w:sz="4" w:space="0" w:color="FFFFFF"/>
              <w:right w:val="single" w:sz="4" w:space="0" w:color="FFFFFF"/>
            </w:tcBorders>
            <w:shd w:val="clear" w:color="auto" w:fill="auto"/>
            <w:vAlign w:val="center"/>
            <w:hideMark/>
          </w:tcPr>
          <w:p w14:paraId="10EB8FD5"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 xml:space="preserve">1-&gt;2% </w:t>
            </w:r>
            <w:r w:rsidRPr="00F728D3">
              <w:rPr>
                <w:rFonts w:cs="Calibri"/>
                <w:color w:val="auto"/>
                <w:sz w:val="16"/>
                <w:szCs w:val="16"/>
                <w:lang w:eastAsia="es-CO"/>
              </w:rPr>
              <w:br/>
              <w:t>Programa Ejecución</w:t>
            </w:r>
          </w:p>
        </w:tc>
        <w:tc>
          <w:tcPr>
            <w:tcW w:w="114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37F9AAE2"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Impacto Local</w:t>
            </w:r>
          </w:p>
        </w:tc>
        <w:tc>
          <w:tcPr>
            <w:tcW w:w="1188"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001D650A"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N</w:t>
            </w:r>
          </w:p>
        </w:tc>
        <w:tc>
          <w:tcPr>
            <w:tcW w:w="913"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02B9E84F"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N</w:t>
            </w:r>
          </w:p>
        </w:tc>
        <w:tc>
          <w:tcPr>
            <w:tcW w:w="913" w:type="dxa"/>
            <w:vMerge w:val="restart"/>
            <w:tcBorders>
              <w:top w:val="nil"/>
              <w:left w:val="single" w:sz="4" w:space="0" w:color="FFFFFF"/>
              <w:bottom w:val="single" w:sz="4" w:space="0" w:color="FFFFFF"/>
              <w:right w:val="single" w:sz="4" w:space="0" w:color="FFFFFF"/>
            </w:tcBorders>
            <w:shd w:val="clear" w:color="000000" w:fill="FFFF99"/>
            <w:vAlign w:val="center"/>
            <w:hideMark/>
          </w:tcPr>
          <w:p w14:paraId="3111D09B"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L</w:t>
            </w:r>
          </w:p>
        </w:tc>
        <w:tc>
          <w:tcPr>
            <w:tcW w:w="913"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137C8B1D"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M</w:t>
            </w:r>
          </w:p>
        </w:tc>
        <w:tc>
          <w:tcPr>
            <w:tcW w:w="917"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2BF18FB2"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M</w:t>
            </w:r>
          </w:p>
        </w:tc>
      </w:tr>
      <w:tr w:rsidR="00FD5BBF" w:rsidRPr="00F728D3" w14:paraId="3DDE5995" w14:textId="77777777" w:rsidTr="004378C8">
        <w:trPr>
          <w:trHeight w:val="235"/>
        </w:trPr>
        <w:tc>
          <w:tcPr>
            <w:tcW w:w="251" w:type="dxa"/>
            <w:vMerge/>
            <w:tcBorders>
              <w:top w:val="nil"/>
              <w:left w:val="single" w:sz="4" w:space="0" w:color="FFFFFF"/>
              <w:bottom w:val="single" w:sz="4" w:space="0" w:color="FFFFFF"/>
              <w:right w:val="single" w:sz="4" w:space="0" w:color="FFFFFF"/>
            </w:tcBorders>
            <w:vAlign w:val="center"/>
            <w:hideMark/>
          </w:tcPr>
          <w:p w14:paraId="5C89C365" w14:textId="77777777" w:rsidR="00FD5BBF" w:rsidRPr="00F728D3" w:rsidRDefault="00FD5BBF" w:rsidP="00BF327B">
            <w:pPr>
              <w:spacing w:after="0"/>
              <w:jc w:val="left"/>
              <w:rPr>
                <w:rFonts w:cs="Calibri"/>
                <w:color w:val="auto"/>
                <w:sz w:val="16"/>
                <w:szCs w:val="16"/>
                <w:lang w:eastAsia="es-CO"/>
              </w:rPr>
            </w:pPr>
          </w:p>
        </w:tc>
        <w:tc>
          <w:tcPr>
            <w:tcW w:w="1189" w:type="dxa"/>
            <w:vMerge/>
            <w:tcBorders>
              <w:top w:val="nil"/>
              <w:left w:val="single" w:sz="4" w:space="0" w:color="FFFFFF"/>
              <w:bottom w:val="single" w:sz="4" w:space="0" w:color="FFFFFF"/>
              <w:right w:val="single" w:sz="4" w:space="0" w:color="FFFFFF"/>
            </w:tcBorders>
            <w:vAlign w:val="center"/>
            <w:hideMark/>
          </w:tcPr>
          <w:p w14:paraId="2C19DF5F" w14:textId="77777777" w:rsidR="00FD5BBF" w:rsidRPr="00F728D3" w:rsidRDefault="00FD5BBF" w:rsidP="00BF327B">
            <w:pPr>
              <w:spacing w:after="0"/>
              <w:jc w:val="left"/>
              <w:rPr>
                <w:rFonts w:cs="Calibri"/>
                <w:color w:val="auto"/>
                <w:sz w:val="16"/>
                <w:szCs w:val="16"/>
                <w:lang w:eastAsia="es-CO"/>
              </w:rPr>
            </w:pPr>
          </w:p>
        </w:tc>
        <w:tc>
          <w:tcPr>
            <w:tcW w:w="1116" w:type="dxa"/>
            <w:vMerge/>
            <w:tcBorders>
              <w:top w:val="nil"/>
              <w:left w:val="single" w:sz="4" w:space="0" w:color="FFFFFF"/>
              <w:bottom w:val="single" w:sz="4" w:space="0" w:color="FFFFFF"/>
              <w:right w:val="single" w:sz="4" w:space="0" w:color="FFFFFF"/>
            </w:tcBorders>
            <w:vAlign w:val="center"/>
            <w:hideMark/>
          </w:tcPr>
          <w:p w14:paraId="779B05A4" w14:textId="77777777" w:rsidR="00FD5BBF" w:rsidRPr="00F728D3" w:rsidRDefault="00FD5BBF" w:rsidP="00BF327B">
            <w:pPr>
              <w:spacing w:after="0"/>
              <w:jc w:val="left"/>
              <w:rPr>
                <w:rFonts w:cs="Calibri"/>
                <w:color w:val="auto"/>
                <w:sz w:val="16"/>
                <w:szCs w:val="16"/>
                <w:lang w:eastAsia="es-CO"/>
              </w:rPr>
            </w:pPr>
          </w:p>
        </w:tc>
        <w:tc>
          <w:tcPr>
            <w:tcW w:w="968" w:type="dxa"/>
            <w:vMerge/>
            <w:tcBorders>
              <w:top w:val="nil"/>
              <w:left w:val="single" w:sz="4" w:space="0" w:color="FFFFFF"/>
              <w:bottom w:val="single" w:sz="4" w:space="0" w:color="FFFFFF"/>
              <w:right w:val="single" w:sz="4" w:space="0" w:color="FFFFFF"/>
            </w:tcBorders>
            <w:vAlign w:val="center"/>
            <w:hideMark/>
          </w:tcPr>
          <w:p w14:paraId="11346562" w14:textId="77777777" w:rsidR="00FD5BBF" w:rsidRPr="00F728D3" w:rsidRDefault="00FD5BBF" w:rsidP="00BF327B">
            <w:pPr>
              <w:spacing w:after="0"/>
              <w:jc w:val="left"/>
              <w:rPr>
                <w:rFonts w:cs="Calibri"/>
                <w:color w:val="auto"/>
                <w:sz w:val="16"/>
                <w:szCs w:val="16"/>
                <w:lang w:eastAsia="es-CO"/>
              </w:rPr>
            </w:pPr>
          </w:p>
        </w:tc>
        <w:tc>
          <w:tcPr>
            <w:tcW w:w="1295" w:type="dxa"/>
            <w:vMerge/>
            <w:tcBorders>
              <w:top w:val="nil"/>
              <w:left w:val="single" w:sz="4" w:space="0" w:color="FFFFFF"/>
              <w:bottom w:val="single" w:sz="4" w:space="0" w:color="FFFFFF"/>
              <w:right w:val="single" w:sz="4" w:space="0" w:color="FFFFFF"/>
            </w:tcBorders>
            <w:vAlign w:val="center"/>
            <w:hideMark/>
          </w:tcPr>
          <w:p w14:paraId="22221D5F" w14:textId="77777777" w:rsidR="00FD5BBF" w:rsidRPr="00F728D3" w:rsidRDefault="00FD5BBF" w:rsidP="00BF327B">
            <w:pPr>
              <w:spacing w:after="0"/>
              <w:jc w:val="left"/>
              <w:rPr>
                <w:rFonts w:cs="Calibri"/>
                <w:color w:val="auto"/>
                <w:sz w:val="16"/>
                <w:szCs w:val="16"/>
                <w:lang w:eastAsia="es-CO"/>
              </w:rPr>
            </w:pPr>
          </w:p>
        </w:tc>
        <w:tc>
          <w:tcPr>
            <w:tcW w:w="896" w:type="dxa"/>
            <w:tcBorders>
              <w:top w:val="nil"/>
              <w:left w:val="nil"/>
              <w:bottom w:val="single" w:sz="4" w:space="0" w:color="FFFFFF"/>
              <w:right w:val="single" w:sz="4" w:space="0" w:color="FFFFFF"/>
            </w:tcBorders>
            <w:shd w:val="clear" w:color="auto" w:fill="auto"/>
            <w:vAlign w:val="center"/>
            <w:hideMark/>
          </w:tcPr>
          <w:p w14:paraId="11CD84E7" w14:textId="77777777" w:rsidR="00FD5BBF" w:rsidRPr="00F728D3" w:rsidRDefault="00FD5BBF" w:rsidP="00BF327B">
            <w:pPr>
              <w:spacing w:after="0"/>
              <w:jc w:val="center"/>
              <w:rPr>
                <w:rFonts w:cs="Calibri"/>
                <w:color w:val="0000FF"/>
                <w:sz w:val="16"/>
                <w:szCs w:val="16"/>
                <w:lang w:eastAsia="es-CO"/>
              </w:rPr>
            </w:pPr>
            <w:r w:rsidRPr="00F728D3">
              <w:rPr>
                <w:rFonts w:cs="Calibri"/>
                <w:color w:val="0000FF"/>
                <w:sz w:val="16"/>
                <w:szCs w:val="16"/>
                <w:lang w:eastAsia="es-CO"/>
              </w:rPr>
              <w:t>458.487</w:t>
            </w:r>
          </w:p>
        </w:tc>
        <w:tc>
          <w:tcPr>
            <w:tcW w:w="911" w:type="dxa"/>
            <w:tcBorders>
              <w:top w:val="nil"/>
              <w:left w:val="nil"/>
              <w:bottom w:val="single" w:sz="4" w:space="0" w:color="FFFFFF"/>
              <w:right w:val="single" w:sz="4" w:space="0" w:color="FFFFFF"/>
            </w:tcBorders>
            <w:shd w:val="clear" w:color="auto" w:fill="auto"/>
            <w:vAlign w:val="center"/>
            <w:hideMark/>
          </w:tcPr>
          <w:p w14:paraId="14705F06" w14:textId="77777777" w:rsidR="00FD5BBF" w:rsidRPr="00F728D3" w:rsidRDefault="00FD5BBF" w:rsidP="00BF327B">
            <w:pPr>
              <w:spacing w:after="0"/>
              <w:jc w:val="center"/>
              <w:rPr>
                <w:rFonts w:cs="Calibri"/>
                <w:color w:val="0000FF"/>
                <w:sz w:val="16"/>
                <w:szCs w:val="16"/>
                <w:lang w:eastAsia="es-CO"/>
              </w:rPr>
            </w:pPr>
            <w:r w:rsidRPr="00F728D3">
              <w:rPr>
                <w:rFonts w:cs="Calibri"/>
                <w:color w:val="0000FF"/>
                <w:sz w:val="16"/>
                <w:szCs w:val="16"/>
                <w:lang w:eastAsia="es-CO"/>
              </w:rPr>
              <w:t>916.973</w:t>
            </w:r>
          </w:p>
        </w:tc>
        <w:tc>
          <w:tcPr>
            <w:tcW w:w="624" w:type="dxa"/>
            <w:tcBorders>
              <w:top w:val="nil"/>
              <w:left w:val="nil"/>
              <w:bottom w:val="single" w:sz="4" w:space="0" w:color="FFFFFF"/>
              <w:right w:val="single" w:sz="4" w:space="0" w:color="FFFFFF"/>
            </w:tcBorders>
            <w:shd w:val="clear" w:color="auto" w:fill="auto"/>
            <w:vAlign w:val="center"/>
            <w:hideMark/>
          </w:tcPr>
          <w:p w14:paraId="35FA1922" w14:textId="77777777" w:rsidR="00FD5BBF" w:rsidRPr="00F728D3" w:rsidRDefault="00FD5BBF" w:rsidP="00BF327B">
            <w:pPr>
              <w:spacing w:after="0"/>
              <w:jc w:val="center"/>
              <w:rPr>
                <w:rFonts w:cs="Calibri"/>
                <w:color w:val="008000"/>
                <w:sz w:val="16"/>
                <w:szCs w:val="16"/>
                <w:lang w:eastAsia="es-CO"/>
              </w:rPr>
            </w:pPr>
            <w:r w:rsidRPr="00F728D3">
              <w:rPr>
                <w:rFonts w:cs="Calibri"/>
                <w:color w:val="008000"/>
                <w:sz w:val="16"/>
                <w:szCs w:val="16"/>
                <w:lang w:eastAsia="es-CO"/>
              </w:rPr>
              <w:t>7,5</w:t>
            </w:r>
          </w:p>
        </w:tc>
        <w:tc>
          <w:tcPr>
            <w:tcW w:w="595" w:type="dxa"/>
            <w:tcBorders>
              <w:top w:val="nil"/>
              <w:left w:val="nil"/>
              <w:bottom w:val="single" w:sz="4" w:space="0" w:color="FFFFFF"/>
              <w:right w:val="single" w:sz="4" w:space="0" w:color="FFFFFF"/>
            </w:tcBorders>
            <w:shd w:val="clear" w:color="auto" w:fill="auto"/>
            <w:vAlign w:val="center"/>
            <w:hideMark/>
          </w:tcPr>
          <w:p w14:paraId="56A310C8" w14:textId="77777777" w:rsidR="00FD5BBF" w:rsidRPr="00F728D3" w:rsidRDefault="00FD5BBF" w:rsidP="00BF327B">
            <w:pPr>
              <w:spacing w:after="0"/>
              <w:jc w:val="center"/>
              <w:rPr>
                <w:rFonts w:cs="Calibri"/>
                <w:color w:val="008000"/>
                <w:sz w:val="16"/>
                <w:szCs w:val="16"/>
                <w:lang w:eastAsia="es-CO"/>
              </w:rPr>
            </w:pPr>
            <w:r w:rsidRPr="00F728D3">
              <w:rPr>
                <w:rFonts w:cs="Calibri"/>
                <w:color w:val="008000"/>
                <w:sz w:val="16"/>
                <w:szCs w:val="16"/>
                <w:lang w:eastAsia="es-CO"/>
              </w:rPr>
              <w:t>14,0</w:t>
            </w:r>
          </w:p>
        </w:tc>
        <w:tc>
          <w:tcPr>
            <w:tcW w:w="1148" w:type="dxa"/>
            <w:vMerge/>
            <w:tcBorders>
              <w:top w:val="nil"/>
              <w:left w:val="single" w:sz="4" w:space="0" w:color="FFFFFF"/>
              <w:bottom w:val="single" w:sz="4" w:space="0" w:color="FFFFFF"/>
              <w:right w:val="single" w:sz="4" w:space="0" w:color="FFFFFF"/>
            </w:tcBorders>
            <w:vAlign w:val="center"/>
            <w:hideMark/>
          </w:tcPr>
          <w:p w14:paraId="48C7A3EB" w14:textId="77777777" w:rsidR="00FD5BBF" w:rsidRPr="00F728D3" w:rsidRDefault="00FD5BBF" w:rsidP="00BF327B">
            <w:pPr>
              <w:spacing w:after="0"/>
              <w:jc w:val="left"/>
              <w:rPr>
                <w:rFonts w:cs="Calibri"/>
                <w:color w:val="auto"/>
                <w:sz w:val="16"/>
                <w:szCs w:val="16"/>
                <w:lang w:eastAsia="es-CO"/>
              </w:rPr>
            </w:pPr>
          </w:p>
        </w:tc>
        <w:tc>
          <w:tcPr>
            <w:tcW w:w="1188" w:type="dxa"/>
            <w:vMerge/>
            <w:tcBorders>
              <w:top w:val="nil"/>
              <w:left w:val="single" w:sz="4" w:space="0" w:color="FFFFFF"/>
              <w:bottom w:val="single" w:sz="4" w:space="0" w:color="FFFFFF"/>
              <w:right w:val="single" w:sz="4" w:space="0" w:color="FFFFFF"/>
            </w:tcBorders>
            <w:vAlign w:val="center"/>
            <w:hideMark/>
          </w:tcPr>
          <w:p w14:paraId="2DE8515A" w14:textId="77777777" w:rsidR="00FD5BBF" w:rsidRPr="00F728D3" w:rsidRDefault="00FD5BBF" w:rsidP="00BF327B">
            <w:pPr>
              <w:spacing w:after="0"/>
              <w:jc w:val="left"/>
              <w:rPr>
                <w:rFonts w:cs="Calibri"/>
                <w:color w:val="auto"/>
                <w:sz w:val="16"/>
                <w:szCs w:val="16"/>
                <w:lang w:eastAsia="es-CO"/>
              </w:rPr>
            </w:pPr>
          </w:p>
        </w:tc>
        <w:tc>
          <w:tcPr>
            <w:tcW w:w="913" w:type="dxa"/>
            <w:vMerge/>
            <w:tcBorders>
              <w:top w:val="nil"/>
              <w:left w:val="single" w:sz="4" w:space="0" w:color="FFFFFF"/>
              <w:bottom w:val="single" w:sz="4" w:space="0" w:color="FFFFFF"/>
              <w:right w:val="single" w:sz="4" w:space="0" w:color="FFFFFF"/>
            </w:tcBorders>
            <w:vAlign w:val="center"/>
            <w:hideMark/>
          </w:tcPr>
          <w:p w14:paraId="4485C183" w14:textId="77777777" w:rsidR="00FD5BBF" w:rsidRPr="00F728D3" w:rsidRDefault="00FD5BBF" w:rsidP="00BF327B">
            <w:pPr>
              <w:spacing w:after="0"/>
              <w:jc w:val="left"/>
              <w:rPr>
                <w:rFonts w:cs="Calibri"/>
                <w:color w:val="auto"/>
                <w:sz w:val="16"/>
                <w:szCs w:val="16"/>
                <w:lang w:eastAsia="es-CO"/>
              </w:rPr>
            </w:pPr>
          </w:p>
        </w:tc>
        <w:tc>
          <w:tcPr>
            <w:tcW w:w="913" w:type="dxa"/>
            <w:vMerge/>
            <w:tcBorders>
              <w:top w:val="nil"/>
              <w:left w:val="single" w:sz="4" w:space="0" w:color="FFFFFF"/>
              <w:bottom w:val="single" w:sz="4" w:space="0" w:color="FFFFFF"/>
              <w:right w:val="single" w:sz="4" w:space="0" w:color="FFFFFF"/>
            </w:tcBorders>
            <w:vAlign w:val="center"/>
            <w:hideMark/>
          </w:tcPr>
          <w:p w14:paraId="5A5D93EF" w14:textId="77777777" w:rsidR="00FD5BBF" w:rsidRPr="00F728D3" w:rsidRDefault="00FD5BBF" w:rsidP="00BF327B">
            <w:pPr>
              <w:spacing w:after="0"/>
              <w:jc w:val="left"/>
              <w:rPr>
                <w:rFonts w:cs="Calibri"/>
                <w:color w:val="auto"/>
                <w:sz w:val="16"/>
                <w:szCs w:val="16"/>
                <w:lang w:eastAsia="es-CO"/>
              </w:rPr>
            </w:pPr>
          </w:p>
        </w:tc>
        <w:tc>
          <w:tcPr>
            <w:tcW w:w="913" w:type="dxa"/>
            <w:vMerge/>
            <w:tcBorders>
              <w:top w:val="nil"/>
              <w:left w:val="single" w:sz="4" w:space="0" w:color="FFFFFF"/>
              <w:bottom w:val="single" w:sz="4" w:space="0" w:color="FFFFFF"/>
              <w:right w:val="single" w:sz="4" w:space="0" w:color="FFFFFF"/>
            </w:tcBorders>
            <w:vAlign w:val="center"/>
            <w:hideMark/>
          </w:tcPr>
          <w:p w14:paraId="53010D64" w14:textId="77777777" w:rsidR="00FD5BBF" w:rsidRPr="00F728D3" w:rsidRDefault="00FD5BBF" w:rsidP="00BF327B">
            <w:pPr>
              <w:spacing w:after="0"/>
              <w:jc w:val="left"/>
              <w:rPr>
                <w:rFonts w:cs="Calibri"/>
                <w:color w:val="auto"/>
                <w:sz w:val="16"/>
                <w:szCs w:val="16"/>
                <w:lang w:eastAsia="es-CO"/>
              </w:rPr>
            </w:pPr>
          </w:p>
        </w:tc>
        <w:tc>
          <w:tcPr>
            <w:tcW w:w="917" w:type="dxa"/>
            <w:vMerge/>
            <w:tcBorders>
              <w:top w:val="nil"/>
              <w:left w:val="single" w:sz="4" w:space="0" w:color="FFFFFF"/>
              <w:bottom w:val="single" w:sz="4" w:space="0" w:color="FFFFFF"/>
              <w:right w:val="single" w:sz="4" w:space="0" w:color="FFFFFF"/>
            </w:tcBorders>
            <w:vAlign w:val="center"/>
            <w:hideMark/>
          </w:tcPr>
          <w:p w14:paraId="6A6B9FCD" w14:textId="77777777" w:rsidR="00FD5BBF" w:rsidRPr="00F728D3" w:rsidRDefault="00FD5BBF" w:rsidP="00BF327B">
            <w:pPr>
              <w:spacing w:after="0"/>
              <w:jc w:val="left"/>
              <w:rPr>
                <w:rFonts w:cs="Calibri"/>
                <w:color w:val="auto"/>
                <w:sz w:val="16"/>
                <w:szCs w:val="16"/>
                <w:lang w:eastAsia="es-CO"/>
              </w:rPr>
            </w:pPr>
          </w:p>
        </w:tc>
      </w:tr>
      <w:tr w:rsidR="00FD5BBF" w:rsidRPr="00F728D3" w14:paraId="7CD1A6DF" w14:textId="77777777" w:rsidTr="004378C8">
        <w:trPr>
          <w:trHeight w:val="354"/>
        </w:trPr>
        <w:tc>
          <w:tcPr>
            <w:tcW w:w="251"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161F885E"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1</w:t>
            </w:r>
          </w:p>
        </w:tc>
        <w:tc>
          <w:tcPr>
            <w:tcW w:w="1189"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52BF2C74"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Insignificante</w:t>
            </w:r>
          </w:p>
        </w:tc>
        <w:tc>
          <w:tcPr>
            <w:tcW w:w="1116"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0B1941B9"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Lesión leve</w:t>
            </w:r>
            <w:r w:rsidRPr="00F728D3">
              <w:rPr>
                <w:rFonts w:cs="Calibri"/>
                <w:color w:val="auto"/>
                <w:sz w:val="16"/>
                <w:szCs w:val="16"/>
                <w:lang w:eastAsia="es-CO"/>
              </w:rPr>
              <w:br/>
              <w:t>(primeros</w:t>
            </w:r>
            <w:r w:rsidRPr="00F728D3">
              <w:rPr>
                <w:rFonts w:cs="Calibri"/>
                <w:color w:val="auto"/>
                <w:sz w:val="16"/>
                <w:szCs w:val="16"/>
                <w:lang w:eastAsia="es-CO"/>
              </w:rPr>
              <w:br/>
              <w:t>auxilios)</w:t>
            </w:r>
          </w:p>
        </w:tc>
        <w:tc>
          <w:tcPr>
            <w:tcW w:w="96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62FB190B"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Daño</w:t>
            </w:r>
            <w:r w:rsidRPr="00F728D3">
              <w:rPr>
                <w:rFonts w:cs="Calibri"/>
                <w:color w:val="auto"/>
                <w:sz w:val="16"/>
                <w:szCs w:val="16"/>
                <w:lang w:eastAsia="es-CO"/>
              </w:rPr>
              <w:br/>
              <w:t>leve</w:t>
            </w:r>
          </w:p>
        </w:tc>
        <w:tc>
          <w:tcPr>
            <w:tcW w:w="1295"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55FC95BC"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Efecto</w:t>
            </w:r>
            <w:r w:rsidRPr="00F728D3">
              <w:rPr>
                <w:rFonts w:cs="Calibri"/>
                <w:color w:val="auto"/>
                <w:sz w:val="16"/>
                <w:szCs w:val="16"/>
                <w:lang w:eastAsia="es-CO"/>
              </w:rPr>
              <w:br/>
              <w:t>Leve</w:t>
            </w:r>
          </w:p>
        </w:tc>
        <w:tc>
          <w:tcPr>
            <w:tcW w:w="1807" w:type="dxa"/>
            <w:gridSpan w:val="2"/>
            <w:tcBorders>
              <w:top w:val="single" w:sz="4" w:space="0" w:color="FFFFFF"/>
              <w:left w:val="nil"/>
              <w:bottom w:val="single" w:sz="4" w:space="0" w:color="FFFFFF"/>
              <w:right w:val="single" w:sz="4" w:space="0" w:color="FFFFFF"/>
            </w:tcBorders>
            <w:shd w:val="clear" w:color="auto" w:fill="auto"/>
            <w:vAlign w:val="center"/>
            <w:hideMark/>
          </w:tcPr>
          <w:p w14:paraId="560925DC"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&gt; 0,50% CAPEX</w:t>
            </w:r>
          </w:p>
        </w:tc>
        <w:tc>
          <w:tcPr>
            <w:tcW w:w="1219" w:type="dxa"/>
            <w:gridSpan w:val="2"/>
            <w:tcBorders>
              <w:top w:val="single" w:sz="4" w:space="0" w:color="FFFFFF"/>
              <w:left w:val="nil"/>
              <w:bottom w:val="single" w:sz="4" w:space="0" w:color="FFFFFF"/>
              <w:right w:val="single" w:sz="4" w:space="0" w:color="FFFFFF"/>
            </w:tcBorders>
            <w:shd w:val="clear" w:color="auto" w:fill="auto"/>
            <w:vAlign w:val="center"/>
            <w:hideMark/>
          </w:tcPr>
          <w:p w14:paraId="37FE5D96"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 xml:space="preserve">&lt;1% </w:t>
            </w:r>
            <w:r w:rsidRPr="00F728D3">
              <w:rPr>
                <w:rFonts w:cs="Calibri"/>
                <w:color w:val="auto"/>
                <w:sz w:val="16"/>
                <w:szCs w:val="16"/>
                <w:lang w:eastAsia="es-CO"/>
              </w:rPr>
              <w:br/>
              <w:t>Programa Ejecución</w:t>
            </w:r>
          </w:p>
        </w:tc>
        <w:tc>
          <w:tcPr>
            <w:tcW w:w="114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34591637"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Impacto Interno</w:t>
            </w:r>
          </w:p>
        </w:tc>
        <w:tc>
          <w:tcPr>
            <w:tcW w:w="1188"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58B603D6"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N</w:t>
            </w:r>
          </w:p>
        </w:tc>
        <w:tc>
          <w:tcPr>
            <w:tcW w:w="913"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59BE09FF"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N</w:t>
            </w:r>
          </w:p>
        </w:tc>
        <w:tc>
          <w:tcPr>
            <w:tcW w:w="913"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6A9272FF"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N</w:t>
            </w:r>
          </w:p>
        </w:tc>
        <w:tc>
          <w:tcPr>
            <w:tcW w:w="913" w:type="dxa"/>
            <w:vMerge w:val="restart"/>
            <w:tcBorders>
              <w:top w:val="nil"/>
              <w:left w:val="single" w:sz="4" w:space="0" w:color="FFFFFF"/>
              <w:bottom w:val="single" w:sz="4" w:space="0" w:color="FFFFFF"/>
              <w:right w:val="single" w:sz="4" w:space="0" w:color="FFFFFF"/>
            </w:tcBorders>
            <w:shd w:val="clear" w:color="000000" w:fill="FFFF99"/>
            <w:vAlign w:val="center"/>
            <w:hideMark/>
          </w:tcPr>
          <w:p w14:paraId="0F52880B"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L</w:t>
            </w:r>
          </w:p>
        </w:tc>
        <w:tc>
          <w:tcPr>
            <w:tcW w:w="917"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6C39B495"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M</w:t>
            </w:r>
          </w:p>
        </w:tc>
      </w:tr>
      <w:tr w:rsidR="00FD5BBF" w:rsidRPr="00F728D3" w14:paraId="196AF463" w14:textId="77777777" w:rsidTr="004378C8">
        <w:trPr>
          <w:trHeight w:val="235"/>
        </w:trPr>
        <w:tc>
          <w:tcPr>
            <w:tcW w:w="251" w:type="dxa"/>
            <w:vMerge/>
            <w:tcBorders>
              <w:top w:val="nil"/>
              <w:left w:val="single" w:sz="4" w:space="0" w:color="FFFFFF"/>
              <w:bottom w:val="single" w:sz="4" w:space="0" w:color="FFFFFF"/>
              <w:right w:val="single" w:sz="4" w:space="0" w:color="FFFFFF"/>
            </w:tcBorders>
            <w:vAlign w:val="center"/>
            <w:hideMark/>
          </w:tcPr>
          <w:p w14:paraId="11FBA4D6" w14:textId="77777777" w:rsidR="00FD5BBF" w:rsidRPr="00F728D3" w:rsidRDefault="00FD5BBF" w:rsidP="00BF327B">
            <w:pPr>
              <w:spacing w:after="0"/>
              <w:jc w:val="left"/>
              <w:rPr>
                <w:rFonts w:cs="Calibri"/>
                <w:color w:val="auto"/>
                <w:sz w:val="16"/>
                <w:szCs w:val="16"/>
                <w:lang w:eastAsia="es-CO"/>
              </w:rPr>
            </w:pPr>
          </w:p>
        </w:tc>
        <w:tc>
          <w:tcPr>
            <w:tcW w:w="1189" w:type="dxa"/>
            <w:vMerge/>
            <w:tcBorders>
              <w:top w:val="nil"/>
              <w:left w:val="single" w:sz="4" w:space="0" w:color="FFFFFF"/>
              <w:bottom w:val="single" w:sz="4" w:space="0" w:color="FFFFFF"/>
              <w:right w:val="single" w:sz="4" w:space="0" w:color="FFFFFF"/>
            </w:tcBorders>
            <w:vAlign w:val="center"/>
            <w:hideMark/>
          </w:tcPr>
          <w:p w14:paraId="7DEF67E7" w14:textId="77777777" w:rsidR="00FD5BBF" w:rsidRPr="00F728D3" w:rsidRDefault="00FD5BBF" w:rsidP="00BF327B">
            <w:pPr>
              <w:spacing w:after="0"/>
              <w:jc w:val="left"/>
              <w:rPr>
                <w:rFonts w:cs="Calibri"/>
                <w:color w:val="auto"/>
                <w:sz w:val="16"/>
                <w:szCs w:val="16"/>
                <w:lang w:eastAsia="es-CO"/>
              </w:rPr>
            </w:pPr>
          </w:p>
        </w:tc>
        <w:tc>
          <w:tcPr>
            <w:tcW w:w="1116" w:type="dxa"/>
            <w:vMerge/>
            <w:tcBorders>
              <w:top w:val="nil"/>
              <w:left w:val="single" w:sz="4" w:space="0" w:color="FFFFFF"/>
              <w:bottom w:val="single" w:sz="4" w:space="0" w:color="FFFFFF"/>
              <w:right w:val="single" w:sz="4" w:space="0" w:color="FFFFFF"/>
            </w:tcBorders>
            <w:vAlign w:val="center"/>
            <w:hideMark/>
          </w:tcPr>
          <w:p w14:paraId="6471F1AA" w14:textId="77777777" w:rsidR="00FD5BBF" w:rsidRPr="00F728D3" w:rsidRDefault="00FD5BBF" w:rsidP="00BF327B">
            <w:pPr>
              <w:spacing w:after="0"/>
              <w:jc w:val="left"/>
              <w:rPr>
                <w:rFonts w:cs="Calibri"/>
                <w:color w:val="auto"/>
                <w:sz w:val="16"/>
                <w:szCs w:val="16"/>
                <w:lang w:eastAsia="es-CO"/>
              </w:rPr>
            </w:pPr>
          </w:p>
        </w:tc>
        <w:tc>
          <w:tcPr>
            <w:tcW w:w="968" w:type="dxa"/>
            <w:vMerge/>
            <w:tcBorders>
              <w:top w:val="nil"/>
              <w:left w:val="single" w:sz="4" w:space="0" w:color="FFFFFF"/>
              <w:bottom w:val="single" w:sz="4" w:space="0" w:color="FFFFFF"/>
              <w:right w:val="single" w:sz="4" w:space="0" w:color="FFFFFF"/>
            </w:tcBorders>
            <w:vAlign w:val="center"/>
            <w:hideMark/>
          </w:tcPr>
          <w:p w14:paraId="02510491" w14:textId="77777777" w:rsidR="00FD5BBF" w:rsidRPr="00F728D3" w:rsidRDefault="00FD5BBF" w:rsidP="00BF327B">
            <w:pPr>
              <w:spacing w:after="0"/>
              <w:jc w:val="left"/>
              <w:rPr>
                <w:rFonts w:cs="Calibri"/>
                <w:color w:val="auto"/>
                <w:sz w:val="16"/>
                <w:szCs w:val="16"/>
                <w:lang w:eastAsia="es-CO"/>
              </w:rPr>
            </w:pPr>
          </w:p>
        </w:tc>
        <w:tc>
          <w:tcPr>
            <w:tcW w:w="1295" w:type="dxa"/>
            <w:vMerge/>
            <w:tcBorders>
              <w:top w:val="nil"/>
              <w:left w:val="single" w:sz="4" w:space="0" w:color="FFFFFF"/>
              <w:bottom w:val="single" w:sz="4" w:space="0" w:color="FFFFFF"/>
              <w:right w:val="single" w:sz="4" w:space="0" w:color="FFFFFF"/>
            </w:tcBorders>
            <w:vAlign w:val="center"/>
            <w:hideMark/>
          </w:tcPr>
          <w:p w14:paraId="7928E12D" w14:textId="77777777" w:rsidR="00FD5BBF" w:rsidRPr="00F728D3" w:rsidRDefault="00FD5BBF" w:rsidP="00BF327B">
            <w:pPr>
              <w:spacing w:after="0"/>
              <w:jc w:val="left"/>
              <w:rPr>
                <w:rFonts w:cs="Calibri"/>
                <w:color w:val="auto"/>
                <w:sz w:val="16"/>
                <w:szCs w:val="16"/>
                <w:lang w:eastAsia="es-CO"/>
              </w:rPr>
            </w:pPr>
          </w:p>
        </w:tc>
        <w:tc>
          <w:tcPr>
            <w:tcW w:w="896" w:type="dxa"/>
            <w:tcBorders>
              <w:top w:val="nil"/>
              <w:left w:val="nil"/>
              <w:bottom w:val="single" w:sz="4" w:space="0" w:color="FFFFFF"/>
              <w:right w:val="single" w:sz="4" w:space="0" w:color="FFFFFF"/>
            </w:tcBorders>
            <w:shd w:val="clear" w:color="auto" w:fill="auto"/>
            <w:vAlign w:val="center"/>
            <w:hideMark/>
          </w:tcPr>
          <w:p w14:paraId="30536586" w14:textId="77777777" w:rsidR="00FD5BBF" w:rsidRPr="00F728D3" w:rsidRDefault="00FD5BBF" w:rsidP="00BF327B">
            <w:pPr>
              <w:spacing w:after="0"/>
              <w:jc w:val="center"/>
              <w:rPr>
                <w:rFonts w:cs="Calibri"/>
                <w:color w:val="0000FF"/>
                <w:sz w:val="16"/>
                <w:szCs w:val="16"/>
                <w:lang w:eastAsia="es-CO"/>
              </w:rPr>
            </w:pPr>
            <w:r w:rsidRPr="00F728D3">
              <w:rPr>
                <w:rFonts w:cs="Calibri"/>
                <w:color w:val="0000FF"/>
                <w:sz w:val="16"/>
                <w:szCs w:val="16"/>
                <w:lang w:eastAsia="es-CO"/>
              </w:rPr>
              <w:t>458.487</w:t>
            </w:r>
          </w:p>
        </w:tc>
        <w:tc>
          <w:tcPr>
            <w:tcW w:w="911" w:type="dxa"/>
            <w:tcBorders>
              <w:top w:val="nil"/>
              <w:left w:val="nil"/>
              <w:bottom w:val="single" w:sz="4" w:space="0" w:color="FFFFFF"/>
              <w:right w:val="single" w:sz="4" w:space="0" w:color="FFFFFF"/>
            </w:tcBorders>
            <w:shd w:val="clear" w:color="auto" w:fill="auto"/>
            <w:vAlign w:val="center"/>
            <w:hideMark/>
          </w:tcPr>
          <w:p w14:paraId="0A6A9EEC" w14:textId="77777777" w:rsidR="00FD5BBF" w:rsidRPr="00F728D3" w:rsidRDefault="00FD5BBF" w:rsidP="00BF327B">
            <w:pPr>
              <w:spacing w:after="0"/>
              <w:jc w:val="center"/>
              <w:rPr>
                <w:rFonts w:cs="Calibri"/>
                <w:color w:val="0000FF"/>
                <w:sz w:val="16"/>
                <w:szCs w:val="16"/>
                <w:lang w:eastAsia="es-CO"/>
              </w:rPr>
            </w:pPr>
            <w:r w:rsidRPr="00F728D3">
              <w:rPr>
                <w:rFonts w:cs="Calibri"/>
                <w:color w:val="0000FF"/>
                <w:sz w:val="16"/>
                <w:szCs w:val="16"/>
                <w:lang w:eastAsia="es-CO"/>
              </w:rPr>
              <w:t>458.487</w:t>
            </w:r>
          </w:p>
        </w:tc>
        <w:tc>
          <w:tcPr>
            <w:tcW w:w="624" w:type="dxa"/>
            <w:tcBorders>
              <w:top w:val="nil"/>
              <w:left w:val="nil"/>
              <w:bottom w:val="single" w:sz="4" w:space="0" w:color="FFFFFF"/>
              <w:right w:val="single" w:sz="4" w:space="0" w:color="FFFFFF"/>
            </w:tcBorders>
            <w:shd w:val="clear" w:color="auto" w:fill="auto"/>
            <w:vAlign w:val="center"/>
            <w:hideMark/>
          </w:tcPr>
          <w:p w14:paraId="375F8406" w14:textId="77777777" w:rsidR="00FD5BBF" w:rsidRPr="00F728D3" w:rsidRDefault="00FD5BBF" w:rsidP="00BF327B">
            <w:pPr>
              <w:spacing w:after="0"/>
              <w:jc w:val="center"/>
              <w:rPr>
                <w:rFonts w:cs="Calibri"/>
                <w:color w:val="008000"/>
                <w:sz w:val="16"/>
                <w:szCs w:val="16"/>
                <w:lang w:eastAsia="es-CO"/>
              </w:rPr>
            </w:pPr>
            <w:r w:rsidRPr="00F728D3">
              <w:rPr>
                <w:rFonts w:cs="Calibri"/>
                <w:color w:val="008000"/>
                <w:sz w:val="16"/>
                <w:szCs w:val="16"/>
                <w:lang w:eastAsia="es-CO"/>
              </w:rPr>
              <w:t>0,0</w:t>
            </w:r>
          </w:p>
        </w:tc>
        <w:tc>
          <w:tcPr>
            <w:tcW w:w="595" w:type="dxa"/>
            <w:tcBorders>
              <w:top w:val="nil"/>
              <w:left w:val="nil"/>
              <w:bottom w:val="single" w:sz="4" w:space="0" w:color="FFFFFF"/>
              <w:right w:val="single" w:sz="4" w:space="0" w:color="FFFFFF"/>
            </w:tcBorders>
            <w:shd w:val="clear" w:color="auto" w:fill="auto"/>
            <w:vAlign w:val="center"/>
            <w:hideMark/>
          </w:tcPr>
          <w:p w14:paraId="6658AE2C" w14:textId="77777777" w:rsidR="00FD5BBF" w:rsidRPr="00F728D3" w:rsidRDefault="00FD5BBF" w:rsidP="00BF327B">
            <w:pPr>
              <w:spacing w:after="0"/>
              <w:jc w:val="center"/>
              <w:rPr>
                <w:rFonts w:cs="Calibri"/>
                <w:color w:val="008000"/>
                <w:sz w:val="16"/>
                <w:szCs w:val="16"/>
                <w:lang w:eastAsia="es-CO"/>
              </w:rPr>
            </w:pPr>
            <w:r w:rsidRPr="00F728D3">
              <w:rPr>
                <w:rFonts w:cs="Calibri"/>
                <w:color w:val="008000"/>
                <w:sz w:val="16"/>
                <w:szCs w:val="16"/>
                <w:lang w:eastAsia="es-CO"/>
              </w:rPr>
              <w:t>6,5</w:t>
            </w:r>
          </w:p>
        </w:tc>
        <w:tc>
          <w:tcPr>
            <w:tcW w:w="1148" w:type="dxa"/>
            <w:vMerge/>
            <w:tcBorders>
              <w:top w:val="nil"/>
              <w:left w:val="single" w:sz="4" w:space="0" w:color="FFFFFF"/>
              <w:bottom w:val="single" w:sz="4" w:space="0" w:color="FFFFFF"/>
              <w:right w:val="single" w:sz="4" w:space="0" w:color="FFFFFF"/>
            </w:tcBorders>
            <w:vAlign w:val="center"/>
            <w:hideMark/>
          </w:tcPr>
          <w:p w14:paraId="731EBF93" w14:textId="77777777" w:rsidR="00FD5BBF" w:rsidRPr="00F728D3" w:rsidRDefault="00FD5BBF" w:rsidP="00BF327B">
            <w:pPr>
              <w:spacing w:after="0"/>
              <w:jc w:val="left"/>
              <w:rPr>
                <w:rFonts w:cs="Calibri"/>
                <w:color w:val="auto"/>
                <w:sz w:val="16"/>
                <w:szCs w:val="16"/>
                <w:lang w:eastAsia="es-CO"/>
              </w:rPr>
            </w:pPr>
          </w:p>
        </w:tc>
        <w:tc>
          <w:tcPr>
            <w:tcW w:w="1188" w:type="dxa"/>
            <w:vMerge/>
            <w:tcBorders>
              <w:top w:val="nil"/>
              <w:left w:val="single" w:sz="4" w:space="0" w:color="FFFFFF"/>
              <w:bottom w:val="single" w:sz="4" w:space="0" w:color="FFFFFF"/>
              <w:right w:val="single" w:sz="4" w:space="0" w:color="FFFFFF"/>
            </w:tcBorders>
            <w:vAlign w:val="center"/>
            <w:hideMark/>
          </w:tcPr>
          <w:p w14:paraId="7DA85253" w14:textId="77777777" w:rsidR="00FD5BBF" w:rsidRPr="00F728D3" w:rsidRDefault="00FD5BBF" w:rsidP="00BF327B">
            <w:pPr>
              <w:spacing w:after="0"/>
              <w:jc w:val="left"/>
              <w:rPr>
                <w:rFonts w:cs="Calibri"/>
                <w:color w:val="auto"/>
                <w:sz w:val="16"/>
                <w:szCs w:val="16"/>
                <w:lang w:eastAsia="es-CO"/>
              </w:rPr>
            </w:pPr>
          </w:p>
        </w:tc>
        <w:tc>
          <w:tcPr>
            <w:tcW w:w="913" w:type="dxa"/>
            <w:vMerge/>
            <w:tcBorders>
              <w:top w:val="nil"/>
              <w:left w:val="single" w:sz="4" w:space="0" w:color="FFFFFF"/>
              <w:bottom w:val="single" w:sz="4" w:space="0" w:color="FFFFFF"/>
              <w:right w:val="single" w:sz="4" w:space="0" w:color="FFFFFF"/>
            </w:tcBorders>
            <w:vAlign w:val="center"/>
            <w:hideMark/>
          </w:tcPr>
          <w:p w14:paraId="3D6B37F5" w14:textId="77777777" w:rsidR="00FD5BBF" w:rsidRPr="00F728D3" w:rsidRDefault="00FD5BBF" w:rsidP="00BF327B">
            <w:pPr>
              <w:spacing w:after="0"/>
              <w:jc w:val="left"/>
              <w:rPr>
                <w:rFonts w:cs="Calibri"/>
                <w:color w:val="auto"/>
                <w:sz w:val="16"/>
                <w:szCs w:val="16"/>
                <w:lang w:eastAsia="es-CO"/>
              </w:rPr>
            </w:pPr>
          </w:p>
        </w:tc>
        <w:tc>
          <w:tcPr>
            <w:tcW w:w="913" w:type="dxa"/>
            <w:vMerge/>
            <w:tcBorders>
              <w:top w:val="nil"/>
              <w:left w:val="single" w:sz="4" w:space="0" w:color="FFFFFF"/>
              <w:bottom w:val="single" w:sz="4" w:space="0" w:color="FFFFFF"/>
              <w:right w:val="single" w:sz="4" w:space="0" w:color="FFFFFF"/>
            </w:tcBorders>
            <w:vAlign w:val="center"/>
            <w:hideMark/>
          </w:tcPr>
          <w:p w14:paraId="554E8AF1" w14:textId="77777777" w:rsidR="00FD5BBF" w:rsidRPr="00F728D3" w:rsidRDefault="00FD5BBF" w:rsidP="00BF327B">
            <w:pPr>
              <w:spacing w:after="0"/>
              <w:jc w:val="left"/>
              <w:rPr>
                <w:rFonts w:cs="Calibri"/>
                <w:color w:val="auto"/>
                <w:sz w:val="16"/>
                <w:szCs w:val="16"/>
                <w:lang w:eastAsia="es-CO"/>
              </w:rPr>
            </w:pPr>
          </w:p>
        </w:tc>
        <w:tc>
          <w:tcPr>
            <w:tcW w:w="913" w:type="dxa"/>
            <w:vMerge/>
            <w:tcBorders>
              <w:top w:val="nil"/>
              <w:left w:val="single" w:sz="4" w:space="0" w:color="FFFFFF"/>
              <w:bottom w:val="single" w:sz="4" w:space="0" w:color="FFFFFF"/>
              <w:right w:val="single" w:sz="4" w:space="0" w:color="FFFFFF"/>
            </w:tcBorders>
            <w:vAlign w:val="center"/>
            <w:hideMark/>
          </w:tcPr>
          <w:p w14:paraId="413530B1" w14:textId="77777777" w:rsidR="00FD5BBF" w:rsidRPr="00F728D3" w:rsidRDefault="00FD5BBF" w:rsidP="00BF327B">
            <w:pPr>
              <w:spacing w:after="0"/>
              <w:jc w:val="left"/>
              <w:rPr>
                <w:rFonts w:cs="Calibri"/>
                <w:color w:val="auto"/>
                <w:sz w:val="16"/>
                <w:szCs w:val="16"/>
                <w:lang w:eastAsia="es-CO"/>
              </w:rPr>
            </w:pPr>
          </w:p>
        </w:tc>
        <w:tc>
          <w:tcPr>
            <w:tcW w:w="917" w:type="dxa"/>
            <w:vMerge/>
            <w:tcBorders>
              <w:top w:val="nil"/>
              <w:left w:val="single" w:sz="4" w:space="0" w:color="FFFFFF"/>
              <w:bottom w:val="single" w:sz="4" w:space="0" w:color="FFFFFF"/>
              <w:right w:val="single" w:sz="4" w:space="0" w:color="FFFFFF"/>
            </w:tcBorders>
            <w:vAlign w:val="center"/>
            <w:hideMark/>
          </w:tcPr>
          <w:p w14:paraId="3099DAC8" w14:textId="77777777" w:rsidR="00FD5BBF" w:rsidRPr="00F728D3" w:rsidRDefault="00FD5BBF" w:rsidP="00BF327B">
            <w:pPr>
              <w:spacing w:after="0"/>
              <w:jc w:val="left"/>
              <w:rPr>
                <w:rFonts w:cs="Calibri"/>
                <w:color w:val="auto"/>
                <w:sz w:val="16"/>
                <w:szCs w:val="16"/>
                <w:lang w:eastAsia="es-CO"/>
              </w:rPr>
            </w:pPr>
          </w:p>
        </w:tc>
      </w:tr>
      <w:tr w:rsidR="00FD5BBF" w:rsidRPr="00F728D3" w14:paraId="0A0A0F04" w14:textId="77777777" w:rsidTr="004378C8">
        <w:trPr>
          <w:trHeight w:val="354"/>
        </w:trPr>
        <w:tc>
          <w:tcPr>
            <w:tcW w:w="251" w:type="dxa"/>
            <w:vMerge w:val="restart"/>
            <w:tcBorders>
              <w:top w:val="nil"/>
              <w:left w:val="single" w:sz="4" w:space="0" w:color="FFFFFF"/>
              <w:bottom w:val="single" w:sz="4" w:space="0" w:color="595959"/>
              <w:right w:val="single" w:sz="4" w:space="0" w:color="FFFFFF"/>
            </w:tcBorders>
            <w:shd w:val="clear" w:color="000000" w:fill="D9D9D9"/>
            <w:vAlign w:val="center"/>
            <w:hideMark/>
          </w:tcPr>
          <w:p w14:paraId="372E499D"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0</w:t>
            </w:r>
          </w:p>
        </w:tc>
        <w:tc>
          <w:tcPr>
            <w:tcW w:w="1189"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05CAE91A"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Nulo</w:t>
            </w:r>
          </w:p>
        </w:tc>
        <w:tc>
          <w:tcPr>
            <w:tcW w:w="1116"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545D2E7C"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Ningún</w:t>
            </w:r>
            <w:r w:rsidRPr="00F728D3">
              <w:rPr>
                <w:rFonts w:cs="Calibri"/>
                <w:color w:val="auto"/>
                <w:sz w:val="16"/>
                <w:szCs w:val="16"/>
                <w:lang w:eastAsia="es-CO"/>
              </w:rPr>
              <w:br/>
              <w:t>Incidente</w:t>
            </w:r>
          </w:p>
        </w:tc>
        <w:tc>
          <w:tcPr>
            <w:tcW w:w="968"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15CD330D"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Ningún</w:t>
            </w:r>
            <w:r w:rsidRPr="00F728D3">
              <w:rPr>
                <w:rFonts w:cs="Calibri"/>
                <w:color w:val="auto"/>
                <w:sz w:val="16"/>
                <w:szCs w:val="16"/>
                <w:lang w:eastAsia="es-CO"/>
              </w:rPr>
              <w:br/>
              <w:t>Daño</w:t>
            </w:r>
          </w:p>
        </w:tc>
        <w:tc>
          <w:tcPr>
            <w:tcW w:w="1295"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7C2C31B1"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Ningún</w:t>
            </w:r>
            <w:r w:rsidRPr="00F728D3">
              <w:rPr>
                <w:rFonts w:cs="Calibri"/>
                <w:color w:val="auto"/>
                <w:sz w:val="16"/>
                <w:szCs w:val="16"/>
                <w:lang w:eastAsia="es-CO"/>
              </w:rPr>
              <w:br/>
              <w:t>Efecto</w:t>
            </w:r>
          </w:p>
        </w:tc>
        <w:tc>
          <w:tcPr>
            <w:tcW w:w="1807" w:type="dxa"/>
            <w:gridSpan w:val="2"/>
            <w:tcBorders>
              <w:top w:val="single" w:sz="4" w:space="0" w:color="FFFFFF"/>
              <w:left w:val="nil"/>
              <w:bottom w:val="single" w:sz="4" w:space="0" w:color="FFFFFF"/>
              <w:right w:val="single" w:sz="4" w:space="0" w:color="FFFFFF"/>
            </w:tcBorders>
            <w:shd w:val="clear" w:color="auto" w:fill="auto"/>
            <w:vAlign w:val="center"/>
            <w:hideMark/>
          </w:tcPr>
          <w:p w14:paraId="467B4771"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 0,00% CAPEX</w:t>
            </w:r>
          </w:p>
        </w:tc>
        <w:tc>
          <w:tcPr>
            <w:tcW w:w="1219" w:type="dxa"/>
            <w:gridSpan w:val="2"/>
            <w:tcBorders>
              <w:top w:val="single" w:sz="4" w:space="0" w:color="FFFFFF"/>
              <w:left w:val="nil"/>
              <w:bottom w:val="single" w:sz="4" w:space="0" w:color="FFFFFF"/>
              <w:right w:val="single" w:sz="4" w:space="0" w:color="FFFFFF"/>
            </w:tcBorders>
            <w:shd w:val="clear" w:color="auto" w:fill="auto"/>
            <w:vAlign w:val="center"/>
            <w:hideMark/>
          </w:tcPr>
          <w:p w14:paraId="02708283"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 xml:space="preserve">0% </w:t>
            </w:r>
            <w:r w:rsidRPr="00F728D3">
              <w:rPr>
                <w:rFonts w:cs="Calibri"/>
                <w:color w:val="auto"/>
                <w:sz w:val="16"/>
                <w:szCs w:val="16"/>
                <w:lang w:eastAsia="es-CO"/>
              </w:rPr>
              <w:br/>
              <w:t>Programa Ejecución</w:t>
            </w:r>
          </w:p>
        </w:tc>
        <w:tc>
          <w:tcPr>
            <w:tcW w:w="1148"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314B8181"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Ningún Impacto</w:t>
            </w:r>
          </w:p>
        </w:tc>
        <w:tc>
          <w:tcPr>
            <w:tcW w:w="1188"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38B40842"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N</w:t>
            </w:r>
          </w:p>
        </w:tc>
        <w:tc>
          <w:tcPr>
            <w:tcW w:w="913"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6DADA703"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N</w:t>
            </w:r>
          </w:p>
        </w:tc>
        <w:tc>
          <w:tcPr>
            <w:tcW w:w="913"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39ED1287"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N</w:t>
            </w:r>
          </w:p>
        </w:tc>
        <w:tc>
          <w:tcPr>
            <w:tcW w:w="913"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56ECA95F"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N</w:t>
            </w:r>
          </w:p>
        </w:tc>
        <w:tc>
          <w:tcPr>
            <w:tcW w:w="917"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502A83AB" w14:textId="77777777" w:rsidR="00FD5BBF" w:rsidRPr="00F728D3" w:rsidRDefault="00FD5BBF" w:rsidP="00BF327B">
            <w:pPr>
              <w:spacing w:after="0"/>
              <w:jc w:val="center"/>
              <w:rPr>
                <w:rFonts w:cs="Calibri"/>
                <w:color w:val="auto"/>
                <w:sz w:val="16"/>
                <w:szCs w:val="16"/>
                <w:lang w:eastAsia="es-CO"/>
              </w:rPr>
            </w:pPr>
            <w:r w:rsidRPr="00F728D3">
              <w:rPr>
                <w:rFonts w:cs="Calibri"/>
                <w:color w:val="auto"/>
                <w:sz w:val="16"/>
                <w:szCs w:val="16"/>
                <w:lang w:eastAsia="es-CO"/>
              </w:rPr>
              <w:t>N</w:t>
            </w:r>
          </w:p>
        </w:tc>
      </w:tr>
      <w:tr w:rsidR="00FD5BBF" w:rsidRPr="00F728D3" w14:paraId="3AD5F515" w14:textId="77777777" w:rsidTr="004378C8">
        <w:trPr>
          <w:trHeight w:val="235"/>
        </w:trPr>
        <w:tc>
          <w:tcPr>
            <w:tcW w:w="251" w:type="dxa"/>
            <w:vMerge/>
            <w:tcBorders>
              <w:top w:val="nil"/>
              <w:left w:val="single" w:sz="4" w:space="0" w:color="FFFFFF"/>
              <w:bottom w:val="single" w:sz="4" w:space="0" w:color="595959"/>
              <w:right w:val="single" w:sz="4" w:space="0" w:color="FFFFFF"/>
            </w:tcBorders>
            <w:vAlign w:val="center"/>
            <w:hideMark/>
          </w:tcPr>
          <w:p w14:paraId="3EEEC267" w14:textId="77777777" w:rsidR="00FD5BBF" w:rsidRPr="00F728D3" w:rsidRDefault="00FD5BBF" w:rsidP="00BF327B">
            <w:pPr>
              <w:spacing w:after="0"/>
              <w:jc w:val="left"/>
              <w:rPr>
                <w:rFonts w:cs="Calibri"/>
                <w:color w:val="auto"/>
                <w:sz w:val="16"/>
                <w:szCs w:val="16"/>
                <w:lang w:eastAsia="es-CO"/>
              </w:rPr>
            </w:pPr>
          </w:p>
        </w:tc>
        <w:tc>
          <w:tcPr>
            <w:tcW w:w="1189" w:type="dxa"/>
            <w:vMerge/>
            <w:tcBorders>
              <w:top w:val="nil"/>
              <w:left w:val="single" w:sz="4" w:space="0" w:color="FFFFFF"/>
              <w:bottom w:val="single" w:sz="4" w:space="0" w:color="595959"/>
              <w:right w:val="single" w:sz="4" w:space="0" w:color="FFFFFF"/>
            </w:tcBorders>
            <w:vAlign w:val="center"/>
            <w:hideMark/>
          </w:tcPr>
          <w:p w14:paraId="68A4BADD" w14:textId="77777777" w:rsidR="00FD5BBF" w:rsidRPr="00F728D3" w:rsidRDefault="00FD5BBF" w:rsidP="00BF327B">
            <w:pPr>
              <w:spacing w:after="0"/>
              <w:jc w:val="left"/>
              <w:rPr>
                <w:rFonts w:cs="Calibri"/>
                <w:color w:val="auto"/>
                <w:sz w:val="16"/>
                <w:szCs w:val="16"/>
                <w:lang w:eastAsia="es-CO"/>
              </w:rPr>
            </w:pPr>
          </w:p>
        </w:tc>
        <w:tc>
          <w:tcPr>
            <w:tcW w:w="1116" w:type="dxa"/>
            <w:vMerge/>
            <w:tcBorders>
              <w:top w:val="nil"/>
              <w:left w:val="single" w:sz="4" w:space="0" w:color="FFFFFF"/>
              <w:bottom w:val="single" w:sz="4" w:space="0" w:color="595959"/>
              <w:right w:val="single" w:sz="4" w:space="0" w:color="FFFFFF"/>
            </w:tcBorders>
            <w:vAlign w:val="center"/>
            <w:hideMark/>
          </w:tcPr>
          <w:p w14:paraId="12A19B23" w14:textId="77777777" w:rsidR="00FD5BBF" w:rsidRPr="00F728D3" w:rsidRDefault="00FD5BBF" w:rsidP="00BF327B">
            <w:pPr>
              <w:spacing w:after="0"/>
              <w:jc w:val="left"/>
              <w:rPr>
                <w:rFonts w:cs="Calibri"/>
                <w:color w:val="auto"/>
                <w:sz w:val="16"/>
                <w:szCs w:val="16"/>
                <w:lang w:eastAsia="es-CO"/>
              </w:rPr>
            </w:pPr>
          </w:p>
        </w:tc>
        <w:tc>
          <w:tcPr>
            <w:tcW w:w="968" w:type="dxa"/>
            <w:vMerge/>
            <w:tcBorders>
              <w:top w:val="nil"/>
              <w:left w:val="single" w:sz="4" w:space="0" w:color="FFFFFF"/>
              <w:bottom w:val="single" w:sz="4" w:space="0" w:color="595959"/>
              <w:right w:val="single" w:sz="4" w:space="0" w:color="FFFFFF"/>
            </w:tcBorders>
            <w:vAlign w:val="center"/>
            <w:hideMark/>
          </w:tcPr>
          <w:p w14:paraId="5CC941F0" w14:textId="77777777" w:rsidR="00FD5BBF" w:rsidRPr="00F728D3" w:rsidRDefault="00FD5BBF" w:rsidP="00BF327B">
            <w:pPr>
              <w:spacing w:after="0"/>
              <w:jc w:val="left"/>
              <w:rPr>
                <w:rFonts w:cs="Calibri"/>
                <w:color w:val="auto"/>
                <w:sz w:val="16"/>
                <w:szCs w:val="16"/>
                <w:lang w:eastAsia="es-CO"/>
              </w:rPr>
            </w:pPr>
          </w:p>
        </w:tc>
        <w:tc>
          <w:tcPr>
            <w:tcW w:w="1295" w:type="dxa"/>
            <w:vMerge/>
            <w:tcBorders>
              <w:top w:val="nil"/>
              <w:left w:val="single" w:sz="4" w:space="0" w:color="FFFFFF"/>
              <w:bottom w:val="single" w:sz="4" w:space="0" w:color="595959"/>
              <w:right w:val="single" w:sz="4" w:space="0" w:color="FFFFFF"/>
            </w:tcBorders>
            <w:vAlign w:val="center"/>
            <w:hideMark/>
          </w:tcPr>
          <w:p w14:paraId="2FF3852E" w14:textId="77777777" w:rsidR="00FD5BBF" w:rsidRPr="00F728D3" w:rsidRDefault="00FD5BBF" w:rsidP="00BF327B">
            <w:pPr>
              <w:spacing w:after="0"/>
              <w:jc w:val="left"/>
              <w:rPr>
                <w:rFonts w:cs="Calibri"/>
                <w:color w:val="auto"/>
                <w:sz w:val="16"/>
                <w:szCs w:val="16"/>
                <w:lang w:eastAsia="es-CO"/>
              </w:rPr>
            </w:pPr>
          </w:p>
        </w:tc>
        <w:tc>
          <w:tcPr>
            <w:tcW w:w="896" w:type="dxa"/>
            <w:tcBorders>
              <w:top w:val="nil"/>
              <w:left w:val="nil"/>
              <w:bottom w:val="single" w:sz="4" w:space="0" w:color="595959"/>
              <w:right w:val="single" w:sz="4" w:space="0" w:color="FFFFFF"/>
            </w:tcBorders>
            <w:shd w:val="clear" w:color="auto" w:fill="auto"/>
            <w:vAlign w:val="center"/>
            <w:hideMark/>
          </w:tcPr>
          <w:p w14:paraId="2C490C41" w14:textId="77777777" w:rsidR="00FD5BBF" w:rsidRPr="00F728D3" w:rsidRDefault="00FD5BBF" w:rsidP="00BF327B">
            <w:pPr>
              <w:spacing w:after="0"/>
              <w:jc w:val="center"/>
              <w:rPr>
                <w:rFonts w:cs="Calibri"/>
                <w:color w:val="0000FF"/>
                <w:sz w:val="16"/>
                <w:szCs w:val="16"/>
                <w:lang w:eastAsia="es-CO"/>
              </w:rPr>
            </w:pPr>
            <w:r w:rsidRPr="00F728D3">
              <w:rPr>
                <w:rFonts w:cs="Calibri"/>
                <w:color w:val="0000FF"/>
                <w:sz w:val="16"/>
                <w:szCs w:val="16"/>
                <w:lang w:eastAsia="es-CO"/>
              </w:rPr>
              <w:t>0</w:t>
            </w:r>
          </w:p>
        </w:tc>
        <w:tc>
          <w:tcPr>
            <w:tcW w:w="911" w:type="dxa"/>
            <w:tcBorders>
              <w:top w:val="nil"/>
              <w:left w:val="nil"/>
              <w:bottom w:val="single" w:sz="4" w:space="0" w:color="595959"/>
              <w:right w:val="single" w:sz="4" w:space="0" w:color="FFFFFF"/>
            </w:tcBorders>
            <w:shd w:val="clear" w:color="auto" w:fill="auto"/>
            <w:vAlign w:val="center"/>
            <w:hideMark/>
          </w:tcPr>
          <w:p w14:paraId="0967EB97" w14:textId="77777777" w:rsidR="00FD5BBF" w:rsidRPr="00F728D3" w:rsidRDefault="00FD5BBF" w:rsidP="00BF327B">
            <w:pPr>
              <w:spacing w:after="0"/>
              <w:jc w:val="center"/>
              <w:rPr>
                <w:rFonts w:cs="Calibri"/>
                <w:color w:val="0000FF"/>
                <w:sz w:val="16"/>
                <w:szCs w:val="16"/>
                <w:lang w:eastAsia="es-CO"/>
              </w:rPr>
            </w:pPr>
            <w:r w:rsidRPr="00F728D3">
              <w:rPr>
                <w:rFonts w:cs="Calibri"/>
                <w:color w:val="0000FF"/>
                <w:sz w:val="16"/>
                <w:szCs w:val="16"/>
                <w:lang w:eastAsia="es-CO"/>
              </w:rPr>
              <w:t>0</w:t>
            </w:r>
          </w:p>
        </w:tc>
        <w:tc>
          <w:tcPr>
            <w:tcW w:w="624" w:type="dxa"/>
            <w:tcBorders>
              <w:top w:val="nil"/>
              <w:left w:val="nil"/>
              <w:bottom w:val="single" w:sz="4" w:space="0" w:color="595959"/>
              <w:right w:val="single" w:sz="4" w:space="0" w:color="FFFFFF"/>
            </w:tcBorders>
            <w:shd w:val="clear" w:color="auto" w:fill="auto"/>
            <w:vAlign w:val="center"/>
            <w:hideMark/>
          </w:tcPr>
          <w:p w14:paraId="72C5A864" w14:textId="77777777" w:rsidR="00FD5BBF" w:rsidRPr="00F728D3" w:rsidRDefault="00FD5BBF" w:rsidP="00BF327B">
            <w:pPr>
              <w:spacing w:after="0"/>
              <w:jc w:val="center"/>
              <w:rPr>
                <w:rFonts w:cs="Calibri"/>
                <w:color w:val="008000"/>
                <w:sz w:val="16"/>
                <w:szCs w:val="16"/>
                <w:lang w:eastAsia="es-CO"/>
              </w:rPr>
            </w:pPr>
            <w:r w:rsidRPr="00F728D3">
              <w:rPr>
                <w:rFonts w:cs="Calibri"/>
                <w:color w:val="008000"/>
                <w:sz w:val="16"/>
                <w:szCs w:val="16"/>
                <w:lang w:eastAsia="es-CO"/>
              </w:rPr>
              <w:t>0,0</w:t>
            </w:r>
          </w:p>
        </w:tc>
        <w:tc>
          <w:tcPr>
            <w:tcW w:w="595" w:type="dxa"/>
            <w:tcBorders>
              <w:top w:val="nil"/>
              <w:left w:val="nil"/>
              <w:bottom w:val="single" w:sz="4" w:space="0" w:color="595959"/>
              <w:right w:val="single" w:sz="4" w:space="0" w:color="FFFFFF"/>
            </w:tcBorders>
            <w:shd w:val="clear" w:color="auto" w:fill="auto"/>
            <w:vAlign w:val="center"/>
            <w:hideMark/>
          </w:tcPr>
          <w:p w14:paraId="23D9E86F" w14:textId="77777777" w:rsidR="00FD5BBF" w:rsidRPr="00F728D3" w:rsidRDefault="00FD5BBF" w:rsidP="00BF327B">
            <w:pPr>
              <w:spacing w:after="0"/>
              <w:jc w:val="center"/>
              <w:rPr>
                <w:rFonts w:cs="Calibri"/>
                <w:color w:val="008000"/>
                <w:sz w:val="16"/>
                <w:szCs w:val="16"/>
                <w:lang w:eastAsia="es-CO"/>
              </w:rPr>
            </w:pPr>
            <w:r w:rsidRPr="00F728D3">
              <w:rPr>
                <w:rFonts w:cs="Calibri"/>
                <w:color w:val="008000"/>
                <w:sz w:val="16"/>
                <w:szCs w:val="16"/>
                <w:lang w:eastAsia="es-CO"/>
              </w:rPr>
              <w:t>0,0</w:t>
            </w:r>
          </w:p>
        </w:tc>
        <w:tc>
          <w:tcPr>
            <w:tcW w:w="1148" w:type="dxa"/>
            <w:vMerge/>
            <w:tcBorders>
              <w:top w:val="nil"/>
              <w:left w:val="single" w:sz="4" w:space="0" w:color="FFFFFF"/>
              <w:bottom w:val="single" w:sz="4" w:space="0" w:color="595959"/>
              <w:right w:val="single" w:sz="4" w:space="0" w:color="FFFFFF"/>
            </w:tcBorders>
            <w:vAlign w:val="center"/>
            <w:hideMark/>
          </w:tcPr>
          <w:p w14:paraId="79B6B792" w14:textId="77777777" w:rsidR="00FD5BBF" w:rsidRPr="00F728D3" w:rsidRDefault="00FD5BBF" w:rsidP="00BF327B">
            <w:pPr>
              <w:spacing w:after="0"/>
              <w:jc w:val="left"/>
              <w:rPr>
                <w:rFonts w:cs="Calibri"/>
                <w:color w:val="auto"/>
                <w:sz w:val="16"/>
                <w:szCs w:val="16"/>
                <w:lang w:eastAsia="es-CO"/>
              </w:rPr>
            </w:pPr>
          </w:p>
        </w:tc>
        <w:tc>
          <w:tcPr>
            <w:tcW w:w="1188" w:type="dxa"/>
            <w:vMerge/>
            <w:tcBorders>
              <w:top w:val="nil"/>
              <w:left w:val="single" w:sz="4" w:space="0" w:color="FFFFFF"/>
              <w:bottom w:val="single" w:sz="4" w:space="0" w:color="595959"/>
              <w:right w:val="single" w:sz="4" w:space="0" w:color="FFFFFF"/>
            </w:tcBorders>
            <w:vAlign w:val="center"/>
            <w:hideMark/>
          </w:tcPr>
          <w:p w14:paraId="71AD66A7" w14:textId="77777777" w:rsidR="00FD5BBF" w:rsidRPr="00F728D3" w:rsidRDefault="00FD5BBF" w:rsidP="00BF327B">
            <w:pPr>
              <w:spacing w:after="0"/>
              <w:jc w:val="left"/>
              <w:rPr>
                <w:rFonts w:cs="Calibri"/>
                <w:color w:val="auto"/>
                <w:sz w:val="16"/>
                <w:szCs w:val="16"/>
                <w:lang w:eastAsia="es-CO"/>
              </w:rPr>
            </w:pPr>
          </w:p>
        </w:tc>
        <w:tc>
          <w:tcPr>
            <w:tcW w:w="913" w:type="dxa"/>
            <w:vMerge/>
            <w:tcBorders>
              <w:top w:val="nil"/>
              <w:left w:val="single" w:sz="4" w:space="0" w:color="FFFFFF"/>
              <w:bottom w:val="single" w:sz="4" w:space="0" w:color="595959"/>
              <w:right w:val="single" w:sz="4" w:space="0" w:color="FFFFFF"/>
            </w:tcBorders>
            <w:vAlign w:val="center"/>
            <w:hideMark/>
          </w:tcPr>
          <w:p w14:paraId="2448165F" w14:textId="77777777" w:rsidR="00FD5BBF" w:rsidRPr="00F728D3" w:rsidRDefault="00FD5BBF" w:rsidP="00BF327B">
            <w:pPr>
              <w:spacing w:after="0"/>
              <w:jc w:val="left"/>
              <w:rPr>
                <w:rFonts w:cs="Calibri"/>
                <w:color w:val="auto"/>
                <w:sz w:val="16"/>
                <w:szCs w:val="16"/>
                <w:lang w:eastAsia="es-CO"/>
              </w:rPr>
            </w:pPr>
          </w:p>
        </w:tc>
        <w:tc>
          <w:tcPr>
            <w:tcW w:w="913" w:type="dxa"/>
            <w:vMerge/>
            <w:tcBorders>
              <w:top w:val="nil"/>
              <w:left w:val="single" w:sz="4" w:space="0" w:color="FFFFFF"/>
              <w:bottom w:val="single" w:sz="4" w:space="0" w:color="595959"/>
              <w:right w:val="single" w:sz="4" w:space="0" w:color="FFFFFF"/>
            </w:tcBorders>
            <w:vAlign w:val="center"/>
            <w:hideMark/>
          </w:tcPr>
          <w:p w14:paraId="7C8EFE2B" w14:textId="77777777" w:rsidR="00FD5BBF" w:rsidRPr="00F728D3" w:rsidRDefault="00FD5BBF" w:rsidP="00BF327B">
            <w:pPr>
              <w:spacing w:after="0"/>
              <w:jc w:val="left"/>
              <w:rPr>
                <w:rFonts w:cs="Calibri"/>
                <w:color w:val="auto"/>
                <w:sz w:val="16"/>
                <w:szCs w:val="16"/>
                <w:lang w:eastAsia="es-CO"/>
              </w:rPr>
            </w:pPr>
          </w:p>
        </w:tc>
        <w:tc>
          <w:tcPr>
            <w:tcW w:w="913" w:type="dxa"/>
            <w:vMerge/>
            <w:tcBorders>
              <w:top w:val="nil"/>
              <w:left w:val="single" w:sz="4" w:space="0" w:color="FFFFFF"/>
              <w:bottom w:val="single" w:sz="4" w:space="0" w:color="595959"/>
              <w:right w:val="single" w:sz="4" w:space="0" w:color="FFFFFF"/>
            </w:tcBorders>
            <w:vAlign w:val="center"/>
            <w:hideMark/>
          </w:tcPr>
          <w:p w14:paraId="14B9B8A7" w14:textId="77777777" w:rsidR="00FD5BBF" w:rsidRPr="00F728D3" w:rsidRDefault="00FD5BBF" w:rsidP="00BF327B">
            <w:pPr>
              <w:spacing w:after="0"/>
              <w:jc w:val="left"/>
              <w:rPr>
                <w:rFonts w:cs="Calibri"/>
                <w:color w:val="auto"/>
                <w:sz w:val="16"/>
                <w:szCs w:val="16"/>
                <w:lang w:eastAsia="es-CO"/>
              </w:rPr>
            </w:pPr>
          </w:p>
        </w:tc>
        <w:tc>
          <w:tcPr>
            <w:tcW w:w="917" w:type="dxa"/>
            <w:vMerge/>
            <w:tcBorders>
              <w:top w:val="nil"/>
              <w:left w:val="single" w:sz="4" w:space="0" w:color="FFFFFF"/>
              <w:bottom w:val="single" w:sz="4" w:space="0" w:color="595959"/>
              <w:right w:val="single" w:sz="4" w:space="0" w:color="FFFFFF"/>
            </w:tcBorders>
            <w:vAlign w:val="center"/>
            <w:hideMark/>
          </w:tcPr>
          <w:p w14:paraId="33ED8A0D" w14:textId="77777777" w:rsidR="00FD5BBF" w:rsidRPr="00F728D3" w:rsidRDefault="00FD5BBF" w:rsidP="00BF327B">
            <w:pPr>
              <w:spacing w:after="0"/>
              <w:jc w:val="left"/>
              <w:rPr>
                <w:rFonts w:cs="Calibri"/>
                <w:color w:val="auto"/>
                <w:sz w:val="16"/>
                <w:szCs w:val="16"/>
                <w:lang w:eastAsia="es-CO"/>
              </w:rPr>
            </w:pPr>
          </w:p>
        </w:tc>
      </w:tr>
    </w:tbl>
    <w:p w14:paraId="30546E98" w14:textId="77777777" w:rsidR="00FD5BBF" w:rsidRPr="00FD5BBF" w:rsidRDefault="00FD5BBF" w:rsidP="00FD5BBF">
      <w:pPr>
        <w:sectPr w:rsidR="00FD5BBF" w:rsidRPr="00FD5BBF" w:rsidSect="00EC1E74">
          <w:pgSz w:w="16838" w:h="11906" w:orient="landscape"/>
          <w:pgMar w:top="1106" w:right="2268" w:bottom="1157" w:left="1440" w:header="709" w:footer="709" w:gutter="0"/>
          <w:cols w:space="301"/>
          <w:titlePg/>
          <w:docGrid w:linePitch="360"/>
        </w:sectPr>
      </w:pPr>
    </w:p>
    <w:p w14:paraId="7DAD205A" w14:textId="3E2514E9" w:rsidR="00434879" w:rsidRPr="00CD6661" w:rsidRDefault="00427935" w:rsidP="00434879">
      <w:pPr>
        <w:pStyle w:val="Heading1"/>
        <w:rPr>
          <w:color w:val="129E47"/>
          <w:lang w:val="es-CO"/>
        </w:rPr>
      </w:pPr>
      <w:bookmarkStart w:id="172" w:name="_Toc164068526"/>
      <w:r>
        <w:rPr>
          <w:color w:val="129E47"/>
          <w:lang w:val="es-CO"/>
        </w:rPr>
        <w:t>6</w:t>
      </w:r>
      <w:r w:rsidR="00434879" w:rsidRPr="00CD6661">
        <w:rPr>
          <w:color w:val="129E47"/>
          <w:lang w:val="es-CO"/>
        </w:rPr>
        <w:t xml:space="preserve">. </w:t>
      </w:r>
      <w:r w:rsidR="00434879">
        <w:rPr>
          <w:color w:val="129E47"/>
          <w:lang w:val="es-CO"/>
        </w:rPr>
        <w:t>Conclusiones</w:t>
      </w:r>
      <w:bookmarkEnd w:id="172"/>
    </w:p>
    <w:p w14:paraId="48703B99" w14:textId="77777777" w:rsidR="001C10E5" w:rsidRDefault="001C10E5" w:rsidP="001C10E5"/>
    <w:p w14:paraId="695DAAF4" w14:textId="514E3810" w:rsidR="001C10E5" w:rsidRDefault="001C10E5" w:rsidP="001C10E5">
      <w:r>
        <w:t xml:space="preserve">Este informe presenta los resultados de la Auditoría Energética de Grado de Inversión (IGA) realizada para tres medidas de eficiencia energética seleccionadas en la Secretaría Distrital de Salud de Bogotá, basadas en los hallazgos de la Auditoría Energética de Recorrido (WTA) llevada a cabo en agosto de 2023. La primera medida consiste en la sustitución tecnológica de las luminarias actuales de sodio y fluorescentes por tecnología LED. La segunda medida implica la modernización de los nueve ascensores de la edificación, incorporando mejoras tecnológicas que promuevan un mejor desempeño energético. Finalmente, la tercera medida contempla </w:t>
      </w:r>
      <w:r w:rsidR="00527851">
        <w:t>implementar</w:t>
      </w:r>
      <w:r>
        <w:t xml:space="preserve"> un sistema de control operacional en línea </w:t>
      </w:r>
      <w:r w:rsidR="00527851">
        <w:t>para</w:t>
      </w:r>
      <w:r>
        <w:t xml:space="preserve"> mejorar el desempeño energético general de la edificación.</w:t>
      </w:r>
    </w:p>
    <w:p w14:paraId="0A7EE97A" w14:textId="5B9BAB64" w:rsidR="001C10E5" w:rsidRDefault="00024831" w:rsidP="00C63B69">
      <w:r>
        <w:t xml:space="preserve">La implementación de estas </w:t>
      </w:r>
      <w:r w:rsidR="00B832AE">
        <w:t xml:space="preserve">tres </w:t>
      </w:r>
      <w:r>
        <w:t xml:space="preserve">medidas significaría </w:t>
      </w:r>
      <w:r w:rsidR="00B832AE">
        <w:t xml:space="preserve">un ahorro energético anual de </w:t>
      </w:r>
      <w:r w:rsidR="005F30BA" w:rsidRPr="005F30BA">
        <w:rPr>
          <w:b/>
          <w:bCs/>
        </w:rPr>
        <w:t>553.876</w:t>
      </w:r>
      <w:r w:rsidR="00B832AE" w:rsidRPr="005F30BA">
        <w:rPr>
          <w:b/>
          <w:bCs/>
        </w:rPr>
        <w:t xml:space="preserve"> kWh</w:t>
      </w:r>
      <w:r w:rsidR="00AE19A4">
        <w:t xml:space="preserve">, lo que representa el </w:t>
      </w:r>
      <w:r w:rsidR="00E76736" w:rsidRPr="005F30BA">
        <w:rPr>
          <w:b/>
          <w:bCs/>
        </w:rPr>
        <w:t>17</w:t>
      </w:r>
      <w:r w:rsidR="00AE19A4" w:rsidRPr="005F30BA">
        <w:rPr>
          <w:b/>
          <w:bCs/>
        </w:rPr>
        <w:t>%</w:t>
      </w:r>
      <w:r w:rsidR="00AE19A4">
        <w:t xml:space="preserve"> del consumo eléctrico del edificio. </w:t>
      </w:r>
      <w:r w:rsidR="006E5E93">
        <w:t>Los beneficios financieros serían aproximadamente</w:t>
      </w:r>
      <w:r w:rsidR="00AC6617" w:rsidRPr="00AC6617">
        <w:t xml:space="preserve"> </w:t>
      </w:r>
      <w:r w:rsidR="00AC6617" w:rsidRPr="00440880">
        <w:rPr>
          <w:b/>
          <w:bCs/>
        </w:rPr>
        <w:t>$ 363 MCOP</w:t>
      </w:r>
      <w:r w:rsidR="00AC6617" w:rsidRPr="00AC6617">
        <w:t xml:space="preserve"> </w:t>
      </w:r>
      <w:r w:rsidR="00E24924">
        <w:t xml:space="preserve">y se </w:t>
      </w:r>
      <w:r w:rsidR="0010400E">
        <w:t>dejarían</w:t>
      </w:r>
      <w:r w:rsidR="00E24924">
        <w:t xml:space="preserve"> de emitir cerca de </w:t>
      </w:r>
      <w:r w:rsidR="0010400E" w:rsidRPr="00FD4C8D">
        <w:rPr>
          <w:b/>
          <w:bCs/>
        </w:rPr>
        <w:t>216 tonCO</w:t>
      </w:r>
      <w:r w:rsidR="0010400E" w:rsidRPr="00FD4C8D">
        <w:rPr>
          <w:b/>
          <w:bCs/>
          <w:vertAlign w:val="subscript"/>
        </w:rPr>
        <w:t>2</w:t>
      </w:r>
      <w:r w:rsidR="0010400E" w:rsidRPr="00FD4C8D">
        <w:rPr>
          <w:b/>
          <w:bCs/>
        </w:rPr>
        <w:t>e</w:t>
      </w:r>
      <w:r w:rsidR="00FD4C8D" w:rsidRPr="00FD4C8D">
        <w:rPr>
          <w:b/>
          <w:bCs/>
        </w:rPr>
        <w:t xml:space="preserve"> por año</w:t>
      </w:r>
      <w:r w:rsidR="00FD4C8D">
        <w:t>.</w:t>
      </w:r>
    </w:p>
    <w:p w14:paraId="0713C13F" w14:textId="77777777" w:rsidR="00024831" w:rsidRDefault="00024831" w:rsidP="00C63B69"/>
    <w:p w14:paraId="43FB5B4C" w14:textId="1317AB72" w:rsidR="00461880" w:rsidRPr="003E6E93" w:rsidRDefault="003E6E93" w:rsidP="003E6E93">
      <w:pPr>
        <w:rPr>
          <w:b/>
        </w:rPr>
      </w:pPr>
      <w:r>
        <w:rPr>
          <w:b/>
        </w:rPr>
        <w:t>R</w:t>
      </w:r>
      <w:r w:rsidRPr="003E6E93">
        <w:rPr>
          <w:b/>
        </w:rPr>
        <w:t xml:space="preserve">eemplazo de lámparas de sodio y fluorescentes por tecnología </w:t>
      </w:r>
      <w:r>
        <w:rPr>
          <w:b/>
        </w:rPr>
        <w:t>LED</w:t>
      </w:r>
    </w:p>
    <w:p w14:paraId="091F0F26" w14:textId="2E6FFDA3" w:rsidR="00EF1549" w:rsidRDefault="00EF1549" w:rsidP="00EC55CD">
      <w:pPr>
        <w:pStyle w:val="ListParagraph"/>
        <w:numPr>
          <w:ilvl w:val="0"/>
          <w:numId w:val="32"/>
        </w:numPr>
        <w:spacing w:line="276" w:lineRule="auto"/>
      </w:pPr>
      <w:r>
        <w:t xml:space="preserve">La actualización de luminarias a tecnología LED en la Secretaría Distrital de Salud representa una medida crucial para mejorar la eficiencia energética y reducir las emisiones de carbono. Aun considerando solo el 50% del potencial identificado inicialmente, los beneficios económicos anuales se estiman en </w:t>
      </w:r>
      <w:r w:rsidRPr="008E0D5A">
        <w:rPr>
          <w:b/>
          <w:bCs/>
        </w:rPr>
        <w:t>$ 137.868.330 COP</w:t>
      </w:r>
      <w:r w:rsidR="00A72C5F">
        <w:t>. C</w:t>
      </w:r>
      <w:r>
        <w:t xml:space="preserve">on una inversión inicial de </w:t>
      </w:r>
      <w:r w:rsidRPr="00AA3109">
        <w:rPr>
          <w:b/>
          <w:bCs/>
        </w:rPr>
        <w:t>$ 124.794.610 COP</w:t>
      </w:r>
      <w:r>
        <w:t xml:space="preserve">, </w:t>
      </w:r>
      <w:r w:rsidR="00BC04A1">
        <w:t>esta</w:t>
      </w:r>
      <w:r>
        <w:t xml:space="preserve"> se amortizaría en tan solo un año. </w:t>
      </w:r>
      <w:r w:rsidR="00BC04A1">
        <w:t xml:space="preserve">Además, se </w:t>
      </w:r>
      <w:r>
        <w:t xml:space="preserve">dejarían de emitir a </w:t>
      </w:r>
      <w:r w:rsidRPr="00AA3109">
        <w:rPr>
          <w:b/>
          <w:bCs/>
        </w:rPr>
        <w:t>85,8 tonCO</w:t>
      </w:r>
      <w:r w:rsidRPr="00AA3109">
        <w:rPr>
          <w:b/>
          <w:bCs/>
          <w:vertAlign w:val="subscript"/>
        </w:rPr>
        <w:t>2</w:t>
      </w:r>
      <w:r w:rsidRPr="00AA3109">
        <w:rPr>
          <w:b/>
          <w:bCs/>
        </w:rPr>
        <w:t>e</w:t>
      </w:r>
      <w:r w:rsidR="00BC04A1" w:rsidRPr="00AA3109">
        <w:rPr>
          <w:b/>
          <w:bCs/>
        </w:rPr>
        <w:t xml:space="preserve"> por año</w:t>
      </w:r>
      <w:r>
        <w:t>.</w:t>
      </w:r>
    </w:p>
    <w:p w14:paraId="1FC2E77C" w14:textId="752B80E4" w:rsidR="00EF1549" w:rsidRDefault="00EF1549" w:rsidP="00EC55CD">
      <w:pPr>
        <w:pStyle w:val="ListParagraph"/>
        <w:numPr>
          <w:ilvl w:val="0"/>
          <w:numId w:val="32"/>
        </w:numPr>
        <w:spacing w:line="276" w:lineRule="auto"/>
      </w:pPr>
      <w:r>
        <w:t xml:space="preserve">La inspección realizada durante el desarrollo de esta IGA reveló importantes oportunidades de mejora en la sustitución de luminarias </w:t>
      </w:r>
      <w:r w:rsidR="00BA6D08">
        <w:t>llevada a cabo por</w:t>
      </w:r>
      <w:r>
        <w:t xml:space="preserve"> la Entidad</w:t>
      </w:r>
      <w:r w:rsidR="00674DD9">
        <w:t>.</w:t>
      </w:r>
      <w:r>
        <w:t xml:space="preserve"> </w:t>
      </w:r>
      <w:r w:rsidR="00BF033B">
        <w:t xml:space="preserve">En el 70% de los espacio evaluados, debido a la instalación de un número insuficiente de luminarias, </w:t>
      </w:r>
      <w:r w:rsidR="00112581">
        <w:t>s</w:t>
      </w:r>
      <w:r w:rsidR="00674DD9" w:rsidRPr="00674DD9">
        <w:t>e observaron niveles de iluminación deficientes</w:t>
      </w:r>
      <w:r w:rsidR="00112581">
        <w:t>,</w:t>
      </w:r>
      <w:r w:rsidR="00674DD9" w:rsidRPr="00674DD9">
        <w:t xml:space="preserve"> lo que constituye un incumplimiento de las normativas establecidas por RETILAP, las cuales especifican los niveles adecuados de iluminación para entornos de oficina.</w:t>
      </w:r>
    </w:p>
    <w:p w14:paraId="145CCA1D" w14:textId="1E00CCF0" w:rsidR="00461880" w:rsidRDefault="00EF1549" w:rsidP="00EC55CD">
      <w:pPr>
        <w:pStyle w:val="ListParagraph"/>
        <w:numPr>
          <w:ilvl w:val="0"/>
          <w:numId w:val="32"/>
        </w:numPr>
        <w:spacing w:line="276" w:lineRule="auto"/>
      </w:pPr>
      <w:r>
        <w:t>En este informe IGA se propone una distribución de luminarias LED que permite no solo alcanzar los niveles adecuados de iluminación, sino también generar ahorros significativos de energía.</w:t>
      </w:r>
    </w:p>
    <w:p w14:paraId="51B50F1E" w14:textId="77777777" w:rsidR="003E6E93" w:rsidRDefault="003E6E93" w:rsidP="003E6E93"/>
    <w:p w14:paraId="46C28517" w14:textId="3D2F44AD" w:rsidR="00461880" w:rsidRPr="008E0D5A" w:rsidRDefault="008E0D5A" w:rsidP="004C5928">
      <w:pPr>
        <w:spacing w:line="276" w:lineRule="auto"/>
        <w:rPr>
          <w:b/>
        </w:rPr>
      </w:pPr>
      <w:r>
        <w:rPr>
          <w:b/>
        </w:rPr>
        <w:t>C</w:t>
      </w:r>
      <w:r w:rsidRPr="008E0D5A">
        <w:rPr>
          <w:b/>
        </w:rPr>
        <w:t>ambio tecnológico de ascensores actuales por equipos de mayor eficiencia energética</w:t>
      </w:r>
    </w:p>
    <w:p w14:paraId="42B35D1B" w14:textId="77777777" w:rsidR="005B472B" w:rsidRDefault="00461880" w:rsidP="00EC55CD">
      <w:pPr>
        <w:pStyle w:val="ListParagraph"/>
        <w:numPr>
          <w:ilvl w:val="0"/>
          <w:numId w:val="33"/>
        </w:numPr>
        <w:spacing w:line="276" w:lineRule="auto"/>
      </w:pPr>
      <w:r>
        <w:t>La modernización de los ascensore</w:t>
      </w:r>
      <w:r w:rsidR="00370C47">
        <w:t>s constituye</w:t>
      </w:r>
      <w:r>
        <w:t xml:space="preserve"> </w:t>
      </w:r>
      <w:r w:rsidR="00627C9F">
        <w:t xml:space="preserve">igualmente </w:t>
      </w:r>
      <w:r>
        <w:t xml:space="preserve">una oportunidad significativa para optimizar el consumo de energía y reducir las emisiones de gases de efecto invernadero en la </w:t>
      </w:r>
      <w:r w:rsidR="00370C47">
        <w:t>SDS</w:t>
      </w:r>
      <w:r>
        <w:t xml:space="preserve">. </w:t>
      </w:r>
      <w:r w:rsidR="005B472B" w:rsidRPr="005B472B">
        <w:t>La obsolescencia tecnológica de los ascensores actuales ha provocado un incremento en los gastos de mantenimiento y una frecuencia elevada de fallos, subrayando así la imperiosa necesidad de llevar a cabo una modernización integral.</w:t>
      </w:r>
    </w:p>
    <w:p w14:paraId="7768FC48" w14:textId="77777777" w:rsidR="00CF51B0" w:rsidRPr="00CF51B0" w:rsidRDefault="00461880" w:rsidP="00EC55CD">
      <w:pPr>
        <w:pStyle w:val="ListParagraph"/>
        <w:numPr>
          <w:ilvl w:val="0"/>
          <w:numId w:val="33"/>
        </w:numPr>
        <w:spacing w:line="276" w:lineRule="auto"/>
      </w:pPr>
      <w:r>
        <w:t xml:space="preserve">La modernización propuesta, que incluye la implementación de motores síncronos de imanes permanentes, sistemas de frenado regenerativo y bandas planas de acero recubiertas de poliuretano, ofrece un potencial de ahorro energético significativo. Se estima que esta medida podría generar un ahorro anual de </w:t>
      </w:r>
      <w:r w:rsidRPr="005B472B">
        <w:rPr>
          <w:b/>
        </w:rPr>
        <w:t>236.287 kWh</w:t>
      </w:r>
      <w:r>
        <w:t xml:space="preserve"> y una reducción de </w:t>
      </w:r>
      <w:r w:rsidR="00AA3109">
        <w:rPr>
          <w:b/>
        </w:rPr>
        <w:t>9</w:t>
      </w:r>
      <w:r w:rsidR="00024831">
        <w:rPr>
          <w:b/>
        </w:rPr>
        <w:t>2,4</w:t>
      </w:r>
      <w:r w:rsidRPr="005B472B">
        <w:rPr>
          <w:b/>
        </w:rPr>
        <w:t xml:space="preserve"> toneladas de CO</w:t>
      </w:r>
      <w:r w:rsidRPr="00AA3109">
        <w:rPr>
          <w:b/>
          <w:vertAlign w:val="subscript"/>
        </w:rPr>
        <w:t>2</w:t>
      </w:r>
      <w:r w:rsidRPr="005B472B">
        <w:rPr>
          <w:b/>
        </w:rPr>
        <w:t>e/año</w:t>
      </w:r>
      <w:r>
        <w:t xml:space="preserve">. Además, se proyecta un ahorro económico anual de </w:t>
      </w:r>
      <w:r w:rsidRPr="005B472B">
        <w:rPr>
          <w:b/>
        </w:rPr>
        <w:t>$</w:t>
      </w:r>
      <w:r w:rsidR="004C5928">
        <w:rPr>
          <w:b/>
        </w:rPr>
        <w:t xml:space="preserve"> </w:t>
      </w:r>
      <w:r w:rsidRPr="005B472B">
        <w:rPr>
          <w:b/>
        </w:rPr>
        <w:t>146.658.615 COP.</w:t>
      </w:r>
    </w:p>
    <w:p w14:paraId="7F8C913C" w14:textId="7C5C407B" w:rsidR="002351D3" w:rsidRDefault="00DD2B22" w:rsidP="00EC55CD">
      <w:pPr>
        <w:pStyle w:val="ListParagraph"/>
        <w:numPr>
          <w:ilvl w:val="0"/>
          <w:numId w:val="33"/>
        </w:numPr>
        <w:spacing w:line="276" w:lineRule="auto"/>
      </w:pPr>
      <w:r w:rsidRPr="00DD2B22">
        <w:t>Se recomienda dirigir la modernización de los ascensores hacia equipos y sistemas de alto rendimiento energético, centrados en la eficiencia energética. Esto va más allá de simplemente cambiar los sistemas actuales por equipos más nuevos</w:t>
      </w:r>
      <w:r w:rsidR="00801DA5">
        <w:t>,</w:t>
      </w:r>
      <w:r w:rsidRPr="00DD2B22">
        <w:t xml:space="preserve"> pero con un rendimiento similar en términos de energía. Por lo tanto, es crucial que las especificaciones de la licitación detallen el tipo de motores necesarios, priorizando los motores de imanes permanentes, los cuales consumen un 25% menos de energía que los motores convencionales. Además, es fundamental solicitar sistemas de frenado regenerativo y sistemas de control inteligente para optimizar las operaciones. La inclusión de características adicionales, como bandas de acero recubiertas de poliuretano, puede aumentar aún más el potencial de ahorro global y contribuir a la recuperación de la inversió</w:t>
      </w:r>
      <w:r>
        <w:t>n.</w:t>
      </w:r>
    </w:p>
    <w:p w14:paraId="3832D6A5" w14:textId="7C811842" w:rsidR="00461880" w:rsidRDefault="002351D3" w:rsidP="00EC55CD">
      <w:pPr>
        <w:pStyle w:val="ListParagraph"/>
        <w:numPr>
          <w:ilvl w:val="0"/>
          <w:numId w:val="33"/>
        </w:numPr>
        <w:spacing w:line="276" w:lineRule="auto"/>
      </w:pPr>
      <w:r w:rsidRPr="002351D3">
        <w:t>La implementación de posibles mejoras estéticas en las cabinas y la actualización de los sistemas de control sin la inclusión de sistemas de frenado regenerativo, aunque podrían influir en la eficiencia y el consumo, resultaría en un impacto significativamente inferior al obtenido con las tecnologías especializadas propuestas. Esto podría disminuir los ahorros, limitar las mejoras en el impacto ambiental e incluso poner en riesgo la viabilidad de la medida, incluso proyectada a lo largo de los 25 años de vida útil de los equipos.</w:t>
      </w:r>
    </w:p>
    <w:p w14:paraId="6BF3A3C7" w14:textId="77777777" w:rsidR="002351D3" w:rsidRPr="003D4BF3" w:rsidRDefault="002351D3" w:rsidP="008F762E"/>
    <w:p w14:paraId="116138D5" w14:textId="5BAC7561" w:rsidR="00461880" w:rsidRPr="006832A1" w:rsidRDefault="00461880" w:rsidP="006832A1">
      <w:pPr>
        <w:rPr>
          <w:b/>
        </w:rPr>
      </w:pPr>
      <w:r w:rsidRPr="006832A1">
        <w:rPr>
          <w:b/>
        </w:rPr>
        <w:t>Implementación del control operacional en línea para mejorar el desempeño energético</w:t>
      </w:r>
    </w:p>
    <w:p w14:paraId="69795C5D" w14:textId="77777777" w:rsidR="00D629CE" w:rsidRDefault="00461880" w:rsidP="00EC55CD">
      <w:pPr>
        <w:pStyle w:val="ListParagraph"/>
        <w:numPr>
          <w:ilvl w:val="0"/>
          <w:numId w:val="34"/>
        </w:numPr>
        <w:spacing w:line="276" w:lineRule="auto"/>
      </w:pPr>
      <w:r>
        <w:t>La implementación del control operacional en línea para mejorar el desempeño energético representa un paso significativo hacia la optimización de la gestión energética en los edificios administrativos</w:t>
      </w:r>
      <w:r w:rsidR="00224B14">
        <w:t>, como el de la Secretaría Distrital de Ambiente</w:t>
      </w:r>
      <w:r>
        <w:t>. Al recopilar datos en tiempo real sobre el consumo eléctrico, especialmente en iluminación y ascensores, esta medida proporciona una visión detallada y precisa de los patrones de consumo, permitiendo una respuesta proactiva ante posibles sobreconsumos o desviaciones.</w:t>
      </w:r>
      <w:r w:rsidR="00D4426E">
        <w:t xml:space="preserve"> </w:t>
      </w:r>
      <w:r w:rsidR="006F39ED">
        <w:t xml:space="preserve">Con esta medida se podría lograr </w:t>
      </w:r>
      <w:r w:rsidR="00D4426E" w:rsidRPr="00EA27A8">
        <w:t xml:space="preserve">un </w:t>
      </w:r>
      <w:r w:rsidR="00D4426E">
        <w:t xml:space="preserve">ahorro anual de </w:t>
      </w:r>
      <w:r w:rsidR="00D4426E" w:rsidRPr="002351D3">
        <w:rPr>
          <w:b/>
        </w:rPr>
        <w:t xml:space="preserve">98.168 kWh </w:t>
      </w:r>
      <w:r w:rsidR="00D4426E">
        <w:t xml:space="preserve">de energía eléctrica </w:t>
      </w:r>
      <w:r w:rsidR="00D56D27">
        <w:t xml:space="preserve">que representan </w:t>
      </w:r>
      <w:r w:rsidR="001412E8">
        <w:t xml:space="preserve">unos $ </w:t>
      </w:r>
      <w:r w:rsidR="001412E8" w:rsidRPr="001412E8">
        <w:t>61</w:t>
      </w:r>
      <w:r w:rsidR="001412E8">
        <w:t>.</w:t>
      </w:r>
      <w:r w:rsidR="001412E8" w:rsidRPr="001412E8">
        <w:t>681</w:t>
      </w:r>
      <w:r w:rsidR="001412E8">
        <w:t>.</w:t>
      </w:r>
      <w:r w:rsidR="001412E8" w:rsidRPr="001412E8">
        <w:t>567</w:t>
      </w:r>
      <w:r w:rsidR="001412E8">
        <w:t xml:space="preserve"> COP </w:t>
      </w:r>
      <w:r w:rsidR="00D4426E" w:rsidRPr="00EA27A8">
        <w:t>y una redu</w:t>
      </w:r>
      <w:r w:rsidR="00D4426E">
        <w:t xml:space="preserve">cción en emisiones de </w:t>
      </w:r>
      <w:r w:rsidR="0022696F">
        <w:rPr>
          <w:b/>
        </w:rPr>
        <w:t>38,4</w:t>
      </w:r>
      <w:r w:rsidR="00D4426E" w:rsidRPr="002351D3">
        <w:rPr>
          <w:b/>
        </w:rPr>
        <w:t xml:space="preserve"> </w:t>
      </w:r>
      <w:r w:rsidR="0022696F">
        <w:rPr>
          <w:b/>
        </w:rPr>
        <w:t>t</w:t>
      </w:r>
      <w:r w:rsidR="00D4426E" w:rsidRPr="002351D3">
        <w:rPr>
          <w:b/>
        </w:rPr>
        <w:t>onCO</w:t>
      </w:r>
      <w:r w:rsidR="00D4426E" w:rsidRPr="002351D3">
        <w:rPr>
          <w:b/>
          <w:vertAlign w:val="subscript"/>
        </w:rPr>
        <w:t>2</w:t>
      </w:r>
      <w:r w:rsidR="00D4426E" w:rsidRPr="002351D3">
        <w:rPr>
          <w:b/>
        </w:rPr>
        <w:t>e/año</w:t>
      </w:r>
      <w:r w:rsidR="00FD59A3">
        <w:t xml:space="preserve">. </w:t>
      </w:r>
    </w:p>
    <w:p w14:paraId="4F3EAD50" w14:textId="2382F6BD" w:rsidR="00461880" w:rsidRDefault="00FD59A3" w:rsidP="00EC55CD">
      <w:pPr>
        <w:pStyle w:val="ListParagraph"/>
        <w:numPr>
          <w:ilvl w:val="0"/>
          <w:numId w:val="34"/>
        </w:numPr>
        <w:spacing w:line="276" w:lineRule="auto"/>
      </w:pPr>
      <w:r>
        <w:t xml:space="preserve">La </w:t>
      </w:r>
      <w:r w:rsidR="00ED3369">
        <w:t xml:space="preserve">evaluación financiera de </w:t>
      </w:r>
      <w:r w:rsidR="005106D6">
        <w:t xml:space="preserve">la </w:t>
      </w:r>
      <w:r>
        <w:t xml:space="preserve">inversión </w:t>
      </w:r>
      <w:r w:rsidR="00ED3369">
        <w:t xml:space="preserve">estimada en </w:t>
      </w:r>
      <w:r w:rsidRPr="00FD59A3">
        <w:rPr>
          <w:b/>
        </w:rPr>
        <w:t>$ 91.488.665 COP</w:t>
      </w:r>
      <w:r w:rsidR="00ED3369" w:rsidRPr="00D629CE">
        <w:rPr>
          <w:bCs/>
        </w:rPr>
        <w:t xml:space="preserve"> arrojó</w:t>
      </w:r>
      <w:r w:rsidR="00ED3369">
        <w:rPr>
          <w:b/>
        </w:rPr>
        <w:t xml:space="preserve"> </w:t>
      </w:r>
      <w:r w:rsidR="00D4426E">
        <w:t>unos indicadores financieros favorables</w:t>
      </w:r>
      <w:r w:rsidR="00D629CE">
        <w:t xml:space="preserve">, </w:t>
      </w:r>
      <w:r w:rsidR="00440880">
        <w:t>con un periodo de recuperación proyectado de</w:t>
      </w:r>
      <w:r w:rsidR="00F453C6">
        <w:t xml:space="preserve"> </w:t>
      </w:r>
      <w:r w:rsidR="00461880" w:rsidRPr="00ED3369">
        <w:rPr>
          <w:b/>
        </w:rPr>
        <w:t>2,5 años</w:t>
      </w:r>
      <w:r w:rsidR="00F453C6">
        <w:t>.</w:t>
      </w:r>
    </w:p>
    <w:p w14:paraId="328BC0FC" w14:textId="25154983" w:rsidR="00461880" w:rsidRDefault="001B6FFB" w:rsidP="00EC55CD">
      <w:pPr>
        <w:pStyle w:val="ListParagraph"/>
        <w:numPr>
          <w:ilvl w:val="0"/>
          <w:numId w:val="34"/>
        </w:numPr>
        <w:spacing w:line="276" w:lineRule="auto"/>
      </w:pPr>
      <w:r>
        <w:t>Se sugiere</w:t>
      </w:r>
      <w:r w:rsidR="0044357E">
        <w:t xml:space="preserve"> la implementación de esta medida </w:t>
      </w:r>
      <w:r>
        <w:t>en con</w:t>
      </w:r>
      <w:r w:rsidR="0044357E">
        <w:t xml:space="preserve">junto </w:t>
      </w:r>
      <w:r w:rsidR="00246076">
        <w:t>con l</w:t>
      </w:r>
      <w:r w:rsidR="00C0248D">
        <w:t>a</w:t>
      </w:r>
      <w:r w:rsidR="00246076">
        <w:t xml:space="preserve">s demás medidas propuestas para </w:t>
      </w:r>
      <w:r w:rsidR="00A16BEB">
        <w:t>garantizar</w:t>
      </w:r>
      <w:r w:rsidR="00E3331C">
        <w:t xml:space="preserve"> </w:t>
      </w:r>
      <w:r w:rsidR="00CF23E2">
        <w:t>una mejora continua del desempeño energético del edificio</w:t>
      </w:r>
      <w:r w:rsidR="00830C8E">
        <w:t xml:space="preserve"> y </w:t>
      </w:r>
      <w:r w:rsidR="00A16BEB" w:rsidRPr="00A16BEB">
        <w:t xml:space="preserve">asegurar una operación adecuada y controlada de los </w:t>
      </w:r>
      <w:r w:rsidR="00F96EAC">
        <w:t xml:space="preserve">equipos </w:t>
      </w:r>
      <w:r w:rsidR="007A017C">
        <w:t>eficientes que se pongan en marcha</w:t>
      </w:r>
      <w:r w:rsidR="00A16BEB" w:rsidRPr="00A16BEB">
        <w:t>.</w:t>
      </w:r>
    </w:p>
    <w:p w14:paraId="613DED4D" w14:textId="675DD67A" w:rsidR="00434879" w:rsidRDefault="00434879" w:rsidP="00434879"/>
    <w:p w14:paraId="0B33B03F" w14:textId="77777777" w:rsidR="00434879" w:rsidRDefault="00434879" w:rsidP="00434879">
      <w:pPr>
        <w:tabs>
          <w:tab w:val="left" w:pos="9300"/>
        </w:tabs>
      </w:pPr>
    </w:p>
    <w:p w14:paraId="58FD04C7" w14:textId="77777777" w:rsidR="00434879" w:rsidRDefault="00434879" w:rsidP="00434879">
      <w:pPr>
        <w:tabs>
          <w:tab w:val="left" w:pos="9300"/>
        </w:tabs>
      </w:pPr>
    </w:p>
    <w:p w14:paraId="10BA38FB" w14:textId="64EC52E2" w:rsidR="00434879" w:rsidRPr="00434879" w:rsidRDefault="00434879" w:rsidP="00434879">
      <w:pPr>
        <w:tabs>
          <w:tab w:val="left" w:pos="9300"/>
        </w:tabs>
        <w:sectPr w:rsidR="00434879" w:rsidRPr="00434879" w:rsidSect="00EC1E74">
          <w:pgSz w:w="11906" w:h="16838"/>
          <w:pgMar w:top="2268" w:right="1157" w:bottom="1440" w:left="1106" w:header="709" w:footer="709" w:gutter="0"/>
          <w:cols w:space="301"/>
          <w:titlePg/>
          <w:docGrid w:linePitch="360"/>
        </w:sectPr>
      </w:pPr>
      <w:r>
        <w:tab/>
      </w:r>
    </w:p>
    <w:bookmarkEnd w:id="156"/>
    <w:p w14:paraId="3A986987" w14:textId="77777777" w:rsidR="00F563AE" w:rsidRPr="00CD6661" w:rsidRDefault="00984ED7" w:rsidP="00B658A9">
      <w:r w:rsidRPr="00CD6661">
        <w:rPr>
          <w:rFonts w:eastAsiaTheme="minorHAnsi"/>
          <w:noProof/>
          <w:lang w:eastAsia="es-CO"/>
        </w:rPr>
        <mc:AlternateContent>
          <mc:Choice Requires="wps">
            <w:drawing>
              <wp:anchor distT="0" distB="0" distL="114300" distR="114300" simplePos="0" relativeHeight="251658240" behindDoc="0" locked="0" layoutInCell="1" allowOverlap="1" wp14:anchorId="2A7ED721" wp14:editId="5F0FCCC0">
                <wp:simplePos x="0" y="0"/>
                <wp:positionH relativeFrom="column">
                  <wp:posOffset>-715444</wp:posOffset>
                </wp:positionH>
                <wp:positionV relativeFrom="paragraph">
                  <wp:posOffset>-895148</wp:posOffset>
                </wp:positionV>
                <wp:extent cx="7526020" cy="10962472"/>
                <wp:effectExtent l="0" t="0" r="5080" b="0"/>
                <wp:wrapNone/>
                <wp:docPr id="1" name="Text Box 1"/>
                <wp:cNvGraphicFramePr/>
                <a:graphic xmlns:a="http://schemas.openxmlformats.org/drawingml/2006/main">
                  <a:graphicData uri="http://schemas.microsoft.com/office/word/2010/wordprocessingShape">
                    <wps:wsp>
                      <wps:cNvSpPr txBox="1"/>
                      <wps:spPr>
                        <a:xfrm>
                          <a:off x="0" y="0"/>
                          <a:ext cx="7526020" cy="10962472"/>
                        </a:xfrm>
                        <a:prstGeom prst="rect">
                          <a:avLst/>
                        </a:prstGeom>
                        <a:solidFill>
                          <a:schemeClr val="lt1"/>
                        </a:solidFill>
                        <a:ln w="6350">
                          <a:noFill/>
                        </a:ln>
                      </wps:spPr>
                      <wps:txbx>
                        <w:txbxContent>
                          <w:p w14:paraId="2CA086D7" w14:textId="77777777" w:rsidR="00461880" w:rsidRPr="00CD6661" w:rsidRDefault="00461880">
                            <w:r w:rsidRPr="00CD6661">
                              <w:rPr>
                                <w:noProof/>
                                <w:lang w:eastAsia="es-CO"/>
                              </w:rPr>
                              <w:drawing>
                                <wp:inline distT="0" distB="0" distL="0" distR="0" wp14:anchorId="6B75D92F" wp14:editId="2319DF9B">
                                  <wp:extent cx="7519670" cy="10636885"/>
                                  <wp:effectExtent l="0" t="0" r="0" b="5715"/>
                                  <wp:docPr id="901480001" name="Picture 9014800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7ED721" id="Text Box 1" o:spid="_x0000_s1045" type="#_x0000_t202" style="position:absolute;left:0;text-align:left;margin-left:-56.35pt;margin-top:-70.5pt;width:592.6pt;height:863.2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" fillcolor="white [3201]" stroked="f" strokeweight=".5pt">
                <v:textbox inset="0,0,0,0">
                  <w:txbxContent>
                    <w:p w14:paraId="2CA086D7" w14:textId="77777777" w:rsidR="00461880" w:rsidRPr="00CD6661" w:rsidRDefault="00461880">
                      <w:r w:rsidRPr="00CD6661">
                        <w:rPr>
                          <w:noProof/>
                          <w:lang w:eastAsia="es-CO"/>
                        </w:rPr>
                        <w:drawing>
                          <wp:inline distT="0" distB="0" distL="0" distR="0" wp14:anchorId="6B75D92F" wp14:editId="2319DF9B">
                            <wp:extent cx="7519670" cy="10636885"/>
                            <wp:effectExtent l="0" t="0" r="0" b="5715"/>
                            <wp:docPr id="901480001" name="Picture 9014800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v:textbox>
              </v:shape>
            </w:pict>
          </mc:Fallback>
        </mc:AlternateContent>
      </w:r>
    </w:p>
    <w:p w14:paraId="0415231C" w14:textId="77777777" w:rsidR="00B658A9" w:rsidRPr="00CD6661" w:rsidRDefault="00B658A9" w:rsidP="00A72AF1"/>
    <w:p w14:paraId="39F08C17" w14:textId="77777777" w:rsidR="00F563AE" w:rsidRPr="00421E9E" w:rsidRDefault="00435A7D" w:rsidP="003B4BD5">
      <w:r w:rsidRPr="00CD6661">
        <w:rPr>
          <w:noProof/>
          <w:lang w:eastAsia="es-CO"/>
        </w:rPr>
        <mc:AlternateContent>
          <mc:Choice Requires="wps">
            <w:drawing>
              <wp:anchor distT="0" distB="0" distL="114300" distR="114300" simplePos="0" relativeHeight="251658242" behindDoc="0" locked="0" layoutInCell="1" allowOverlap="1" wp14:anchorId="7C2ED1B1" wp14:editId="6F9D4291">
                <wp:simplePos x="0" y="0"/>
                <wp:positionH relativeFrom="column">
                  <wp:posOffset>285213</wp:posOffset>
                </wp:positionH>
                <wp:positionV relativeFrom="paragraph">
                  <wp:posOffset>3754022</wp:posOffset>
                </wp:positionV>
                <wp:extent cx="2909814" cy="3270739"/>
                <wp:effectExtent l="0" t="0" r="5080" b="6350"/>
                <wp:wrapNone/>
                <wp:docPr id="3" name="Text Box 3"/>
                <wp:cNvGraphicFramePr/>
                <a:graphic xmlns:a="http://schemas.openxmlformats.org/drawingml/2006/main">
                  <a:graphicData uri="http://schemas.microsoft.com/office/word/2010/wordprocessingShape">
                    <wps:wsp>
                      <wps:cNvSpPr txBox="1"/>
                      <wps:spPr>
                        <a:xfrm>
                          <a:off x="0" y="0"/>
                          <a:ext cx="2909814" cy="3270739"/>
                        </a:xfrm>
                        <a:prstGeom prst="rect">
                          <a:avLst/>
                        </a:prstGeom>
                        <a:solidFill>
                          <a:schemeClr val="lt1"/>
                        </a:solidFill>
                        <a:ln w="6350">
                          <a:noFill/>
                        </a:ln>
                      </wps:spPr>
                      <wps:txbx>
                        <w:txbxContent>
                          <w:p w14:paraId="2D2830F9" w14:textId="77777777" w:rsidR="00461880" w:rsidRPr="00EB11DD" w:rsidRDefault="00461880" w:rsidP="00435A7D">
                            <w:pPr>
                              <w:rPr>
                                <w:rFonts w:eastAsiaTheme="minorHAnsi"/>
                                <w:lang w:val="de-DE" w:eastAsia="en-US"/>
                              </w:rPr>
                            </w:pPr>
                            <w:r w:rsidRPr="00EB11DD">
                              <w:rPr>
                                <w:rFonts w:eastAsiaTheme="minorHAnsi"/>
                                <w:lang w:val="de-DE" w:eastAsia="en-US"/>
                              </w:rPr>
                              <w:t>Published by</w:t>
                            </w:r>
                          </w:p>
                          <w:p w14:paraId="79EB938D" w14:textId="77777777" w:rsidR="00461880" w:rsidRPr="00EB11DD" w:rsidRDefault="00461880" w:rsidP="00435A7D">
                            <w:pPr>
                              <w:jc w:val="left"/>
                              <w:rPr>
                                <w:rFonts w:eastAsiaTheme="minorHAnsi"/>
                                <w:lang w:val="de-DE" w:eastAsia="en-US"/>
                              </w:rPr>
                            </w:pPr>
                            <w:r w:rsidRPr="00EB11DD">
                              <w:rPr>
                                <w:rFonts w:eastAsiaTheme="minorHAnsi"/>
                                <w:b/>
                                <w:bCs/>
                                <w:lang w:val="de-DE" w:eastAsia="en-US"/>
                              </w:rPr>
                              <w:t>C40 Cities Finance Facility</w:t>
                            </w:r>
                            <w:r w:rsidRPr="00EB11DD">
                              <w:rPr>
                                <w:rFonts w:eastAsiaTheme="minorHAnsi"/>
                                <w:b/>
                                <w:bCs/>
                                <w:lang w:val="de-DE" w:eastAsia="en-US"/>
                              </w:rPr>
                              <w:br/>
                            </w:r>
                            <w:r w:rsidRPr="00EB11DD">
                              <w:rPr>
                                <w:rFonts w:eastAsiaTheme="minorHAnsi"/>
                                <w:lang w:val="de-DE" w:eastAsia="en-US"/>
                              </w:rPr>
                              <w:t>Deutsche Gesellschaft für Internationale Zusammenarbeit (GIZ) GmbH</w:t>
                            </w:r>
                          </w:p>
                          <w:p w14:paraId="5D8872EB" w14:textId="77777777" w:rsidR="00461880" w:rsidRPr="00EB11DD" w:rsidRDefault="00461880" w:rsidP="00435A7D">
                            <w:pPr>
                              <w:rPr>
                                <w:rFonts w:eastAsiaTheme="minorHAnsi"/>
                                <w:lang w:val="en-US" w:eastAsia="en-US"/>
                              </w:rPr>
                            </w:pPr>
                            <w:r w:rsidRPr="00EB11DD">
                              <w:rPr>
                                <w:rFonts w:eastAsiaTheme="minorHAnsi"/>
                                <w:lang w:val="en-US" w:eastAsia="en-US"/>
                              </w:rPr>
                              <w:t>Registered offices</w:t>
                            </w:r>
                          </w:p>
                          <w:p w14:paraId="56AD9463" w14:textId="0EB0C509" w:rsidR="00461880" w:rsidRPr="00EB11DD" w:rsidRDefault="00461880" w:rsidP="00435A7D">
                            <w:pPr>
                              <w:jc w:val="left"/>
                              <w:rPr>
                                <w:rFonts w:eastAsiaTheme="minorHAnsi"/>
                                <w:lang w:val="en-US" w:eastAsia="en-US"/>
                              </w:rPr>
                            </w:pPr>
                            <w:r w:rsidRPr="00EB11DD">
                              <w:rPr>
                                <w:rFonts w:eastAsiaTheme="minorHAnsi"/>
                                <w:b/>
                                <w:bCs/>
                                <w:lang w:val="en-US" w:eastAsia="en-US"/>
                              </w:rPr>
                              <w:t xml:space="preserve">Bonn and Eschborn, </w:t>
                            </w:r>
                            <w:r w:rsidRPr="00EB11DD">
                              <w:rPr>
                                <w:rFonts w:eastAsiaTheme="minorHAnsi"/>
                                <w:b/>
                                <w:bCs/>
                                <w:lang w:val="en-US" w:eastAsia="en-US"/>
                              </w:rPr>
                              <w:br/>
                            </w:r>
                            <w:r w:rsidRPr="00EB11DD">
                              <w:rPr>
                                <w:rFonts w:eastAsiaTheme="minorHAnsi"/>
                                <w:lang w:val="en-US" w:eastAsia="en-US"/>
                              </w:rPr>
                              <w:t xml:space="preserve">Germany </w:t>
                            </w:r>
                            <w:r w:rsidRPr="00EB11DD">
                              <w:rPr>
                                <w:rFonts w:eastAsiaTheme="minorHAnsi"/>
                                <w:lang w:val="en-US" w:eastAsia="en-US"/>
                              </w:rPr>
                              <w:br/>
                              <w:t>Potsdamer Platz 10</w:t>
                            </w:r>
                            <w:r w:rsidRPr="00EB11DD">
                              <w:rPr>
                                <w:rFonts w:eastAsiaTheme="minorHAnsi"/>
                                <w:lang w:val="en-US" w:eastAsia="en-US"/>
                              </w:rPr>
                              <w:br/>
                              <w:t>10785 Berlin</w:t>
                            </w:r>
                          </w:p>
                          <w:p w14:paraId="0525E340" w14:textId="2B7B82FC" w:rsidR="00461880" w:rsidRPr="00EB11DD" w:rsidRDefault="00461880" w:rsidP="00435A7D">
                            <w:pPr>
                              <w:jc w:val="left"/>
                              <w:rPr>
                                <w:rFonts w:eastAsiaTheme="minorHAnsi"/>
                                <w:lang w:val="en-US" w:eastAsia="en-US"/>
                              </w:rPr>
                            </w:pPr>
                            <w:r w:rsidRPr="00EB11DD">
                              <w:rPr>
                                <w:rFonts w:eastAsiaTheme="minorHAnsi"/>
                                <w:b/>
                                <w:lang w:val="en-US" w:eastAsia="en-US"/>
                              </w:rPr>
                              <w:t>London,</w:t>
                            </w:r>
                            <w:r w:rsidRPr="00EB11DD">
                              <w:rPr>
                                <w:rFonts w:eastAsiaTheme="minorHAnsi"/>
                                <w:b/>
                                <w:lang w:val="en-US" w:eastAsia="en-US"/>
                              </w:rPr>
                              <w:br/>
                            </w:r>
                            <w:r w:rsidRPr="00EB11DD">
                              <w:rPr>
                                <w:rFonts w:eastAsiaTheme="minorHAnsi"/>
                                <w:lang w:val="en-US" w:eastAsia="en-US"/>
                              </w:rPr>
                              <w:t>Great Britain</w:t>
                            </w:r>
                            <w:r w:rsidRPr="00EB11DD">
                              <w:rPr>
                                <w:rFonts w:eastAsiaTheme="minorHAnsi"/>
                                <w:lang w:val="en-US" w:eastAsia="en-US"/>
                              </w:rPr>
                              <w:br/>
                              <w:t>3 Queen Victoria Street</w:t>
                            </w:r>
                            <w:r w:rsidRPr="00EB11DD">
                              <w:rPr>
                                <w:rFonts w:eastAsiaTheme="minorHAnsi"/>
                                <w:lang w:val="en-US" w:eastAsia="en-US"/>
                              </w:rPr>
                              <w:br/>
                              <w:t>EC4N 4TQ, London</w:t>
                            </w:r>
                          </w:p>
                          <w:p w14:paraId="5C226CD6" w14:textId="77777777" w:rsidR="00461880" w:rsidRPr="00CD6661" w:rsidRDefault="00461880" w:rsidP="00435A7D">
                            <w:pPr>
                              <w:jc w:val="left"/>
                            </w:pPr>
                            <w:r w:rsidRPr="00CD6661">
                              <w:rPr>
                                <w:rFonts w:eastAsiaTheme="minorHAnsi"/>
                                <w:b/>
                                <w:bCs/>
                                <w:lang w:eastAsia="en-US"/>
                              </w:rPr>
                              <w:t>contact@c40cff.org</w:t>
                            </w:r>
                            <w:r w:rsidRPr="00CD6661">
                              <w:rPr>
                                <w:rFonts w:eastAsiaTheme="minorHAnsi"/>
                                <w:b/>
                                <w:bCs/>
                                <w:lang w:eastAsia="en-US"/>
                              </w:rPr>
                              <w:br/>
                              <w:t>c40cff.org</w:t>
                            </w:r>
                          </w:p>
                          <w:p w14:paraId="2FB62389" w14:textId="77777777" w:rsidR="00461880" w:rsidRPr="00CD6661" w:rsidRDefault="00461880"/>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ED1B1" id="Text Box 3" o:spid="_x0000_s1046" type="#_x0000_t202" style="position:absolute;left:0;text-align:left;margin-left:22.45pt;margin-top:295.6pt;width:229.1pt;height:257.5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" fillcolor="white [3201]" stroked="f" strokeweight=".5pt">
                <v:textbox inset="0,0,0,0">
                  <w:txbxContent>
                    <w:p w14:paraId="2D2830F9" w14:textId="77777777" w:rsidR="00461880" w:rsidRPr="00EB11DD" w:rsidRDefault="00461880" w:rsidP="00435A7D">
                      <w:pPr>
                        <w:rPr>
                          <w:rFonts w:eastAsiaTheme="minorHAnsi"/>
                          <w:lang w:val="de-DE" w:eastAsia="en-US"/>
                        </w:rPr>
                      </w:pPr>
                      <w:r w:rsidRPr="00EB11DD">
                        <w:rPr>
                          <w:rFonts w:eastAsiaTheme="minorHAnsi"/>
                          <w:lang w:val="de-DE" w:eastAsia="en-US"/>
                        </w:rPr>
                        <w:t>Published by</w:t>
                      </w:r>
                    </w:p>
                    <w:p w14:paraId="79EB938D" w14:textId="77777777" w:rsidR="00461880" w:rsidRPr="00EB11DD" w:rsidRDefault="00461880" w:rsidP="00435A7D">
                      <w:pPr>
                        <w:jc w:val="left"/>
                        <w:rPr>
                          <w:rFonts w:eastAsiaTheme="minorHAnsi"/>
                          <w:lang w:val="de-DE" w:eastAsia="en-US"/>
                        </w:rPr>
                      </w:pPr>
                      <w:r w:rsidRPr="00EB11DD">
                        <w:rPr>
                          <w:rFonts w:eastAsiaTheme="minorHAnsi"/>
                          <w:b/>
                          <w:bCs/>
                          <w:lang w:val="de-DE" w:eastAsia="en-US"/>
                        </w:rPr>
                        <w:t>C40 Cities Finance Facility</w:t>
                      </w:r>
                      <w:r w:rsidRPr="00EB11DD">
                        <w:rPr>
                          <w:rFonts w:eastAsiaTheme="minorHAnsi"/>
                          <w:b/>
                          <w:bCs/>
                          <w:lang w:val="de-DE" w:eastAsia="en-US"/>
                        </w:rPr>
                        <w:br/>
                      </w:r>
                      <w:r w:rsidRPr="00EB11DD">
                        <w:rPr>
                          <w:rFonts w:eastAsiaTheme="minorHAnsi"/>
                          <w:lang w:val="de-DE" w:eastAsia="en-US"/>
                        </w:rPr>
                        <w:t>Deutsche Gesellschaft für Internationale Zusammenarbeit (GIZ) GmbH</w:t>
                      </w:r>
                    </w:p>
                    <w:p w14:paraId="5D8872EB" w14:textId="77777777" w:rsidR="00461880" w:rsidRPr="00EB11DD" w:rsidRDefault="00461880" w:rsidP="00435A7D">
                      <w:pPr>
                        <w:rPr>
                          <w:rFonts w:eastAsiaTheme="minorHAnsi"/>
                          <w:lang w:val="en-US" w:eastAsia="en-US"/>
                        </w:rPr>
                      </w:pPr>
                      <w:r w:rsidRPr="00EB11DD">
                        <w:rPr>
                          <w:rFonts w:eastAsiaTheme="minorHAnsi"/>
                          <w:lang w:val="en-US" w:eastAsia="en-US"/>
                        </w:rPr>
                        <w:t>Registered offices</w:t>
                      </w:r>
                    </w:p>
                    <w:p w14:paraId="56AD9463" w14:textId="0EB0C509" w:rsidR="00461880" w:rsidRPr="00EB11DD" w:rsidRDefault="00461880" w:rsidP="00435A7D">
                      <w:pPr>
                        <w:jc w:val="left"/>
                        <w:rPr>
                          <w:rFonts w:eastAsiaTheme="minorHAnsi"/>
                          <w:lang w:val="en-US" w:eastAsia="en-US"/>
                        </w:rPr>
                      </w:pPr>
                      <w:r w:rsidRPr="00EB11DD">
                        <w:rPr>
                          <w:rFonts w:eastAsiaTheme="minorHAnsi"/>
                          <w:b/>
                          <w:bCs/>
                          <w:lang w:val="en-US" w:eastAsia="en-US"/>
                        </w:rPr>
                        <w:t xml:space="preserve">Bonn and Eschborn, </w:t>
                      </w:r>
                      <w:r w:rsidRPr="00EB11DD">
                        <w:rPr>
                          <w:rFonts w:eastAsiaTheme="minorHAnsi"/>
                          <w:b/>
                          <w:bCs/>
                          <w:lang w:val="en-US" w:eastAsia="en-US"/>
                        </w:rPr>
                        <w:br/>
                      </w:r>
                      <w:r w:rsidRPr="00EB11DD">
                        <w:rPr>
                          <w:rFonts w:eastAsiaTheme="minorHAnsi"/>
                          <w:lang w:val="en-US" w:eastAsia="en-US"/>
                        </w:rPr>
                        <w:t xml:space="preserve">Germany </w:t>
                      </w:r>
                      <w:r w:rsidRPr="00EB11DD">
                        <w:rPr>
                          <w:rFonts w:eastAsiaTheme="minorHAnsi"/>
                          <w:lang w:val="en-US" w:eastAsia="en-US"/>
                        </w:rPr>
                        <w:br/>
                        <w:t>Potsdamer Platz 10</w:t>
                      </w:r>
                      <w:r w:rsidRPr="00EB11DD">
                        <w:rPr>
                          <w:rFonts w:eastAsiaTheme="minorHAnsi"/>
                          <w:lang w:val="en-US" w:eastAsia="en-US"/>
                        </w:rPr>
                        <w:br/>
                        <w:t>10785 Berlin</w:t>
                      </w:r>
                    </w:p>
                    <w:p w14:paraId="0525E340" w14:textId="2B7B82FC" w:rsidR="00461880" w:rsidRPr="00EB11DD" w:rsidRDefault="00461880" w:rsidP="00435A7D">
                      <w:pPr>
                        <w:jc w:val="left"/>
                        <w:rPr>
                          <w:rFonts w:eastAsiaTheme="minorHAnsi"/>
                          <w:lang w:val="en-US" w:eastAsia="en-US"/>
                        </w:rPr>
                      </w:pPr>
                      <w:r w:rsidRPr="00EB11DD">
                        <w:rPr>
                          <w:rFonts w:eastAsiaTheme="minorHAnsi"/>
                          <w:b/>
                          <w:lang w:val="en-US" w:eastAsia="en-US"/>
                        </w:rPr>
                        <w:t>London,</w:t>
                      </w:r>
                      <w:r w:rsidRPr="00EB11DD">
                        <w:rPr>
                          <w:rFonts w:eastAsiaTheme="minorHAnsi"/>
                          <w:b/>
                          <w:lang w:val="en-US" w:eastAsia="en-US"/>
                        </w:rPr>
                        <w:br/>
                      </w:r>
                      <w:r w:rsidRPr="00EB11DD">
                        <w:rPr>
                          <w:rFonts w:eastAsiaTheme="minorHAnsi"/>
                          <w:lang w:val="en-US" w:eastAsia="en-US"/>
                        </w:rPr>
                        <w:t>Great Britain</w:t>
                      </w:r>
                      <w:r w:rsidRPr="00EB11DD">
                        <w:rPr>
                          <w:rFonts w:eastAsiaTheme="minorHAnsi"/>
                          <w:lang w:val="en-US" w:eastAsia="en-US"/>
                        </w:rPr>
                        <w:br/>
                        <w:t>3 Queen Victoria Street</w:t>
                      </w:r>
                      <w:r w:rsidRPr="00EB11DD">
                        <w:rPr>
                          <w:rFonts w:eastAsiaTheme="minorHAnsi"/>
                          <w:lang w:val="en-US" w:eastAsia="en-US"/>
                        </w:rPr>
                        <w:br/>
                        <w:t>EC4N 4TQ, London</w:t>
                      </w:r>
                    </w:p>
                    <w:p w14:paraId="5C226CD6" w14:textId="77777777" w:rsidR="00461880" w:rsidRPr="00CD6661" w:rsidRDefault="00461880" w:rsidP="00435A7D">
                      <w:pPr>
                        <w:jc w:val="left"/>
                      </w:pPr>
                      <w:r w:rsidRPr="00CD6661">
                        <w:rPr>
                          <w:rFonts w:eastAsiaTheme="minorHAnsi"/>
                          <w:b/>
                          <w:bCs/>
                          <w:lang w:eastAsia="en-US"/>
                        </w:rPr>
                        <w:t>contact@c40cff.org</w:t>
                      </w:r>
                      <w:r w:rsidRPr="00CD6661">
                        <w:rPr>
                          <w:rFonts w:eastAsiaTheme="minorHAnsi"/>
                          <w:b/>
                          <w:bCs/>
                          <w:lang w:eastAsia="en-US"/>
                        </w:rPr>
                        <w:br/>
                        <w:t>c40cff.org</w:t>
                      </w:r>
                    </w:p>
                    <w:p w14:paraId="2FB62389" w14:textId="77777777" w:rsidR="00461880" w:rsidRPr="00CD6661" w:rsidRDefault="00461880"/>
                  </w:txbxContent>
                </v:textbox>
              </v:shape>
            </w:pict>
          </mc:Fallback>
        </mc:AlternateContent>
      </w:r>
    </w:p>
    <w:sectPr w:rsidR="00F563AE" w:rsidRPr="00421E9E" w:rsidSect="00EC1E74">
      <w:footerReference w:type="even" r:id="rId55"/>
      <w:footerReference w:type="default" r:id="rId56"/>
      <w:pgSz w:w="11906" w:h="16838"/>
      <w:pgMar w:top="1440" w:right="1133" w:bottom="2268" w:left="1157" w:header="709" w:footer="709" w:gutter="0"/>
      <w:cols w:space="301"/>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A8836C" w14:textId="77777777" w:rsidR="00EC1E74" w:rsidRPr="00CD6661" w:rsidRDefault="00EC1E74" w:rsidP="000833B9">
      <w:r w:rsidRPr="00CD6661">
        <w:separator/>
      </w:r>
    </w:p>
    <w:p w14:paraId="58C678A9" w14:textId="77777777" w:rsidR="00EC1E74" w:rsidRPr="00CD6661" w:rsidRDefault="00EC1E74" w:rsidP="000833B9"/>
    <w:p w14:paraId="510FCE99" w14:textId="77777777" w:rsidR="00EC1E74" w:rsidRPr="00CD6661" w:rsidRDefault="00EC1E74" w:rsidP="000833B9"/>
  </w:endnote>
  <w:endnote w:type="continuationSeparator" w:id="0">
    <w:p w14:paraId="4BF96951" w14:textId="77777777" w:rsidR="00EC1E74" w:rsidRPr="00CD6661" w:rsidRDefault="00EC1E74" w:rsidP="000833B9">
      <w:r w:rsidRPr="00CD6661">
        <w:continuationSeparator/>
      </w:r>
    </w:p>
    <w:p w14:paraId="3A4A1F1E" w14:textId="77777777" w:rsidR="00EC1E74" w:rsidRPr="00CD6661" w:rsidRDefault="00EC1E74" w:rsidP="000833B9"/>
    <w:p w14:paraId="4898A1CE" w14:textId="77777777" w:rsidR="00EC1E74" w:rsidRPr="00CD6661" w:rsidRDefault="00EC1E74" w:rsidP="000833B9"/>
  </w:endnote>
  <w:endnote w:type="continuationNotice" w:id="1">
    <w:p w14:paraId="47EBDE69" w14:textId="77777777" w:rsidR="00EC1E74" w:rsidRDefault="00EC1E7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rlow">
    <w:altName w:val="Calibri"/>
    <w:charset w:val="00"/>
    <w:family w:val="auto"/>
    <w:pitch w:val="variable"/>
    <w:sig w:usb0="20000007" w:usb1="00000000" w:usb2="00000000" w:usb3="00000000" w:csb0="00000193" w:csb1="00000000"/>
  </w:font>
  <w:font w:name="Open Sans">
    <w:charset w:val="00"/>
    <w:family w:val="swiss"/>
    <w:pitch w:val="variable"/>
    <w:sig w:usb0="E00002EF" w:usb1="4000205B" w:usb2="00000028" w:usb3="00000000" w:csb0="0000019F" w:csb1="00000000"/>
  </w:font>
  <w:font w:name="Barlow Condensed">
    <w:charset w:val="00"/>
    <w:family w:val="auto"/>
    <w:pitch w:val="variable"/>
    <w:sig w:usb0="20000007" w:usb1="00000000" w:usb2="00000000" w:usb3="00000000" w:csb0="00000193" w:csb1="00000000"/>
  </w:font>
  <w:font w:name="Calibri">
    <w:panose1 w:val="020F0502020204030204"/>
    <w:charset w:val="00"/>
    <w:family w:val="swiss"/>
    <w:pitch w:val="variable"/>
    <w:sig w:usb0="E4002EFF" w:usb1="C000247B" w:usb2="00000009" w:usb3="00000000" w:csb0="000001FF" w:csb1="00000000"/>
  </w:font>
  <w:font w:name="Barlow Condensed Medium">
    <w:altName w:val="Calibri"/>
    <w:charset w:val="00"/>
    <w:family w:val="auto"/>
    <w:pitch w:val="variable"/>
    <w:sig w:usb0="20000007" w:usb1="00000000" w:usb2="00000000" w:usb3="00000000" w:csb0="00000193"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FoundryMonoline-Medium">
    <w:altName w:val="Calibri"/>
    <w:charset w:val="00"/>
    <w:family w:val="auto"/>
    <w:pitch w:val="variable"/>
    <w:sig w:usb0="80000027" w:usb1="00000040" w:usb2="00000000" w:usb3="00000000" w:csb0="00000001" w:csb1="00000000"/>
  </w:font>
  <w:font w:name="Segoe UI">
    <w:panose1 w:val="020B0502040204020203"/>
    <w:charset w:val="00"/>
    <w:family w:val="swiss"/>
    <w:pitch w:val="variable"/>
    <w:sig w:usb0="E4002EFF" w:usb1="C000E47F" w:usb2="00000009" w:usb3="00000000" w:csb0="000001FF" w:csb1="00000000"/>
  </w:font>
  <w:font w:name="Century Gothic">
    <w:charset w:val="00"/>
    <w:family w:val="swiss"/>
    <w:pitch w:val="variable"/>
    <w:sig w:usb0="00000287" w:usb1="00000000" w:usb2="00000000" w:usb3="00000000" w:csb0="0000009F" w:csb1="00000000"/>
  </w:font>
  <w:font w:name="Yu Mincho">
    <w:altName w:val="游明朝"/>
    <w:panose1 w:val="00000000000000000000"/>
    <w:charset w:val="80"/>
    <w:family w:val="roman"/>
    <w:notTrueType/>
    <w:pitch w:val="default"/>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0DD6B8" w14:textId="4735292D" w:rsidR="00461880" w:rsidRPr="00CD6661" w:rsidRDefault="00461880">
    <w:pPr>
      <w:pStyle w:val="CFFtextbodyheading"/>
      <w:framePr w:wrap="none" w:vAnchor="text" w:hAnchor="margin" w:xAlign="right" w:y="1"/>
    </w:pPr>
    <w:r w:rsidRPr="00CD6661">
      <w:fldChar w:fldCharType="begin"/>
    </w:r>
    <w:r w:rsidRPr="00CD6661">
      <w:instrText xml:space="preserve"> PAGE </w:instrText>
    </w:r>
    <w:r w:rsidRPr="00CD6661">
      <w:fldChar w:fldCharType="separate"/>
    </w:r>
    <w:r>
      <w:rPr>
        <w:noProof/>
      </w:rPr>
      <w:t>2</w:t>
    </w:r>
    <w:r w:rsidRPr="00CD6661">
      <w:fldChar w:fldCharType="end"/>
    </w:r>
  </w:p>
  <w:p w14:paraId="6AF32BA8" w14:textId="1B2E704F" w:rsidR="00461880" w:rsidRPr="00CD6661" w:rsidRDefault="00461880" w:rsidP="00584554">
    <w:pPr>
      <w:pStyle w:val="CFFtextbodyheading"/>
      <w:framePr w:wrap="none" w:vAnchor="text" w:hAnchor="margin" w:xAlign="right" w:y="1"/>
      <w:ind w:right="360"/>
    </w:pPr>
    <w:r w:rsidRPr="00CD6661">
      <w:fldChar w:fldCharType="begin"/>
    </w:r>
    <w:r w:rsidRPr="00CD6661">
      <w:instrText xml:space="preserve"> PAGE </w:instrText>
    </w:r>
    <w:r w:rsidRPr="00CD6661">
      <w:fldChar w:fldCharType="separate"/>
    </w:r>
    <w:r>
      <w:rPr>
        <w:noProof/>
      </w:rPr>
      <w:t>2</w:t>
    </w:r>
    <w:r w:rsidRPr="00CD6661">
      <w:fldChar w:fldCharType="end"/>
    </w:r>
  </w:p>
  <w:p w14:paraId="0DDEAB91" w14:textId="47018922" w:rsidR="00461880" w:rsidRPr="00CD6661" w:rsidRDefault="00461880" w:rsidP="00584554">
    <w:pPr>
      <w:pStyle w:val="CFFtextbodyheading"/>
      <w:ind w:right="360"/>
    </w:pPr>
    <w:r w:rsidRPr="00CD6661">
      <w:fldChar w:fldCharType="begin"/>
    </w:r>
    <w:r w:rsidRPr="00CD6661">
      <w:instrText xml:space="preserve"> PAGE </w:instrText>
    </w:r>
    <w:r w:rsidRPr="00CD6661">
      <w:fldChar w:fldCharType="separate"/>
    </w:r>
    <w:r>
      <w:rPr>
        <w:noProof/>
      </w:rPr>
      <w:t>2</w:t>
    </w:r>
    <w:r w:rsidRPr="00CD6661">
      <w:fldChar w:fldCharType="end"/>
    </w:r>
  </w:p>
  <w:p w14:paraId="3268A3EE" w14:textId="77777777" w:rsidR="00461880" w:rsidRPr="00CD6661" w:rsidRDefault="00461880" w:rsidP="000833B9">
    <w:pPr>
      <w:pStyle w:val="CFFtextbodyheading"/>
    </w:pPr>
  </w:p>
  <w:p w14:paraId="7365BB86" w14:textId="77777777" w:rsidR="00461880" w:rsidRPr="00CD6661" w:rsidRDefault="00461880" w:rsidP="000833B9"/>
  <w:p w14:paraId="20D7EA42" w14:textId="77777777" w:rsidR="00461880" w:rsidRPr="00CD6661" w:rsidRDefault="00461880" w:rsidP="000833B9"/>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09522193"/>
      <w:docPartObj>
        <w:docPartGallery w:val="Page Numbers (Bottom of Page)"/>
        <w:docPartUnique/>
      </w:docPartObj>
    </w:sdtPr>
    <w:sdtContent>
      <w:p w14:paraId="0482A7D7" w14:textId="77777777" w:rsidR="00461880" w:rsidRPr="00946036" w:rsidRDefault="00461880" w:rsidP="00584554">
        <w:pPr>
          <w:pStyle w:val="Footer"/>
          <w:framePr w:wrap="none" w:vAnchor="text" w:hAnchor="margin" w:xAlign="right" w:y="1"/>
          <w:rPr>
            <w:rStyle w:val="PageNumber"/>
          </w:rPr>
        </w:pPr>
        <w:r w:rsidRPr="00946036">
          <w:rPr>
            <w:rStyle w:val="TitleChar"/>
          </w:rPr>
          <w:fldChar w:fldCharType="begin"/>
        </w:r>
        <w:r w:rsidRPr="00946036">
          <w:rPr>
            <w:rStyle w:val="TitleChar"/>
          </w:rPr>
          <w:instrText xml:space="preserve"> PAGE </w:instrText>
        </w:r>
        <w:r w:rsidRPr="00946036">
          <w:rPr>
            <w:rStyle w:val="TitleChar"/>
          </w:rPr>
          <w:fldChar w:fldCharType="separate"/>
        </w:r>
        <w:r>
          <w:rPr>
            <w:rStyle w:val="TitleChar"/>
            <w:noProof/>
          </w:rPr>
          <w:t>42</w:t>
        </w:r>
        <w:r w:rsidRPr="00946036">
          <w:rPr>
            <w:rStyle w:val="TitleChar"/>
          </w:rPr>
          <w:fldChar w:fldCharType="end"/>
        </w:r>
      </w:p>
    </w:sdtContent>
  </w:sdt>
  <w:p w14:paraId="236D8340" w14:textId="2F9F820C" w:rsidR="00461880" w:rsidRPr="00946036" w:rsidRDefault="00461880" w:rsidP="00AE4788">
    <w:pPr>
      <w:pStyle w:val="Title"/>
    </w:pPr>
    <w:r>
      <w:t>Informe IGA</w:t>
    </w:r>
    <w:r w:rsidRPr="00946036">
      <w:t xml:space="preserve"> </w:t>
    </w:r>
    <w:r>
      <w:t>Secretaría Distrital de Salud</w:t>
    </w:r>
  </w:p>
  <w:p w14:paraId="3B51052B" w14:textId="77777777" w:rsidR="00461880" w:rsidRPr="00946036" w:rsidRDefault="00461880" w:rsidP="000833B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59157402"/>
      <w:docPartObj>
        <w:docPartGallery w:val="Page Numbers (Bottom of Page)"/>
        <w:docPartUnique/>
      </w:docPartObj>
    </w:sdtPr>
    <w:sdtContent>
      <w:p w14:paraId="17DCDC96" w14:textId="77777777" w:rsidR="00461880" w:rsidRPr="00CD6661" w:rsidRDefault="00461880" w:rsidP="00584554">
        <w:pPr>
          <w:pStyle w:val="CFFtextbodyheading"/>
          <w:framePr w:wrap="none" w:vAnchor="text" w:hAnchor="margin" w:xAlign="right" w:y="1"/>
        </w:pPr>
        <w:r w:rsidRPr="00CD6661">
          <w:fldChar w:fldCharType="begin"/>
        </w:r>
        <w:r w:rsidRPr="00CD6661">
          <w:instrText xml:space="preserve"> PAGE </w:instrText>
        </w:r>
        <w:r w:rsidRPr="00CD6661">
          <w:fldChar w:fldCharType="separate"/>
        </w:r>
        <w:r w:rsidR="00312C90">
          <w:rPr>
            <w:noProof/>
          </w:rPr>
          <w:t>10</w:t>
        </w:r>
        <w:r w:rsidRPr="00CD6661">
          <w:fldChar w:fldCharType="end"/>
        </w:r>
      </w:p>
    </w:sdtContent>
  </w:sdt>
  <w:p w14:paraId="38E9743A" w14:textId="2A394C06" w:rsidR="00461880" w:rsidRPr="00CB2BB4" w:rsidRDefault="00461880" w:rsidP="00437AAC">
    <w:pPr>
      <w:rPr>
        <w:rFonts w:ascii="Barlow Condensed" w:hAnsi="Barlow Condensed"/>
        <w:color w:val="174B68"/>
        <w:sz w:val="36"/>
        <w:szCs w:val="36"/>
      </w:rPr>
    </w:pPr>
    <w:r>
      <w:rPr>
        <w:rFonts w:ascii="Barlow Condensed" w:hAnsi="Barlow Condensed"/>
        <w:sz w:val="36"/>
        <w:szCs w:val="36"/>
      </w:rPr>
      <w:t>Informe IGA</w:t>
    </w:r>
    <w:r w:rsidRPr="00CB2BB4">
      <w:rPr>
        <w:rFonts w:ascii="Barlow Condensed" w:hAnsi="Barlow Condensed"/>
        <w:sz w:val="36"/>
        <w:szCs w:val="36"/>
      </w:rPr>
      <w:t xml:space="preserve"> Secretaría </w:t>
    </w:r>
    <w:r>
      <w:rPr>
        <w:rFonts w:ascii="Barlow Condensed" w:hAnsi="Barlow Condensed"/>
        <w:sz w:val="36"/>
        <w:szCs w:val="36"/>
      </w:rPr>
      <w:t xml:space="preserve">Distrital </w:t>
    </w:r>
    <w:r w:rsidRPr="00CB2BB4">
      <w:rPr>
        <w:rFonts w:ascii="Barlow Condensed" w:hAnsi="Barlow Condensed"/>
        <w:sz w:val="36"/>
        <w:szCs w:val="36"/>
      </w:rPr>
      <w:t>de Salud</w:t>
    </w:r>
  </w:p>
  <w:p w14:paraId="0F072390" w14:textId="1B2A180D" w:rsidR="00461880" w:rsidRPr="00CD6661" w:rsidRDefault="00461880" w:rsidP="00AE4788"/>
  <w:p w14:paraId="1FEC0037" w14:textId="77777777" w:rsidR="00461880" w:rsidRPr="00CD6661" w:rsidRDefault="00461880" w:rsidP="000833B9"/>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4F5F8E" w14:textId="77777777" w:rsidR="00461880" w:rsidRPr="00946036" w:rsidRDefault="00461880">
    <w:pPr>
      <w:pStyle w:val="Footer"/>
      <w:framePr w:wrap="none" w:vAnchor="text" w:hAnchor="margin" w:xAlign="right" w:y="1"/>
      <w:rPr>
        <w:rStyle w:val="PageNumber"/>
      </w:rPr>
    </w:pPr>
    <w:r w:rsidRPr="00946036">
      <w:rPr>
        <w:rStyle w:val="PageNumber"/>
      </w:rPr>
      <w:fldChar w:fldCharType="begin"/>
    </w:r>
    <w:r w:rsidRPr="00946036">
      <w:rPr>
        <w:rStyle w:val="PageNumber"/>
      </w:rPr>
      <w:instrText xml:space="preserve"> PAGE </w:instrText>
    </w:r>
    <w:r w:rsidRPr="00946036">
      <w:rPr>
        <w:rStyle w:val="PageNumber"/>
      </w:rPr>
      <w:fldChar w:fldCharType="separate"/>
    </w:r>
    <w:r>
      <w:rPr>
        <w:rStyle w:val="PageNumber"/>
        <w:noProof/>
      </w:rPr>
      <w:t>2</w:t>
    </w:r>
    <w:r w:rsidRPr="00946036">
      <w:rPr>
        <w:rStyle w:val="PageNumber"/>
      </w:rPr>
      <w:fldChar w:fldCharType="end"/>
    </w:r>
  </w:p>
  <w:p w14:paraId="2A119764" w14:textId="77777777" w:rsidR="00461880" w:rsidRPr="00946036" w:rsidRDefault="00461880" w:rsidP="00584554">
    <w:pPr>
      <w:pStyle w:val="Footer"/>
      <w:framePr w:wrap="none" w:vAnchor="text" w:hAnchor="margin" w:xAlign="right" w:y="1"/>
      <w:ind w:right="360"/>
      <w:rPr>
        <w:rStyle w:val="PageNumber"/>
      </w:rPr>
    </w:pPr>
    <w:r w:rsidRPr="00946036">
      <w:rPr>
        <w:rStyle w:val="PageNumber"/>
      </w:rPr>
      <w:fldChar w:fldCharType="begin"/>
    </w:r>
    <w:r w:rsidRPr="00946036">
      <w:rPr>
        <w:rStyle w:val="PageNumber"/>
      </w:rPr>
      <w:instrText xml:space="preserve"> PAGE </w:instrText>
    </w:r>
    <w:r w:rsidRPr="00946036">
      <w:rPr>
        <w:rStyle w:val="PageNumber"/>
      </w:rPr>
      <w:fldChar w:fldCharType="separate"/>
    </w:r>
    <w:r>
      <w:rPr>
        <w:rStyle w:val="PageNumber"/>
        <w:noProof/>
      </w:rPr>
      <w:t>2</w:t>
    </w:r>
    <w:r w:rsidRPr="00946036">
      <w:rPr>
        <w:rStyle w:val="PageNumber"/>
      </w:rPr>
      <w:fldChar w:fldCharType="end"/>
    </w:r>
  </w:p>
  <w:p w14:paraId="7FE991C5" w14:textId="77777777" w:rsidR="00461880" w:rsidRPr="00946036" w:rsidRDefault="00461880" w:rsidP="00584554">
    <w:pPr>
      <w:pStyle w:val="Footer"/>
      <w:ind w:right="360"/>
      <w:rPr>
        <w:rStyle w:val="PageNumber"/>
      </w:rPr>
    </w:pPr>
    <w:r w:rsidRPr="00946036">
      <w:rPr>
        <w:rStyle w:val="PageNumber"/>
      </w:rPr>
      <w:fldChar w:fldCharType="begin"/>
    </w:r>
    <w:r w:rsidRPr="00946036">
      <w:rPr>
        <w:rStyle w:val="PageNumber"/>
      </w:rPr>
      <w:instrText xml:space="preserve"> PAGE </w:instrText>
    </w:r>
    <w:r w:rsidRPr="00946036">
      <w:rPr>
        <w:rStyle w:val="PageNumber"/>
      </w:rPr>
      <w:fldChar w:fldCharType="separate"/>
    </w:r>
    <w:r>
      <w:rPr>
        <w:rStyle w:val="PageNumber"/>
        <w:noProof/>
      </w:rPr>
      <w:t>2</w:t>
    </w:r>
    <w:r w:rsidRPr="00946036">
      <w:rPr>
        <w:rStyle w:val="PageNumber"/>
      </w:rPr>
      <w:fldChar w:fldCharType="end"/>
    </w:r>
  </w:p>
  <w:p w14:paraId="3E8A267B" w14:textId="77777777" w:rsidR="00461880" w:rsidRPr="00946036" w:rsidRDefault="00461880" w:rsidP="000833B9">
    <w:pPr>
      <w:pStyle w:val="Footer"/>
    </w:pPr>
  </w:p>
  <w:p w14:paraId="54F31686" w14:textId="77777777" w:rsidR="00461880" w:rsidRPr="00946036" w:rsidRDefault="00461880" w:rsidP="000833B9"/>
  <w:p w14:paraId="0CB3E45B" w14:textId="77777777" w:rsidR="00461880" w:rsidRPr="00946036" w:rsidRDefault="00461880" w:rsidP="000833B9"/>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860420973"/>
      <w:docPartObj>
        <w:docPartGallery w:val="Page Numbers (Bottom of Page)"/>
        <w:docPartUnique/>
      </w:docPartObj>
    </w:sdtPr>
    <w:sdtContent>
      <w:p w14:paraId="40F75C38" w14:textId="77777777" w:rsidR="00461880" w:rsidRPr="00946036" w:rsidRDefault="00461880" w:rsidP="00584554">
        <w:pPr>
          <w:pStyle w:val="Footer"/>
          <w:framePr w:wrap="none" w:vAnchor="text" w:hAnchor="margin" w:xAlign="right" w:y="1"/>
          <w:rPr>
            <w:rStyle w:val="PageNumber"/>
          </w:rPr>
        </w:pPr>
        <w:r w:rsidRPr="00946036">
          <w:rPr>
            <w:rStyle w:val="TitleChar"/>
          </w:rPr>
          <w:fldChar w:fldCharType="begin"/>
        </w:r>
        <w:r w:rsidRPr="00946036">
          <w:rPr>
            <w:rStyle w:val="TitleChar"/>
          </w:rPr>
          <w:instrText xml:space="preserve"> PAGE </w:instrText>
        </w:r>
        <w:r w:rsidRPr="00946036">
          <w:rPr>
            <w:rStyle w:val="TitleChar"/>
          </w:rPr>
          <w:fldChar w:fldCharType="separate"/>
        </w:r>
        <w:r w:rsidR="00312C90">
          <w:rPr>
            <w:rStyle w:val="TitleChar"/>
            <w:noProof/>
          </w:rPr>
          <w:t>32</w:t>
        </w:r>
        <w:r w:rsidRPr="00946036">
          <w:rPr>
            <w:rStyle w:val="TitleChar"/>
          </w:rPr>
          <w:fldChar w:fldCharType="end"/>
        </w:r>
      </w:p>
    </w:sdtContent>
  </w:sdt>
  <w:p w14:paraId="6C999C18" w14:textId="77777777" w:rsidR="00461880" w:rsidRPr="00946036" w:rsidRDefault="00461880" w:rsidP="00AE4788">
    <w:pPr>
      <w:pStyle w:val="Title"/>
    </w:pPr>
    <w:r>
      <w:t>Informe IGA</w:t>
    </w:r>
    <w:r w:rsidRPr="00946036">
      <w:t xml:space="preserve"> </w:t>
    </w:r>
    <w:r>
      <w:t>Secretaría Distrital de Salud</w:t>
    </w:r>
  </w:p>
  <w:p w14:paraId="5C06370F" w14:textId="77777777" w:rsidR="00461880" w:rsidRPr="00946036" w:rsidRDefault="00461880" w:rsidP="000833B9"/>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57895C" w14:textId="77777777" w:rsidR="00461880" w:rsidRPr="00946036" w:rsidRDefault="00461880">
    <w:pPr>
      <w:pStyle w:val="Footer"/>
      <w:framePr w:wrap="none" w:vAnchor="text" w:hAnchor="margin" w:xAlign="right" w:y="1"/>
      <w:rPr>
        <w:rStyle w:val="PageNumber"/>
      </w:rPr>
    </w:pPr>
    <w:r w:rsidRPr="00946036">
      <w:rPr>
        <w:rStyle w:val="PageNumber"/>
      </w:rPr>
      <w:fldChar w:fldCharType="begin"/>
    </w:r>
    <w:r w:rsidRPr="00946036">
      <w:rPr>
        <w:rStyle w:val="PageNumber"/>
      </w:rPr>
      <w:instrText xml:space="preserve"> PAGE </w:instrText>
    </w:r>
    <w:r w:rsidRPr="00946036">
      <w:rPr>
        <w:rStyle w:val="PageNumber"/>
      </w:rPr>
      <w:fldChar w:fldCharType="separate"/>
    </w:r>
    <w:r>
      <w:rPr>
        <w:rStyle w:val="PageNumber"/>
        <w:noProof/>
      </w:rPr>
      <w:t>2</w:t>
    </w:r>
    <w:r w:rsidRPr="00946036">
      <w:rPr>
        <w:rStyle w:val="PageNumber"/>
      </w:rPr>
      <w:fldChar w:fldCharType="end"/>
    </w:r>
  </w:p>
  <w:p w14:paraId="2C3D4712" w14:textId="77777777" w:rsidR="00461880" w:rsidRPr="00946036" w:rsidRDefault="00461880" w:rsidP="00584554">
    <w:pPr>
      <w:pStyle w:val="Footer"/>
      <w:framePr w:wrap="none" w:vAnchor="text" w:hAnchor="margin" w:xAlign="right" w:y="1"/>
      <w:ind w:right="360"/>
      <w:rPr>
        <w:rStyle w:val="PageNumber"/>
      </w:rPr>
    </w:pPr>
    <w:r w:rsidRPr="00946036">
      <w:rPr>
        <w:rStyle w:val="PageNumber"/>
      </w:rPr>
      <w:fldChar w:fldCharType="begin"/>
    </w:r>
    <w:r w:rsidRPr="00946036">
      <w:rPr>
        <w:rStyle w:val="PageNumber"/>
      </w:rPr>
      <w:instrText xml:space="preserve"> PAGE </w:instrText>
    </w:r>
    <w:r w:rsidRPr="00946036">
      <w:rPr>
        <w:rStyle w:val="PageNumber"/>
      </w:rPr>
      <w:fldChar w:fldCharType="separate"/>
    </w:r>
    <w:r>
      <w:rPr>
        <w:rStyle w:val="PageNumber"/>
        <w:noProof/>
      </w:rPr>
      <w:t>2</w:t>
    </w:r>
    <w:r w:rsidRPr="00946036">
      <w:rPr>
        <w:rStyle w:val="PageNumber"/>
      </w:rPr>
      <w:fldChar w:fldCharType="end"/>
    </w:r>
  </w:p>
  <w:p w14:paraId="45DC3D4E" w14:textId="77777777" w:rsidR="00461880" w:rsidRPr="00946036" w:rsidRDefault="00461880" w:rsidP="00584554">
    <w:pPr>
      <w:pStyle w:val="Footer"/>
      <w:ind w:right="360"/>
      <w:rPr>
        <w:rStyle w:val="PageNumber"/>
      </w:rPr>
    </w:pPr>
    <w:r w:rsidRPr="00946036">
      <w:rPr>
        <w:rStyle w:val="PageNumber"/>
      </w:rPr>
      <w:fldChar w:fldCharType="begin"/>
    </w:r>
    <w:r w:rsidRPr="00946036">
      <w:rPr>
        <w:rStyle w:val="PageNumber"/>
      </w:rPr>
      <w:instrText xml:space="preserve"> PAGE </w:instrText>
    </w:r>
    <w:r w:rsidRPr="00946036">
      <w:rPr>
        <w:rStyle w:val="PageNumber"/>
      </w:rPr>
      <w:fldChar w:fldCharType="separate"/>
    </w:r>
    <w:r>
      <w:rPr>
        <w:rStyle w:val="PageNumber"/>
        <w:noProof/>
      </w:rPr>
      <w:t>2</w:t>
    </w:r>
    <w:r w:rsidRPr="00946036">
      <w:rPr>
        <w:rStyle w:val="PageNumber"/>
      </w:rPr>
      <w:fldChar w:fldCharType="end"/>
    </w:r>
  </w:p>
  <w:p w14:paraId="2D28A2EB" w14:textId="77777777" w:rsidR="00461880" w:rsidRPr="00946036" w:rsidRDefault="00461880" w:rsidP="000833B9">
    <w:pPr>
      <w:pStyle w:val="Footer"/>
    </w:pPr>
  </w:p>
  <w:p w14:paraId="0AFED316" w14:textId="77777777" w:rsidR="00461880" w:rsidRPr="00946036" w:rsidRDefault="00461880" w:rsidP="000833B9"/>
  <w:p w14:paraId="6CF4B1EE" w14:textId="77777777" w:rsidR="00461880" w:rsidRPr="00946036" w:rsidRDefault="00461880" w:rsidP="000833B9"/>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277384792"/>
      <w:docPartObj>
        <w:docPartGallery w:val="Page Numbers (Bottom of Page)"/>
        <w:docPartUnique/>
      </w:docPartObj>
    </w:sdtPr>
    <w:sdtContent>
      <w:p w14:paraId="746F2270" w14:textId="77777777" w:rsidR="00461880" w:rsidRPr="00946036" w:rsidRDefault="00461880" w:rsidP="00584554">
        <w:pPr>
          <w:pStyle w:val="Footer"/>
          <w:framePr w:wrap="none" w:vAnchor="text" w:hAnchor="margin" w:xAlign="right" w:y="1"/>
          <w:rPr>
            <w:rStyle w:val="PageNumber"/>
          </w:rPr>
        </w:pPr>
        <w:r w:rsidRPr="00946036">
          <w:rPr>
            <w:rStyle w:val="TitleChar"/>
          </w:rPr>
          <w:fldChar w:fldCharType="begin"/>
        </w:r>
        <w:r w:rsidRPr="00946036">
          <w:rPr>
            <w:rStyle w:val="TitleChar"/>
          </w:rPr>
          <w:instrText xml:space="preserve"> PAGE </w:instrText>
        </w:r>
        <w:r w:rsidRPr="00946036">
          <w:rPr>
            <w:rStyle w:val="TitleChar"/>
          </w:rPr>
          <w:fldChar w:fldCharType="separate"/>
        </w:r>
        <w:r w:rsidR="00312C90">
          <w:rPr>
            <w:rStyle w:val="TitleChar"/>
            <w:noProof/>
          </w:rPr>
          <w:t>52</w:t>
        </w:r>
        <w:r w:rsidRPr="00946036">
          <w:rPr>
            <w:rStyle w:val="TitleChar"/>
          </w:rPr>
          <w:fldChar w:fldCharType="end"/>
        </w:r>
      </w:p>
    </w:sdtContent>
  </w:sdt>
  <w:p w14:paraId="66890AD7" w14:textId="77777777" w:rsidR="00461880" w:rsidRPr="00946036" w:rsidRDefault="00461880" w:rsidP="00AE4788">
    <w:pPr>
      <w:pStyle w:val="Title"/>
    </w:pPr>
    <w:r>
      <w:t>Informe IGA</w:t>
    </w:r>
    <w:r w:rsidRPr="00946036">
      <w:t xml:space="preserve"> </w:t>
    </w:r>
    <w:r>
      <w:t>Secretaría Distrital de Salud</w:t>
    </w:r>
  </w:p>
  <w:p w14:paraId="3271B718" w14:textId="77777777" w:rsidR="00461880" w:rsidRPr="00946036" w:rsidRDefault="00461880" w:rsidP="000833B9"/>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7B32E5" w14:textId="77777777" w:rsidR="00461880" w:rsidRPr="00946036" w:rsidRDefault="00461880">
    <w:pPr>
      <w:pStyle w:val="Footer"/>
      <w:framePr w:wrap="none" w:vAnchor="text" w:hAnchor="margin" w:xAlign="right" w:y="1"/>
      <w:rPr>
        <w:rStyle w:val="PageNumber"/>
      </w:rPr>
    </w:pPr>
    <w:r w:rsidRPr="00946036">
      <w:rPr>
        <w:rStyle w:val="PageNumber"/>
      </w:rPr>
      <w:fldChar w:fldCharType="begin"/>
    </w:r>
    <w:r w:rsidRPr="00946036">
      <w:rPr>
        <w:rStyle w:val="PageNumber"/>
      </w:rPr>
      <w:instrText xml:space="preserve"> PAGE </w:instrText>
    </w:r>
    <w:r w:rsidRPr="00946036">
      <w:rPr>
        <w:rStyle w:val="PageNumber"/>
      </w:rPr>
      <w:fldChar w:fldCharType="separate"/>
    </w:r>
    <w:r>
      <w:rPr>
        <w:rStyle w:val="PageNumber"/>
        <w:noProof/>
      </w:rPr>
      <w:t>2</w:t>
    </w:r>
    <w:r w:rsidRPr="00946036">
      <w:rPr>
        <w:rStyle w:val="PageNumber"/>
      </w:rPr>
      <w:fldChar w:fldCharType="end"/>
    </w:r>
  </w:p>
  <w:p w14:paraId="6A5C3D6D" w14:textId="77777777" w:rsidR="00461880" w:rsidRPr="00946036" w:rsidRDefault="00461880" w:rsidP="00584554">
    <w:pPr>
      <w:pStyle w:val="Footer"/>
      <w:framePr w:wrap="none" w:vAnchor="text" w:hAnchor="margin" w:xAlign="right" w:y="1"/>
      <w:ind w:right="360"/>
      <w:rPr>
        <w:rStyle w:val="PageNumber"/>
      </w:rPr>
    </w:pPr>
    <w:r w:rsidRPr="00946036">
      <w:rPr>
        <w:rStyle w:val="PageNumber"/>
      </w:rPr>
      <w:fldChar w:fldCharType="begin"/>
    </w:r>
    <w:r w:rsidRPr="00946036">
      <w:rPr>
        <w:rStyle w:val="PageNumber"/>
      </w:rPr>
      <w:instrText xml:space="preserve"> PAGE </w:instrText>
    </w:r>
    <w:r w:rsidRPr="00946036">
      <w:rPr>
        <w:rStyle w:val="PageNumber"/>
      </w:rPr>
      <w:fldChar w:fldCharType="separate"/>
    </w:r>
    <w:r>
      <w:rPr>
        <w:rStyle w:val="PageNumber"/>
        <w:noProof/>
      </w:rPr>
      <w:t>2</w:t>
    </w:r>
    <w:r w:rsidRPr="00946036">
      <w:rPr>
        <w:rStyle w:val="PageNumber"/>
      </w:rPr>
      <w:fldChar w:fldCharType="end"/>
    </w:r>
  </w:p>
  <w:p w14:paraId="6FAD6E50" w14:textId="77777777" w:rsidR="00461880" w:rsidRPr="00946036" w:rsidRDefault="00461880" w:rsidP="00584554">
    <w:pPr>
      <w:pStyle w:val="Footer"/>
      <w:ind w:right="360"/>
      <w:rPr>
        <w:rStyle w:val="PageNumber"/>
      </w:rPr>
    </w:pPr>
    <w:r w:rsidRPr="00946036">
      <w:rPr>
        <w:rStyle w:val="PageNumber"/>
      </w:rPr>
      <w:fldChar w:fldCharType="begin"/>
    </w:r>
    <w:r w:rsidRPr="00946036">
      <w:rPr>
        <w:rStyle w:val="PageNumber"/>
      </w:rPr>
      <w:instrText xml:space="preserve"> PAGE </w:instrText>
    </w:r>
    <w:r w:rsidRPr="00946036">
      <w:rPr>
        <w:rStyle w:val="PageNumber"/>
      </w:rPr>
      <w:fldChar w:fldCharType="separate"/>
    </w:r>
    <w:r>
      <w:rPr>
        <w:rStyle w:val="PageNumber"/>
        <w:noProof/>
      </w:rPr>
      <w:t>2</w:t>
    </w:r>
    <w:r w:rsidRPr="00946036">
      <w:rPr>
        <w:rStyle w:val="PageNumber"/>
      </w:rPr>
      <w:fldChar w:fldCharType="end"/>
    </w:r>
  </w:p>
  <w:p w14:paraId="6B6DEC98" w14:textId="77777777" w:rsidR="00461880" w:rsidRPr="00946036" w:rsidRDefault="00461880" w:rsidP="000833B9">
    <w:pPr>
      <w:pStyle w:val="Footer"/>
    </w:pPr>
  </w:p>
  <w:p w14:paraId="731A7508" w14:textId="77777777" w:rsidR="00461880" w:rsidRPr="00946036" w:rsidRDefault="00461880" w:rsidP="000833B9"/>
  <w:p w14:paraId="5908B0CF" w14:textId="77777777" w:rsidR="00461880" w:rsidRPr="00946036" w:rsidRDefault="00461880" w:rsidP="000833B9"/>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236257865"/>
      <w:docPartObj>
        <w:docPartGallery w:val="Page Numbers (Bottom of Page)"/>
        <w:docPartUnique/>
      </w:docPartObj>
    </w:sdtPr>
    <w:sdtContent>
      <w:p w14:paraId="236F4F8B" w14:textId="77777777" w:rsidR="00461880" w:rsidRPr="00946036" w:rsidRDefault="00461880" w:rsidP="00584554">
        <w:pPr>
          <w:pStyle w:val="Footer"/>
          <w:framePr w:wrap="none" w:vAnchor="text" w:hAnchor="margin" w:xAlign="right" w:y="1"/>
          <w:rPr>
            <w:rStyle w:val="PageNumber"/>
          </w:rPr>
        </w:pPr>
        <w:r w:rsidRPr="00946036">
          <w:rPr>
            <w:rStyle w:val="TitleChar"/>
          </w:rPr>
          <w:fldChar w:fldCharType="begin"/>
        </w:r>
        <w:r w:rsidRPr="00946036">
          <w:rPr>
            <w:rStyle w:val="TitleChar"/>
          </w:rPr>
          <w:instrText xml:space="preserve"> PAGE </w:instrText>
        </w:r>
        <w:r w:rsidRPr="00946036">
          <w:rPr>
            <w:rStyle w:val="TitleChar"/>
          </w:rPr>
          <w:fldChar w:fldCharType="separate"/>
        </w:r>
        <w:r w:rsidR="00312C90">
          <w:rPr>
            <w:rStyle w:val="TitleChar"/>
            <w:noProof/>
          </w:rPr>
          <w:t>72</w:t>
        </w:r>
        <w:r w:rsidRPr="00946036">
          <w:rPr>
            <w:rStyle w:val="TitleChar"/>
          </w:rPr>
          <w:fldChar w:fldCharType="end"/>
        </w:r>
      </w:p>
    </w:sdtContent>
  </w:sdt>
  <w:p w14:paraId="004B411F" w14:textId="77777777" w:rsidR="00461880" w:rsidRPr="00946036" w:rsidRDefault="00461880" w:rsidP="00AE4788">
    <w:pPr>
      <w:pStyle w:val="Title"/>
    </w:pPr>
    <w:r>
      <w:t>Informe IGA</w:t>
    </w:r>
    <w:r w:rsidRPr="00946036">
      <w:t xml:space="preserve"> </w:t>
    </w:r>
    <w:r>
      <w:t>Secretaría Distrital de Salud</w:t>
    </w:r>
  </w:p>
  <w:p w14:paraId="620DE986" w14:textId="77777777" w:rsidR="00461880" w:rsidRPr="00946036" w:rsidRDefault="00461880" w:rsidP="000833B9"/>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2A31F6" w14:textId="77777777" w:rsidR="00461880" w:rsidRPr="00946036" w:rsidRDefault="00461880">
    <w:pPr>
      <w:pStyle w:val="Footer"/>
      <w:framePr w:wrap="none" w:vAnchor="text" w:hAnchor="margin" w:xAlign="right" w:y="1"/>
      <w:rPr>
        <w:rStyle w:val="PageNumber"/>
      </w:rPr>
    </w:pPr>
    <w:r w:rsidRPr="00946036">
      <w:rPr>
        <w:rStyle w:val="PageNumber"/>
      </w:rPr>
      <w:fldChar w:fldCharType="begin"/>
    </w:r>
    <w:r w:rsidRPr="00946036">
      <w:rPr>
        <w:rStyle w:val="PageNumber"/>
      </w:rPr>
      <w:instrText xml:space="preserve"> PAGE </w:instrText>
    </w:r>
    <w:r w:rsidRPr="00946036">
      <w:rPr>
        <w:rStyle w:val="PageNumber"/>
      </w:rPr>
      <w:fldChar w:fldCharType="separate"/>
    </w:r>
    <w:r>
      <w:rPr>
        <w:rStyle w:val="PageNumber"/>
        <w:noProof/>
      </w:rPr>
      <w:t>2</w:t>
    </w:r>
    <w:r w:rsidRPr="00946036">
      <w:rPr>
        <w:rStyle w:val="PageNumber"/>
      </w:rPr>
      <w:fldChar w:fldCharType="end"/>
    </w:r>
  </w:p>
  <w:p w14:paraId="18CB6856" w14:textId="77777777" w:rsidR="00461880" w:rsidRPr="00946036" w:rsidRDefault="00461880" w:rsidP="00584554">
    <w:pPr>
      <w:pStyle w:val="Footer"/>
      <w:framePr w:wrap="none" w:vAnchor="text" w:hAnchor="margin" w:xAlign="right" w:y="1"/>
      <w:ind w:right="360"/>
      <w:rPr>
        <w:rStyle w:val="PageNumber"/>
      </w:rPr>
    </w:pPr>
    <w:r w:rsidRPr="00946036">
      <w:rPr>
        <w:rStyle w:val="PageNumber"/>
      </w:rPr>
      <w:fldChar w:fldCharType="begin"/>
    </w:r>
    <w:r w:rsidRPr="00946036">
      <w:rPr>
        <w:rStyle w:val="PageNumber"/>
      </w:rPr>
      <w:instrText xml:space="preserve"> PAGE </w:instrText>
    </w:r>
    <w:r w:rsidRPr="00946036">
      <w:rPr>
        <w:rStyle w:val="PageNumber"/>
      </w:rPr>
      <w:fldChar w:fldCharType="separate"/>
    </w:r>
    <w:r>
      <w:rPr>
        <w:rStyle w:val="PageNumber"/>
        <w:noProof/>
      </w:rPr>
      <w:t>2</w:t>
    </w:r>
    <w:r w:rsidRPr="00946036">
      <w:rPr>
        <w:rStyle w:val="PageNumber"/>
      </w:rPr>
      <w:fldChar w:fldCharType="end"/>
    </w:r>
  </w:p>
  <w:p w14:paraId="4E6E6709" w14:textId="77777777" w:rsidR="00461880" w:rsidRPr="00946036" w:rsidRDefault="00461880" w:rsidP="00584554">
    <w:pPr>
      <w:pStyle w:val="Footer"/>
      <w:ind w:right="360"/>
      <w:rPr>
        <w:rStyle w:val="PageNumber"/>
      </w:rPr>
    </w:pPr>
    <w:r w:rsidRPr="00946036">
      <w:rPr>
        <w:rStyle w:val="PageNumber"/>
      </w:rPr>
      <w:fldChar w:fldCharType="begin"/>
    </w:r>
    <w:r w:rsidRPr="00946036">
      <w:rPr>
        <w:rStyle w:val="PageNumber"/>
      </w:rPr>
      <w:instrText xml:space="preserve"> PAGE </w:instrText>
    </w:r>
    <w:r w:rsidRPr="00946036">
      <w:rPr>
        <w:rStyle w:val="PageNumber"/>
      </w:rPr>
      <w:fldChar w:fldCharType="separate"/>
    </w:r>
    <w:r>
      <w:rPr>
        <w:rStyle w:val="PageNumber"/>
        <w:noProof/>
      </w:rPr>
      <w:t>2</w:t>
    </w:r>
    <w:r w:rsidRPr="00946036">
      <w:rPr>
        <w:rStyle w:val="PageNumber"/>
      </w:rPr>
      <w:fldChar w:fldCharType="end"/>
    </w:r>
  </w:p>
  <w:p w14:paraId="7C739C28" w14:textId="77777777" w:rsidR="00461880" w:rsidRPr="00946036" w:rsidRDefault="00461880" w:rsidP="000833B9">
    <w:pPr>
      <w:pStyle w:val="Footer"/>
    </w:pPr>
  </w:p>
  <w:p w14:paraId="7A3AAD34" w14:textId="77777777" w:rsidR="00461880" w:rsidRPr="00946036" w:rsidRDefault="00461880" w:rsidP="000833B9"/>
  <w:p w14:paraId="38139BB4" w14:textId="77777777" w:rsidR="00461880" w:rsidRPr="00946036" w:rsidRDefault="00461880" w:rsidP="000833B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2DBF0F" w14:textId="77777777" w:rsidR="00EC1E74" w:rsidRPr="00CD6661" w:rsidRDefault="00EC1E74" w:rsidP="000833B9"/>
    <w:p w14:paraId="12078150" w14:textId="77777777" w:rsidR="00EC1E74" w:rsidRPr="00CD6661" w:rsidRDefault="00EC1E74" w:rsidP="000833B9"/>
  </w:footnote>
  <w:footnote w:type="continuationSeparator" w:id="0">
    <w:p w14:paraId="0E1B7BA7" w14:textId="77777777" w:rsidR="00EC1E74" w:rsidRPr="00CD6661" w:rsidRDefault="00EC1E74" w:rsidP="000833B9">
      <w:r w:rsidRPr="00CD6661">
        <w:continuationSeparator/>
      </w:r>
    </w:p>
    <w:p w14:paraId="4F6376A1" w14:textId="77777777" w:rsidR="00EC1E74" w:rsidRPr="00CD6661" w:rsidRDefault="00EC1E74" w:rsidP="000833B9"/>
    <w:p w14:paraId="35CAEAD6" w14:textId="77777777" w:rsidR="00EC1E74" w:rsidRPr="00CD6661" w:rsidRDefault="00EC1E74" w:rsidP="000833B9"/>
  </w:footnote>
  <w:footnote w:type="continuationNotice" w:id="1">
    <w:p w14:paraId="446A95D2" w14:textId="77777777" w:rsidR="00EC1E74" w:rsidRDefault="00EC1E74">
      <w:pPr>
        <w:spacing w:after="0"/>
      </w:pPr>
    </w:p>
  </w:footnote>
  <w:footnote w:id="2">
    <w:p w14:paraId="4693DDCA" w14:textId="75EA23DB" w:rsidR="006A523F" w:rsidRPr="001D1811" w:rsidRDefault="006A523F" w:rsidP="003E0687">
      <w:pPr>
        <w:pStyle w:val="FootnoteText"/>
      </w:pPr>
      <w:r>
        <w:rPr>
          <w:rStyle w:val="FootnoteReference"/>
        </w:rPr>
        <w:footnoteRef/>
      </w:r>
      <w:r w:rsidRPr="00246946">
        <w:t xml:space="preserve"> </w:t>
      </w:r>
      <w:r w:rsidRPr="0002527F">
        <w:t xml:space="preserve">Factor de </w:t>
      </w:r>
      <w:r w:rsidR="005F5137" w:rsidRPr="005F5137">
        <w:t>emisión</w:t>
      </w:r>
      <w:r w:rsidR="00246946" w:rsidRPr="0002527F">
        <w:t xml:space="preserve"> de 0,391 ton</w:t>
      </w:r>
      <w:r w:rsidR="005F5137">
        <w:t>CO</w:t>
      </w:r>
      <w:r w:rsidR="005F5137" w:rsidRPr="0002527F">
        <w:rPr>
          <w:vertAlign w:val="subscript"/>
        </w:rPr>
        <w:t>2</w:t>
      </w:r>
      <w:r w:rsidR="005F5137">
        <w:t>e/MWh</w:t>
      </w:r>
      <w:r w:rsidR="004E142A">
        <w:t xml:space="preserve"> para </w:t>
      </w:r>
      <w:r w:rsidR="003E0687">
        <w:t>el primer período de acreditación de proyectos diferentes a eólicos y solares</w:t>
      </w:r>
      <w:r w:rsidR="009D2C6E">
        <w:t xml:space="preserve"> (proyectos de eficiencia energética). </w:t>
      </w:r>
      <w:r w:rsidR="009D2C6E" w:rsidRPr="001D1811">
        <w:t xml:space="preserve">XM S.A. </w:t>
      </w:r>
      <w:r w:rsidR="009D2C6E" w:rsidRPr="0002527F">
        <w:t>E.S</w:t>
      </w:r>
      <w:r w:rsidR="001D1811" w:rsidRPr="0002527F">
        <w:t>.P. Disponible en</w:t>
      </w:r>
      <w:r w:rsidR="001D1811">
        <w:t>:</w:t>
      </w:r>
      <w:r w:rsidR="001D1811" w:rsidRPr="0002527F">
        <w:t xml:space="preserve"> https://sinergox.xm.com.co/oferta/_layouts/15/WopiFrame.aspx?sourcedoc=%7B43983ADE-9E9C-47EE-B173-B68B2EBC90FD%7D&amp;file=SoporteCalculoFE_2022_LambdaCorregido.xlsx&amp;action=default</w:t>
      </w:r>
    </w:p>
  </w:footnote>
  <w:footnote w:id="3">
    <w:p w14:paraId="1A5FE7C5" w14:textId="2C2421A8" w:rsidR="00461880" w:rsidRPr="002B646F" w:rsidRDefault="00461880" w:rsidP="002528DD">
      <w:pPr>
        <w:pStyle w:val="FootnoteText"/>
        <w:rPr>
          <w:lang w:val="en-US"/>
        </w:rPr>
      </w:pPr>
      <w:r>
        <w:rPr>
          <w:rStyle w:val="FootnoteReference"/>
        </w:rPr>
        <w:footnoteRef/>
      </w:r>
      <w:r w:rsidRPr="002B646F">
        <w:rPr>
          <w:lang w:val="en-US"/>
        </w:rPr>
        <w:t xml:space="preserve"> </w:t>
      </w:r>
      <w:r>
        <w:fldChar w:fldCharType="begin" w:fldLock="1"/>
      </w:r>
      <w:r>
        <w:rPr>
          <w:lang w:val="en-US"/>
        </w:rPr>
        <w:instrText>ADDIN CSL_CITATION {"citationItems":[{"id":"ITEM-1","itemData":{"URL":"https://www.youtube.com/watch?v=5Hyf-GaCgTQ&amp;ab_channel=Oscar","accessed":{"date-parts":[["2024","2","22"]]},"id":"ITEM-1","issued":{"date-parts":[["0"]]},"title":"(14) Otis Gen2 Renovation - YouTube","type":"webpage"},"uris":["http://www.mendeley.com/documents/?uuid=f0fa1d27-8439-385f-97ab-9ea57453020c"]}],"mendeley":{"formattedCitation":"‘(14) Otis Gen2 Renovation - YouTube’ &lt;https://www.youtube.com/watch?v=5Hyf-GaCgTQ&amp;ab_channel=Oscar&gt; [accessed 22 February 2024].","plainTextFormattedCitation":"‘(14) Otis Gen2 Renovation - YouTube’  [accessed 22 February 2024].","previouslyFormattedCitation":"‘(14) Otis Gen2 Renovation - YouTube’ &lt;https://www.youtube.com/watch?v=5Hyf-GaCgTQ&amp;ab_channel=Oscar&gt; [accessed 22 February 2024]."},"properties":{"noteIndex":2},"schema":"https://github.com/citation-style-language/schema/raw/master/csl-citation.json"}</w:instrText>
      </w:r>
      <w:r>
        <w:fldChar w:fldCharType="separate"/>
      </w:r>
      <w:r w:rsidRPr="00C12D51">
        <w:rPr>
          <w:noProof/>
          <w:lang w:val="en-US"/>
        </w:rPr>
        <w:t>‘(14) Otis Gen2 Renovation - YouTube’ &lt;https://www.youtube.com/watch?v=5Hyf-GaCgTQ&amp;ab_channel=Oscar&gt; [accessed 22 February 2024].</w:t>
      </w:r>
      <w:r>
        <w:fldChar w:fldCharType="end"/>
      </w:r>
    </w:p>
  </w:footnote>
  <w:footnote w:id="4">
    <w:p w14:paraId="6C4B2038" w14:textId="2A0765AF" w:rsidR="00461880" w:rsidRPr="002B646F" w:rsidRDefault="00461880" w:rsidP="002528DD">
      <w:pPr>
        <w:pStyle w:val="FootnoteText"/>
        <w:rPr>
          <w:lang w:val="es-MX"/>
        </w:rPr>
      </w:pPr>
      <w:r>
        <w:rPr>
          <w:rStyle w:val="FootnoteReference"/>
        </w:rPr>
        <w:footnoteRef/>
      </w:r>
      <w:r>
        <w:t xml:space="preserve"> </w:t>
      </w:r>
      <w:r>
        <w:fldChar w:fldCharType="begin" w:fldLock="1"/>
      </w:r>
      <w:r>
        <w:instrText>ADDIN CSL_CITATION {"citationItems":[{"id":"ITEM-1","itemData":{"URL":"https://www.cantitec.es/soluciones-de-impermeabilizacion-de-fosos-de-ascensor/","accessed":{"date-parts":[["2024","2","22"]]},"id":"ITEM-1","issued":{"date-parts":[["0"]]},"title":"Soluciones de impermeabilización de fosos de ascensor | Cantitec","type":"webpage"},"uris":["http://www.mendeley.com/documents/?uuid=886721ef-54bd-30f2-9866-ac6c646d5e5e"]}],"mendeley":{"formattedCitation":"‘Soluciones de Impermeabilización de Fosos de Ascensor | Cantitec’ &lt;https://www.cantitec.es/soluciones-de-impermeabilizacion-de-fosos-de-ascensor/&gt; [accessed 22 February 2024].","plainTextFormattedCitation":"‘Soluciones de Impermeabilización de Fosos de Ascensor | Cantitec’  [accessed 22 February 2024].","previouslyFormattedCitation":"‘Soluciones de Impermeabilización de Fosos de Ascensor | Cantitec’ &lt;https://www.cantitec.es/soluciones-de-impermeabilizacion-de-fosos-de-ascensor/&gt; [accessed 22 February 2024]."},"properties":{"noteIndex":3},"schema":"https://github.com/citation-style-language/schema/raw/master/csl-citation.json"}</w:instrText>
      </w:r>
      <w:r>
        <w:fldChar w:fldCharType="separate"/>
      </w:r>
      <w:r w:rsidRPr="00C12D51">
        <w:rPr>
          <w:noProof/>
        </w:rPr>
        <w:t>‘Soluciones de Impermeabilización de Fosos de Ascensor | Cantitec’ &lt;https://www.cantitec.es/soluciones-de-impermeabilizacion-de-fosos-de-ascensor/&gt; [accessed 22 February 2024].</w:t>
      </w:r>
      <w:r>
        <w:fldChar w:fldCharType="end"/>
      </w:r>
    </w:p>
  </w:footnote>
  <w:footnote w:id="5">
    <w:p w14:paraId="72EABF0D" w14:textId="52964E54" w:rsidR="00461880" w:rsidRPr="00327597" w:rsidRDefault="00461880" w:rsidP="00F36B8A">
      <w:pPr>
        <w:pStyle w:val="FootnoteText"/>
        <w:rPr>
          <w:lang w:val="es-MX"/>
        </w:rPr>
      </w:pPr>
      <w:r>
        <w:rPr>
          <w:rStyle w:val="FootnoteReference"/>
        </w:rPr>
        <w:footnoteRef/>
      </w:r>
      <w:r>
        <w:t xml:space="preserve"> </w:t>
      </w:r>
      <w:r>
        <w:fldChar w:fldCharType="begin" w:fldLock="1"/>
      </w:r>
      <w:r>
        <w:instrText>ADDIN CSL_CITATION {"citationItems":[{"id":"ITEM-1","itemData":{"author":[{"dropping-particle":"","family":"Gámez","given":"Isabel Sánchez","non-dropping-particle":"","parse-names":false,"suffix":""}],"id":"ITEM-1","issued":{"date-parts":[["2013"]]},"title":"Estudio del transporte vertical de un edificio de oficinas","type":"article-journal"},"uris":["http://www.mendeley.com/documents/?uuid=9e288119-a251-45a3-957f-d776b35722dc"]}],"mendeley":{"formattedCitation":"Isabel Sánchez Gámez, ‘Estudio Del Transporte Vertical de Un Edificio de Oficinas’, 2013.","plainTextFormattedCitation":"Isabel Sánchez Gámez, ‘Estudio Del Transporte Vertical de Un Edificio de Oficinas’, 2013.","previouslyFormattedCitation":"Isabel Sánchez Gámez, ‘Estudio Del Transporte Vertical de Un Edificio de Oficinas’, 2013."},"properties":{"noteIndex":4},"schema":"https://github.com/citation-style-language/schema/raw/master/csl-citation.json"}</w:instrText>
      </w:r>
      <w:r>
        <w:fldChar w:fldCharType="separate"/>
      </w:r>
      <w:r w:rsidRPr="00327597">
        <w:rPr>
          <w:noProof/>
        </w:rPr>
        <w:t>Isabel Sánchez Gámez, ‘Estudio Del Transporte Vertical de Un Edificio de Oficinas’, 2013.</w:t>
      </w:r>
      <w:r>
        <w:fldChar w:fldCharType="end"/>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064ABC"/>
    <w:multiLevelType w:val="hybridMultilevel"/>
    <w:tmpl w:val="9ED4A09A"/>
    <w:lvl w:ilvl="0" w:tplc="B5A29BE4">
      <w:start w:val="1"/>
      <w:numFmt w:val="decimal"/>
      <w:lvlText w:val="%1."/>
      <w:lvlJc w:val="left"/>
      <w:pPr>
        <w:ind w:left="1020" w:hanging="360"/>
      </w:pPr>
    </w:lvl>
    <w:lvl w:ilvl="1" w:tplc="F2AAF948">
      <w:start w:val="1"/>
      <w:numFmt w:val="decimal"/>
      <w:lvlText w:val="%2."/>
      <w:lvlJc w:val="left"/>
      <w:pPr>
        <w:ind w:left="1020" w:hanging="360"/>
      </w:pPr>
    </w:lvl>
    <w:lvl w:ilvl="2" w:tplc="CCA6AC68">
      <w:start w:val="1"/>
      <w:numFmt w:val="decimal"/>
      <w:lvlText w:val="%3."/>
      <w:lvlJc w:val="left"/>
      <w:pPr>
        <w:ind w:left="1020" w:hanging="360"/>
      </w:pPr>
    </w:lvl>
    <w:lvl w:ilvl="3" w:tplc="C5500916">
      <w:start w:val="1"/>
      <w:numFmt w:val="decimal"/>
      <w:lvlText w:val="%4."/>
      <w:lvlJc w:val="left"/>
      <w:pPr>
        <w:ind w:left="1020" w:hanging="360"/>
      </w:pPr>
    </w:lvl>
    <w:lvl w:ilvl="4" w:tplc="CD6C63CC">
      <w:start w:val="1"/>
      <w:numFmt w:val="decimal"/>
      <w:lvlText w:val="%5."/>
      <w:lvlJc w:val="left"/>
      <w:pPr>
        <w:ind w:left="1020" w:hanging="360"/>
      </w:pPr>
    </w:lvl>
    <w:lvl w:ilvl="5" w:tplc="19B0B682">
      <w:start w:val="1"/>
      <w:numFmt w:val="decimal"/>
      <w:lvlText w:val="%6."/>
      <w:lvlJc w:val="left"/>
      <w:pPr>
        <w:ind w:left="1020" w:hanging="360"/>
      </w:pPr>
    </w:lvl>
    <w:lvl w:ilvl="6" w:tplc="1A5CA472">
      <w:start w:val="1"/>
      <w:numFmt w:val="decimal"/>
      <w:lvlText w:val="%7."/>
      <w:lvlJc w:val="left"/>
      <w:pPr>
        <w:ind w:left="1020" w:hanging="360"/>
      </w:pPr>
    </w:lvl>
    <w:lvl w:ilvl="7" w:tplc="367478F4">
      <w:start w:val="1"/>
      <w:numFmt w:val="decimal"/>
      <w:lvlText w:val="%8."/>
      <w:lvlJc w:val="left"/>
      <w:pPr>
        <w:ind w:left="1020" w:hanging="360"/>
      </w:pPr>
    </w:lvl>
    <w:lvl w:ilvl="8" w:tplc="B3FC6DAE">
      <w:start w:val="1"/>
      <w:numFmt w:val="decimal"/>
      <w:lvlText w:val="%9."/>
      <w:lvlJc w:val="left"/>
      <w:pPr>
        <w:ind w:left="1020" w:hanging="360"/>
      </w:pPr>
    </w:lvl>
  </w:abstractNum>
  <w:abstractNum w:abstractNumId="1" w15:restartNumberingAfterBreak="0">
    <w:nsid w:val="0CE27991"/>
    <w:multiLevelType w:val="hybridMultilevel"/>
    <w:tmpl w:val="0AE2D26A"/>
    <w:lvl w:ilvl="0" w:tplc="01268998">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 w15:restartNumberingAfterBreak="0">
    <w:nsid w:val="12DE7C9B"/>
    <w:multiLevelType w:val="hybridMultilevel"/>
    <w:tmpl w:val="C45A523E"/>
    <w:lvl w:ilvl="0" w:tplc="5A8640B4">
      <w:start w:val="3"/>
      <w:numFmt w:val="bullet"/>
      <w:lvlText w:val="-"/>
      <w:lvlJc w:val="left"/>
      <w:pPr>
        <w:ind w:left="36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59D5FC8"/>
    <w:multiLevelType w:val="hybridMultilevel"/>
    <w:tmpl w:val="B2E6C6C4"/>
    <w:lvl w:ilvl="0" w:tplc="F6C820F8">
      <w:start w:val="6"/>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9AE6E45"/>
    <w:multiLevelType w:val="hybridMultilevel"/>
    <w:tmpl w:val="70643D28"/>
    <w:lvl w:ilvl="0" w:tplc="AF803D9C">
      <w:start w:val="1"/>
      <w:numFmt w:val="decimal"/>
      <w:pStyle w:val="ListBullet2"/>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BAA02DD"/>
    <w:multiLevelType w:val="hybridMultilevel"/>
    <w:tmpl w:val="7BE0B7D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C2B44B5"/>
    <w:multiLevelType w:val="hybridMultilevel"/>
    <w:tmpl w:val="B138387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CED64CA"/>
    <w:multiLevelType w:val="hybridMultilevel"/>
    <w:tmpl w:val="DD2A12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22A9701B"/>
    <w:multiLevelType w:val="hybridMultilevel"/>
    <w:tmpl w:val="3B0A7D34"/>
    <w:lvl w:ilvl="0" w:tplc="01268998">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9" w15:restartNumberingAfterBreak="0">
    <w:nsid w:val="3357411F"/>
    <w:multiLevelType w:val="hybridMultilevel"/>
    <w:tmpl w:val="F934D7D2"/>
    <w:lvl w:ilvl="0" w:tplc="9896625A">
      <w:start w:val="4"/>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5FC4155"/>
    <w:multiLevelType w:val="hybridMultilevel"/>
    <w:tmpl w:val="A092B28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373F2E12"/>
    <w:multiLevelType w:val="hybridMultilevel"/>
    <w:tmpl w:val="5A68C842"/>
    <w:lvl w:ilvl="0" w:tplc="9896625A">
      <w:start w:val="6"/>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38722CFC"/>
    <w:multiLevelType w:val="hybridMultilevel"/>
    <w:tmpl w:val="EE2A8AA2"/>
    <w:lvl w:ilvl="0" w:tplc="E72C4902">
      <w:start w:val="1"/>
      <w:numFmt w:val="bullet"/>
      <w:pStyle w:val="IntenseQuote"/>
      <w:lvlText w:val="&gt;"/>
      <w:lvlJc w:val="left"/>
      <w:pPr>
        <w:ind w:left="720" w:hanging="436"/>
      </w:pPr>
      <w:rPr>
        <w:rFonts w:ascii="Barlow Condensed" w:hAnsi="Barlow Condensed" w:hint="default"/>
        <w:b/>
        <w:i w:val="0"/>
        <w:color w:val="129E47"/>
        <w:sz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AF21C64"/>
    <w:multiLevelType w:val="hybridMultilevel"/>
    <w:tmpl w:val="A770FF26"/>
    <w:lvl w:ilvl="0" w:tplc="01268998">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4" w15:restartNumberingAfterBreak="0">
    <w:nsid w:val="48D54D18"/>
    <w:multiLevelType w:val="hybridMultilevel"/>
    <w:tmpl w:val="24264E94"/>
    <w:lvl w:ilvl="0" w:tplc="01268998">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49144D34"/>
    <w:multiLevelType w:val="hybridMultilevel"/>
    <w:tmpl w:val="7BF26D8E"/>
    <w:lvl w:ilvl="0" w:tplc="43765612">
      <w:start w:val="4"/>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4C31320D"/>
    <w:multiLevelType w:val="hybridMultilevel"/>
    <w:tmpl w:val="54C21F2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5019113B"/>
    <w:multiLevelType w:val="hybridMultilevel"/>
    <w:tmpl w:val="4D9A6C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54CF6404"/>
    <w:multiLevelType w:val="hybridMultilevel"/>
    <w:tmpl w:val="5052BFD4"/>
    <w:lvl w:ilvl="0" w:tplc="81E2224E">
      <w:start w:val="5"/>
      <w:numFmt w:val="bullet"/>
      <w:lvlText w:val="-"/>
      <w:lvlJc w:val="left"/>
      <w:pPr>
        <w:ind w:left="720" w:hanging="360"/>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581E40C1"/>
    <w:multiLevelType w:val="hybridMultilevel"/>
    <w:tmpl w:val="EE8E45F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592230E2"/>
    <w:multiLevelType w:val="multilevel"/>
    <w:tmpl w:val="2A3E0170"/>
    <w:lvl w:ilvl="0">
      <w:start w:val="1"/>
      <w:numFmt w:val="decimal"/>
      <w:lvlText w:val="%1."/>
      <w:lvlJc w:val="left"/>
      <w:pPr>
        <w:ind w:left="360" w:hanging="360"/>
      </w:pPr>
      <w:rPr>
        <w:rFonts w:ascii="Barlow Condensed Medium" w:hAnsi="Barlow Condensed Medium" w:hint="default"/>
        <w:b w:val="0"/>
      </w:rPr>
    </w:lvl>
    <w:lvl w:ilvl="1">
      <w:start w:val="3"/>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Zero"/>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21" w15:restartNumberingAfterBreak="0">
    <w:nsid w:val="59FC5FB6"/>
    <w:multiLevelType w:val="hybridMultilevel"/>
    <w:tmpl w:val="3A02BFD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5DFA01D1"/>
    <w:multiLevelType w:val="hybridMultilevel"/>
    <w:tmpl w:val="B9B86E54"/>
    <w:lvl w:ilvl="0" w:tplc="01268998">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3" w15:restartNumberingAfterBreak="0">
    <w:nsid w:val="5E9C505C"/>
    <w:multiLevelType w:val="hybridMultilevel"/>
    <w:tmpl w:val="42D68962"/>
    <w:lvl w:ilvl="0" w:tplc="F6C820F8">
      <w:start w:val="6"/>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61942971"/>
    <w:multiLevelType w:val="hybridMultilevel"/>
    <w:tmpl w:val="FD3460DA"/>
    <w:lvl w:ilvl="0" w:tplc="F6C820F8">
      <w:start w:val="6"/>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671973C5"/>
    <w:multiLevelType w:val="hybridMultilevel"/>
    <w:tmpl w:val="54C21F2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6B957679"/>
    <w:multiLevelType w:val="hybridMultilevel"/>
    <w:tmpl w:val="27C660D2"/>
    <w:lvl w:ilvl="0" w:tplc="7778CB6A">
      <w:start w:val="3"/>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6C3C0E14"/>
    <w:multiLevelType w:val="hybridMultilevel"/>
    <w:tmpl w:val="825681A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71F8050E"/>
    <w:multiLevelType w:val="hybridMultilevel"/>
    <w:tmpl w:val="F98AD35C"/>
    <w:lvl w:ilvl="0" w:tplc="1B90E3F0">
      <w:start w:val="1"/>
      <w:numFmt w:val="decimal"/>
      <w:lvlText w:val="%1."/>
      <w:lvlJc w:val="left"/>
      <w:pPr>
        <w:ind w:left="720" w:hanging="360"/>
      </w:pPr>
      <w:rPr>
        <w:rFonts w:ascii="Barlow" w:eastAsia="Times New Roman" w:hAnsi="Barlow" w:cs="Open San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723E0290"/>
    <w:multiLevelType w:val="hybridMultilevel"/>
    <w:tmpl w:val="F8EC1C0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75BA2072"/>
    <w:multiLevelType w:val="hybridMultilevel"/>
    <w:tmpl w:val="ADBEEB78"/>
    <w:lvl w:ilvl="0" w:tplc="36BE97D8">
      <w:start w:val="3"/>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7CE76FB4"/>
    <w:multiLevelType w:val="hybridMultilevel"/>
    <w:tmpl w:val="32A0AF10"/>
    <w:lvl w:ilvl="0" w:tplc="9896625A">
      <w:start w:val="4"/>
      <w:numFmt w:val="bullet"/>
      <w:lvlText w:val="-"/>
      <w:lvlJc w:val="left"/>
      <w:pPr>
        <w:ind w:left="360" w:hanging="360"/>
      </w:pPr>
      <w:rPr>
        <w:rFonts w:ascii="Barlow" w:eastAsia="Times New Roman" w:hAnsi="Barlow" w:cs="Open San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2" w15:restartNumberingAfterBreak="0">
    <w:nsid w:val="7D562C2C"/>
    <w:multiLevelType w:val="hybridMultilevel"/>
    <w:tmpl w:val="676C3A96"/>
    <w:lvl w:ilvl="0" w:tplc="F6C820F8">
      <w:start w:val="6"/>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614630850">
    <w:abstractNumId w:val="12"/>
  </w:num>
  <w:num w:numId="2" w16cid:durableId="1495294553">
    <w:abstractNumId w:val="12"/>
  </w:num>
  <w:num w:numId="3" w16cid:durableId="1058476504">
    <w:abstractNumId w:val="15"/>
  </w:num>
  <w:num w:numId="4" w16cid:durableId="997461062">
    <w:abstractNumId w:val="11"/>
  </w:num>
  <w:num w:numId="5" w16cid:durableId="224217423">
    <w:abstractNumId w:val="2"/>
  </w:num>
  <w:num w:numId="6" w16cid:durableId="1765540577">
    <w:abstractNumId w:val="14"/>
  </w:num>
  <w:num w:numId="7" w16cid:durableId="121045744">
    <w:abstractNumId w:val="9"/>
  </w:num>
  <w:num w:numId="8" w16cid:durableId="502744934">
    <w:abstractNumId w:val="25"/>
  </w:num>
  <w:num w:numId="9" w16cid:durableId="189684613">
    <w:abstractNumId w:val="17"/>
  </w:num>
  <w:num w:numId="10" w16cid:durableId="791939425">
    <w:abstractNumId w:val="27"/>
  </w:num>
  <w:num w:numId="11" w16cid:durableId="221258224">
    <w:abstractNumId w:val="5"/>
  </w:num>
  <w:num w:numId="12" w16cid:durableId="557284138">
    <w:abstractNumId w:val="10"/>
  </w:num>
  <w:num w:numId="13" w16cid:durableId="509368923">
    <w:abstractNumId w:val="31"/>
  </w:num>
  <w:num w:numId="14" w16cid:durableId="1718436392">
    <w:abstractNumId w:val="24"/>
  </w:num>
  <w:num w:numId="15" w16cid:durableId="372197434">
    <w:abstractNumId w:val="3"/>
  </w:num>
  <w:num w:numId="16" w16cid:durableId="602302413">
    <w:abstractNumId w:val="23"/>
  </w:num>
  <w:num w:numId="17" w16cid:durableId="1539930081">
    <w:abstractNumId w:val="32"/>
  </w:num>
  <w:num w:numId="18" w16cid:durableId="347221634">
    <w:abstractNumId w:val="18"/>
  </w:num>
  <w:num w:numId="19" w16cid:durableId="1262953758">
    <w:abstractNumId w:val="26"/>
  </w:num>
  <w:num w:numId="20" w16cid:durableId="2029022454">
    <w:abstractNumId w:val="29"/>
  </w:num>
  <w:num w:numId="21" w16cid:durableId="1444113244">
    <w:abstractNumId w:val="4"/>
  </w:num>
  <w:num w:numId="22" w16cid:durableId="671563892">
    <w:abstractNumId w:val="6"/>
  </w:num>
  <w:num w:numId="23" w16cid:durableId="166946712">
    <w:abstractNumId w:val="13"/>
  </w:num>
  <w:num w:numId="24" w16cid:durableId="2141221993">
    <w:abstractNumId w:val="8"/>
  </w:num>
  <w:num w:numId="25" w16cid:durableId="1166674751">
    <w:abstractNumId w:val="1"/>
  </w:num>
  <w:num w:numId="26" w16cid:durableId="569654387">
    <w:abstractNumId w:val="22"/>
  </w:num>
  <w:num w:numId="27" w16cid:durableId="163785214">
    <w:abstractNumId w:val="0"/>
  </w:num>
  <w:num w:numId="28" w16cid:durableId="701711356">
    <w:abstractNumId w:val="30"/>
  </w:num>
  <w:num w:numId="29" w16cid:durableId="492574203">
    <w:abstractNumId w:val="20"/>
  </w:num>
  <w:num w:numId="30" w16cid:durableId="136535894">
    <w:abstractNumId w:val="16"/>
  </w:num>
  <w:num w:numId="31" w16cid:durableId="2081635445">
    <w:abstractNumId w:val="28"/>
  </w:num>
  <w:num w:numId="32" w16cid:durableId="1624965428">
    <w:abstractNumId w:val="21"/>
  </w:num>
  <w:num w:numId="33" w16cid:durableId="1219394974">
    <w:abstractNumId w:val="19"/>
  </w:num>
  <w:num w:numId="34" w16cid:durableId="1944334276">
    <w:abstractNumId w:val="7"/>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activeWritingStyle w:appName="MSWord" w:lang="es-MX" w:vendorID="64" w:dllVersion="4096" w:nlCheck="1" w:checkStyle="0"/>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2ED7"/>
    <w:rsid w:val="00000F30"/>
    <w:rsid w:val="00001495"/>
    <w:rsid w:val="00001B5D"/>
    <w:rsid w:val="0000254F"/>
    <w:rsid w:val="000037AA"/>
    <w:rsid w:val="000040EF"/>
    <w:rsid w:val="0000498C"/>
    <w:rsid w:val="00005532"/>
    <w:rsid w:val="00006E2D"/>
    <w:rsid w:val="00010198"/>
    <w:rsid w:val="0001041D"/>
    <w:rsid w:val="00012B94"/>
    <w:rsid w:val="000139C8"/>
    <w:rsid w:val="000149D5"/>
    <w:rsid w:val="0001570A"/>
    <w:rsid w:val="00015783"/>
    <w:rsid w:val="00015938"/>
    <w:rsid w:val="00017907"/>
    <w:rsid w:val="000203FC"/>
    <w:rsid w:val="00020734"/>
    <w:rsid w:val="00020B2F"/>
    <w:rsid w:val="00022304"/>
    <w:rsid w:val="00022EF4"/>
    <w:rsid w:val="00023E60"/>
    <w:rsid w:val="00024831"/>
    <w:rsid w:val="0002527F"/>
    <w:rsid w:val="00026C74"/>
    <w:rsid w:val="00027C9C"/>
    <w:rsid w:val="00031D69"/>
    <w:rsid w:val="00032CD8"/>
    <w:rsid w:val="00033092"/>
    <w:rsid w:val="0003328C"/>
    <w:rsid w:val="00033DEF"/>
    <w:rsid w:val="00034D52"/>
    <w:rsid w:val="0003560C"/>
    <w:rsid w:val="00035FEC"/>
    <w:rsid w:val="00037835"/>
    <w:rsid w:val="00037AE7"/>
    <w:rsid w:val="00037D7B"/>
    <w:rsid w:val="0004035E"/>
    <w:rsid w:val="00040914"/>
    <w:rsid w:val="0004308C"/>
    <w:rsid w:val="000430FD"/>
    <w:rsid w:val="000433A1"/>
    <w:rsid w:val="00043E06"/>
    <w:rsid w:val="0004504D"/>
    <w:rsid w:val="00046027"/>
    <w:rsid w:val="00046D97"/>
    <w:rsid w:val="00047FEB"/>
    <w:rsid w:val="0005293E"/>
    <w:rsid w:val="000529BD"/>
    <w:rsid w:val="00052F15"/>
    <w:rsid w:val="0005309F"/>
    <w:rsid w:val="00053355"/>
    <w:rsid w:val="000533F5"/>
    <w:rsid w:val="00054428"/>
    <w:rsid w:val="000561F0"/>
    <w:rsid w:val="000565F4"/>
    <w:rsid w:val="00057772"/>
    <w:rsid w:val="000579D2"/>
    <w:rsid w:val="0006035D"/>
    <w:rsid w:val="00060953"/>
    <w:rsid w:val="0006181B"/>
    <w:rsid w:val="00061A15"/>
    <w:rsid w:val="00062215"/>
    <w:rsid w:val="000627A3"/>
    <w:rsid w:val="00062AA3"/>
    <w:rsid w:val="00062D60"/>
    <w:rsid w:val="00062F32"/>
    <w:rsid w:val="00063F55"/>
    <w:rsid w:val="0006401F"/>
    <w:rsid w:val="000646B3"/>
    <w:rsid w:val="00064D52"/>
    <w:rsid w:val="000655C8"/>
    <w:rsid w:val="00065D1B"/>
    <w:rsid w:val="000666B9"/>
    <w:rsid w:val="0006675C"/>
    <w:rsid w:val="00066BAF"/>
    <w:rsid w:val="00066C2E"/>
    <w:rsid w:val="00067346"/>
    <w:rsid w:val="00067656"/>
    <w:rsid w:val="00070567"/>
    <w:rsid w:val="000708E6"/>
    <w:rsid w:val="00071731"/>
    <w:rsid w:val="000717C4"/>
    <w:rsid w:val="00071A6F"/>
    <w:rsid w:val="00072188"/>
    <w:rsid w:val="00072B7F"/>
    <w:rsid w:val="00073B3E"/>
    <w:rsid w:val="00075E49"/>
    <w:rsid w:val="0007682B"/>
    <w:rsid w:val="0007790F"/>
    <w:rsid w:val="00077D76"/>
    <w:rsid w:val="00080822"/>
    <w:rsid w:val="00080CAA"/>
    <w:rsid w:val="0008125F"/>
    <w:rsid w:val="000813DA"/>
    <w:rsid w:val="000833B9"/>
    <w:rsid w:val="00083466"/>
    <w:rsid w:val="000834F7"/>
    <w:rsid w:val="000840CA"/>
    <w:rsid w:val="00084496"/>
    <w:rsid w:val="000862DD"/>
    <w:rsid w:val="000867B1"/>
    <w:rsid w:val="000876CF"/>
    <w:rsid w:val="00087DAC"/>
    <w:rsid w:val="00087DBF"/>
    <w:rsid w:val="00092AFC"/>
    <w:rsid w:val="00093208"/>
    <w:rsid w:val="00093AD8"/>
    <w:rsid w:val="00093C52"/>
    <w:rsid w:val="00094ADA"/>
    <w:rsid w:val="00094BF1"/>
    <w:rsid w:val="00094EDD"/>
    <w:rsid w:val="00094F85"/>
    <w:rsid w:val="00095511"/>
    <w:rsid w:val="00095575"/>
    <w:rsid w:val="00095647"/>
    <w:rsid w:val="00096202"/>
    <w:rsid w:val="00096229"/>
    <w:rsid w:val="000964AE"/>
    <w:rsid w:val="00096A01"/>
    <w:rsid w:val="000972B9"/>
    <w:rsid w:val="000A17F2"/>
    <w:rsid w:val="000A2DC1"/>
    <w:rsid w:val="000A3C0D"/>
    <w:rsid w:val="000A525D"/>
    <w:rsid w:val="000A5F6A"/>
    <w:rsid w:val="000A66F4"/>
    <w:rsid w:val="000A683F"/>
    <w:rsid w:val="000B08A1"/>
    <w:rsid w:val="000B0A89"/>
    <w:rsid w:val="000B1E01"/>
    <w:rsid w:val="000B24C5"/>
    <w:rsid w:val="000B259B"/>
    <w:rsid w:val="000B3728"/>
    <w:rsid w:val="000B4B14"/>
    <w:rsid w:val="000B66E0"/>
    <w:rsid w:val="000C2AEA"/>
    <w:rsid w:val="000C2F60"/>
    <w:rsid w:val="000C40A6"/>
    <w:rsid w:val="000C4BF8"/>
    <w:rsid w:val="000C4CA4"/>
    <w:rsid w:val="000C5870"/>
    <w:rsid w:val="000C5C41"/>
    <w:rsid w:val="000C6568"/>
    <w:rsid w:val="000C71C9"/>
    <w:rsid w:val="000C73F6"/>
    <w:rsid w:val="000D099B"/>
    <w:rsid w:val="000D5182"/>
    <w:rsid w:val="000D5336"/>
    <w:rsid w:val="000D5CBE"/>
    <w:rsid w:val="000D676C"/>
    <w:rsid w:val="000D70F0"/>
    <w:rsid w:val="000E022A"/>
    <w:rsid w:val="000E1749"/>
    <w:rsid w:val="000E1A00"/>
    <w:rsid w:val="000E237F"/>
    <w:rsid w:val="000E244F"/>
    <w:rsid w:val="000E27BE"/>
    <w:rsid w:val="000E2AF8"/>
    <w:rsid w:val="000E2DCA"/>
    <w:rsid w:val="000E4E25"/>
    <w:rsid w:val="000E7151"/>
    <w:rsid w:val="000F0884"/>
    <w:rsid w:val="000F2175"/>
    <w:rsid w:val="000F282F"/>
    <w:rsid w:val="000F3F2D"/>
    <w:rsid w:val="000F5104"/>
    <w:rsid w:val="000F6B10"/>
    <w:rsid w:val="000F76DB"/>
    <w:rsid w:val="000F7833"/>
    <w:rsid w:val="001003F9"/>
    <w:rsid w:val="00100759"/>
    <w:rsid w:val="001010CA"/>
    <w:rsid w:val="00102C5C"/>
    <w:rsid w:val="00102F00"/>
    <w:rsid w:val="00103D5E"/>
    <w:rsid w:val="0010400E"/>
    <w:rsid w:val="0010460A"/>
    <w:rsid w:val="0010481D"/>
    <w:rsid w:val="0010560A"/>
    <w:rsid w:val="00105B7E"/>
    <w:rsid w:val="00112101"/>
    <w:rsid w:val="00112581"/>
    <w:rsid w:val="00112A01"/>
    <w:rsid w:val="00113D3E"/>
    <w:rsid w:val="001144A8"/>
    <w:rsid w:val="00114AE8"/>
    <w:rsid w:val="00116CB4"/>
    <w:rsid w:val="001176A0"/>
    <w:rsid w:val="001208FC"/>
    <w:rsid w:val="00121A58"/>
    <w:rsid w:val="00122187"/>
    <w:rsid w:val="00122C07"/>
    <w:rsid w:val="00122E57"/>
    <w:rsid w:val="00123CA9"/>
    <w:rsid w:val="00123E19"/>
    <w:rsid w:val="0012404F"/>
    <w:rsid w:val="00124203"/>
    <w:rsid w:val="00124CF5"/>
    <w:rsid w:val="00126AE4"/>
    <w:rsid w:val="00127909"/>
    <w:rsid w:val="00132DD8"/>
    <w:rsid w:val="001331FE"/>
    <w:rsid w:val="00133ADE"/>
    <w:rsid w:val="00133B7C"/>
    <w:rsid w:val="00134B6F"/>
    <w:rsid w:val="00135473"/>
    <w:rsid w:val="00135D3F"/>
    <w:rsid w:val="00137038"/>
    <w:rsid w:val="001376FC"/>
    <w:rsid w:val="001412E8"/>
    <w:rsid w:val="001414CD"/>
    <w:rsid w:val="0014298F"/>
    <w:rsid w:val="0014346C"/>
    <w:rsid w:val="00143729"/>
    <w:rsid w:val="0014427F"/>
    <w:rsid w:val="001455CF"/>
    <w:rsid w:val="0014678B"/>
    <w:rsid w:val="001467B9"/>
    <w:rsid w:val="00150734"/>
    <w:rsid w:val="00150F41"/>
    <w:rsid w:val="001510DF"/>
    <w:rsid w:val="00151EA5"/>
    <w:rsid w:val="001535A8"/>
    <w:rsid w:val="00153E04"/>
    <w:rsid w:val="00153E18"/>
    <w:rsid w:val="0015443C"/>
    <w:rsid w:val="00154A5D"/>
    <w:rsid w:val="00154D30"/>
    <w:rsid w:val="00155764"/>
    <w:rsid w:val="001559CA"/>
    <w:rsid w:val="00156512"/>
    <w:rsid w:val="00157272"/>
    <w:rsid w:val="0015753D"/>
    <w:rsid w:val="00160E95"/>
    <w:rsid w:val="00162188"/>
    <w:rsid w:val="00163A66"/>
    <w:rsid w:val="00164073"/>
    <w:rsid w:val="0016444B"/>
    <w:rsid w:val="0016585E"/>
    <w:rsid w:val="001675F9"/>
    <w:rsid w:val="00167BC2"/>
    <w:rsid w:val="00167BFB"/>
    <w:rsid w:val="00167F02"/>
    <w:rsid w:val="00170807"/>
    <w:rsid w:val="001711E7"/>
    <w:rsid w:val="00172A2D"/>
    <w:rsid w:val="001733F0"/>
    <w:rsid w:val="001736A9"/>
    <w:rsid w:val="0017417C"/>
    <w:rsid w:val="00174409"/>
    <w:rsid w:val="001767E4"/>
    <w:rsid w:val="001768A3"/>
    <w:rsid w:val="0017702D"/>
    <w:rsid w:val="001806DE"/>
    <w:rsid w:val="0018074E"/>
    <w:rsid w:val="00181732"/>
    <w:rsid w:val="00182F3F"/>
    <w:rsid w:val="00184427"/>
    <w:rsid w:val="00184AEE"/>
    <w:rsid w:val="00185E42"/>
    <w:rsid w:val="001872E2"/>
    <w:rsid w:val="001878FC"/>
    <w:rsid w:val="00187BDD"/>
    <w:rsid w:val="00190A07"/>
    <w:rsid w:val="00190BC3"/>
    <w:rsid w:val="0019219D"/>
    <w:rsid w:val="0019414D"/>
    <w:rsid w:val="0019426F"/>
    <w:rsid w:val="00194565"/>
    <w:rsid w:val="00194DCB"/>
    <w:rsid w:val="0019525D"/>
    <w:rsid w:val="00196AE5"/>
    <w:rsid w:val="00197A24"/>
    <w:rsid w:val="001A04CB"/>
    <w:rsid w:val="001A0758"/>
    <w:rsid w:val="001A15BF"/>
    <w:rsid w:val="001A2158"/>
    <w:rsid w:val="001A319E"/>
    <w:rsid w:val="001A5795"/>
    <w:rsid w:val="001A699E"/>
    <w:rsid w:val="001A7468"/>
    <w:rsid w:val="001A7DA9"/>
    <w:rsid w:val="001B02C6"/>
    <w:rsid w:val="001B087A"/>
    <w:rsid w:val="001B307C"/>
    <w:rsid w:val="001B3472"/>
    <w:rsid w:val="001B37BD"/>
    <w:rsid w:val="001B51DF"/>
    <w:rsid w:val="001B588B"/>
    <w:rsid w:val="001B5AB1"/>
    <w:rsid w:val="001B6FFB"/>
    <w:rsid w:val="001B7686"/>
    <w:rsid w:val="001B7B68"/>
    <w:rsid w:val="001B7FD5"/>
    <w:rsid w:val="001C07BE"/>
    <w:rsid w:val="001C10E5"/>
    <w:rsid w:val="001C2601"/>
    <w:rsid w:val="001C2F03"/>
    <w:rsid w:val="001C314F"/>
    <w:rsid w:val="001C5C4C"/>
    <w:rsid w:val="001C68FD"/>
    <w:rsid w:val="001C6D47"/>
    <w:rsid w:val="001C737F"/>
    <w:rsid w:val="001D09F5"/>
    <w:rsid w:val="001D0DB5"/>
    <w:rsid w:val="001D1811"/>
    <w:rsid w:val="001D1C4A"/>
    <w:rsid w:val="001D228E"/>
    <w:rsid w:val="001D24F2"/>
    <w:rsid w:val="001D45EB"/>
    <w:rsid w:val="001D5B63"/>
    <w:rsid w:val="001D6A1D"/>
    <w:rsid w:val="001D6D9B"/>
    <w:rsid w:val="001D7174"/>
    <w:rsid w:val="001E0F9D"/>
    <w:rsid w:val="001E3E01"/>
    <w:rsid w:val="001E71EF"/>
    <w:rsid w:val="001E728D"/>
    <w:rsid w:val="001E7481"/>
    <w:rsid w:val="001E7F67"/>
    <w:rsid w:val="001F0243"/>
    <w:rsid w:val="001F05CF"/>
    <w:rsid w:val="001F0A80"/>
    <w:rsid w:val="001F0DC7"/>
    <w:rsid w:val="001F18ED"/>
    <w:rsid w:val="001F2F4C"/>
    <w:rsid w:val="001F3409"/>
    <w:rsid w:val="001F382E"/>
    <w:rsid w:val="001F3C82"/>
    <w:rsid w:val="001F6B7B"/>
    <w:rsid w:val="001F73AF"/>
    <w:rsid w:val="0020089E"/>
    <w:rsid w:val="002021A7"/>
    <w:rsid w:val="0020271A"/>
    <w:rsid w:val="002031F3"/>
    <w:rsid w:val="002033FD"/>
    <w:rsid w:val="002035A2"/>
    <w:rsid w:val="00204B64"/>
    <w:rsid w:val="002060CE"/>
    <w:rsid w:val="0020778E"/>
    <w:rsid w:val="00207835"/>
    <w:rsid w:val="00210206"/>
    <w:rsid w:val="00210258"/>
    <w:rsid w:val="0021038B"/>
    <w:rsid w:val="00210A7C"/>
    <w:rsid w:val="002112BD"/>
    <w:rsid w:val="00214C70"/>
    <w:rsid w:val="00216572"/>
    <w:rsid w:val="00217B15"/>
    <w:rsid w:val="0021B502"/>
    <w:rsid w:val="002209CB"/>
    <w:rsid w:val="00221373"/>
    <w:rsid w:val="00221FB9"/>
    <w:rsid w:val="0022267C"/>
    <w:rsid w:val="002226C3"/>
    <w:rsid w:val="00223F40"/>
    <w:rsid w:val="00224B14"/>
    <w:rsid w:val="00225205"/>
    <w:rsid w:val="002252A9"/>
    <w:rsid w:val="002252C3"/>
    <w:rsid w:val="00225C20"/>
    <w:rsid w:val="0022696F"/>
    <w:rsid w:val="00226EA2"/>
    <w:rsid w:val="00227009"/>
    <w:rsid w:val="00227EFD"/>
    <w:rsid w:val="00230363"/>
    <w:rsid w:val="002307F4"/>
    <w:rsid w:val="00232508"/>
    <w:rsid w:val="002329ED"/>
    <w:rsid w:val="002329FA"/>
    <w:rsid w:val="0023394A"/>
    <w:rsid w:val="002351D3"/>
    <w:rsid w:val="002379FA"/>
    <w:rsid w:val="00240374"/>
    <w:rsid w:val="00240C8C"/>
    <w:rsid w:val="00241E38"/>
    <w:rsid w:val="00242051"/>
    <w:rsid w:val="00242C6C"/>
    <w:rsid w:val="00243E0D"/>
    <w:rsid w:val="00243E72"/>
    <w:rsid w:val="0024458A"/>
    <w:rsid w:val="00244A71"/>
    <w:rsid w:val="00245D1F"/>
    <w:rsid w:val="00246076"/>
    <w:rsid w:val="00246946"/>
    <w:rsid w:val="002477BF"/>
    <w:rsid w:val="00247C2E"/>
    <w:rsid w:val="002500A8"/>
    <w:rsid w:val="00250251"/>
    <w:rsid w:val="0025097D"/>
    <w:rsid w:val="002528DD"/>
    <w:rsid w:val="002549BA"/>
    <w:rsid w:val="002552EC"/>
    <w:rsid w:val="00256F73"/>
    <w:rsid w:val="00257AE3"/>
    <w:rsid w:val="00257F7E"/>
    <w:rsid w:val="00260032"/>
    <w:rsid w:val="002617E0"/>
    <w:rsid w:val="0026267A"/>
    <w:rsid w:val="00262C75"/>
    <w:rsid w:val="00263313"/>
    <w:rsid w:val="00263D05"/>
    <w:rsid w:val="00264AE8"/>
    <w:rsid w:val="00265764"/>
    <w:rsid w:val="00267E6E"/>
    <w:rsid w:val="0027032A"/>
    <w:rsid w:val="0027032F"/>
    <w:rsid w:val="00272AAC"/>
    <w:rsid w:val="0027478E"/>
    <w:rsid w:val="00277451"/>
    <w:rsid w:val="00280082"/>
    <w:rsid w:val="00280FEA"/>
    <w:rsid w:val="002831BC"/>
    <w:rsid w:val="002831F9"/>
    <w:rsid w:val="00283232"/>
    <w:rsid w:val="0028460A"/>
    <w:rsid w:val="0028586E"/>
    <w:rsid w:val="00285BE4"/>
    <w:rsid w:val="00285F08"/>
    <w:rsid w:val="002863B7"/>
    <w:rsid w:val="002911E2"/>
    <w:rsid w:val="0029155B"/>
    <w:rsid w:val="00291F1E"/>
    <w:rsid w:val="00292308"/>
    <w:rsid w:val="00294D7F"/>
    <w:rsid w:val="0029537E"/>
    <w:rsid w:val="00295392"/>
    <w:rsid w:val="00295432"/>
    <w:rsid w:val="00295D34"/>
    <w:rsid w:val="00295D61"/>
    <w:rsid w:val="002962B0"/>
    <w:rsid w:val="00296B2C"/>
    <w:rsid w:val="00297059"/>
    <w:rsid w:val="00297826"/>
    <w:rsid w:val="002A0901"/>
    <w:rsid w:val="002A1E62"/>
    <w:rsid w:val="002A1FE6"/>
    <w:rsid w:val="002A29F7"/>
    <w:rsid w:val="002A2C57"/>
    <w:rsid w:val="002A5DA8"/>
    <w:rsid w:val="002A5EBE"/>
    <w:rsid w:val="002A7455"/>
    <w:rsid w:val="002A75DF"/>
    <w:rsid w:val="002A7EB3"/>
    <w:rsid w:val="002B13B9"/>
    <w:rsid w:val="002B2D1C"/>
    <w:rsid w:val="002B36D8"/>
    <w:rsid w:val="002B3ED7"/>
    <w:rsid w:val="002B3FF5"/>
    <w:rsid w:val="002B646F"/>
    <w:rsid w:val="002C0472"/>
    <w:rsid w:val="002C060E"/>
    <w:rsid w:val="002C0C95"/>
    <w:rsid w:val="002C1305"/>
    <w:rsid w:val="002C3699"/>
    <w:rsid w:val="002C4E50"/>
    <w:rsid w:val="002C4FB8"/>
    <w:rsid w:val="002C7FDC"/>
    <w:rsid w:val="002D1564"/>
    <w:rsid w:val="002D1CE9"/>
    <w:rsid w:val="002D264B"/>
    <w:rsid w:val="002D360F"/>
    <w:rsid w:val="002D3B67"/>
    <w:rsid w:val="002D4115"/>
    <w:rsid w:val="002D65FE"/>
    <w:rsid w:val="002D7A3E"/>
    <w:rsid w:val="002D7AE4"/>
    <w:rsid w:val="002D7DE4"/>
    <w:rsid w:val="002E04B6"/>
    <w:rsid w:val="002E2075"/>
    <w:rsid w:val="002E23F1"/>
    <w:rsid w:val="002E3B66"/>
    <w:rsid w:val="002E3DFA"/>
    <w:rsid w:val="002E43AE"/>
    <w:rsid w:val="002E4750"/>
    <w:rsid w:val="002E5349"/>
    <w:rsid w:val="002E5750"/>
    <w:rsid w:val="002E5CB1"/>
    <w:rsid w:val="002E604E"/>
    <w:rsid w:val="002E657C"/>
    <w:rsid w:val="002E6AD2"/>
    <w:rsid w:val="002E7585"/>
    <w:rsid w:val="002F0479"/>
    <w:rsid w:val="002F096F"/>
    <w:rsid w:val="002F0B23"/>
    <w:rsid w:val="002F1DEE"/>
    <w:rsid w:val="002F21C0"/>
    <w:rsid w:val="002F2C99"/>
    <w:rsid w:val="002F330E"/>
    <w:rsid w:val="002F4352"/>
    <w:rsid w:val="002F4A8D"/>
    <w:rsid w:val="002F5104"/>
    <w:rsid w:val="002F5DE2"/>
    <w:rsid w:val="002F676A"/>
    <w:rsid w:val="002F6AF1"/>
    <w:rsid w:val="002F7203"/>
    <w:rsid w:val="002F7F99"/>
    <w:rsid w:val="00301969"/>
    <w:rsid w:val="00302615"/>
    <w:rsid w:val="00302A1C"/>
    <w:rsid w:val="00303FBA"/>
    <w:rsid w:val="003043F8"/>
    <w:rsid w:val="003045EF"/>
    <w:rsid w:val="00305338"/>
    <w:rsid w:val="00305ADB"/>
    <w:rsid w:val="003073B6"/>
    <w:rsid w:val="003073D3"/>
    <w:rsid w:val="003077C6"/>
    <w:rsid w:val="00307FAB"/>
    <w:rsid w:val="00311E8E"/>
    <w:rsid w:val="00312C90"/>
    <w:rsid w:val="003135B7"/>
    <w:rsid w:val="00313967"/>
    <w:rsid w:val="00313A31"/>
    <w:rsid w:val="00313B8C"/>
    <w:rsid w:val="0031413E"/>
    <w:rsid w:val="003157FD"/>
    <w:rsid w:val="00316233"/>
    <w:rsid w:val="003173C4"/>
    <w:rsid w:val="00317CC6"/>
    <w:rsid w:val="00320902"/>
    <w:rsid w:val="00320EAC"/>
    <w:rsid w:val="003215CB"/>
    <w:rsid w:val="003217E3"/>
    <w:rsid w:val="003241D6"/>
    <w:rsid w:val="003243A3"/>
    <w:rsid w:val="00325507"/>
    <w:rsid w:val="00326C56"/>
    <w:rsid w:val="0032726D"/>
    <w:rsid w:val="00327597"/>
    <w:rsid w:val="00327B80"/>
    <w:rsid w:val="00330D79"/>
    <w:rsid w:val="00331C4C"/>
    <w:rsid w:val="003328BD"/>
    <w:rsid w:val="00332CFD"/>
    <w:rsid w:val="0033303C"/>
    <w:rsid w:val="003332DB"/>
    <w:rsid w:val="003338BB"/>
    <w:rsid w:val="003339B5"/>
    <w:rsid w:val="00334B87"/>
    <w:rsid w:val="00334D4D"/>
    <w:rsid w:val="00336DBB"/>
    <w:rsid w:val="00337B4F"/>
    <w:rsid w:val="003404A9"/>
    <w:rsid w:val="00342E1A"/>
    <w:rsid w:val="0034404D"/>
    <w:rsid w:val="00345B34"/>
    <w:rsid w:val="00345E58"/>
    <w:rsid w:val="00346AF4"/>
    <w:rsid w:val="00347317"/>
    <w:rsid w:val="00347D00"/>
    <w:rsid w:val="00353C00"/>
    <w:rsid w:val="003547DB"/>
    <w:rsid w:val="003547EF"/>
    <w:rsid w:val="0035533D"/>
    <w:rsid w:val="003554F1"/>
    <w:rsid w:val="00355B20"/>
    <w:rsid w:val="00356617"/>
    <w:rsid w:val="00357E2A"/>
    <w:rsid w:val="003615E1"/>
    <w:rsid w:val="00361871"/>
    <w:rsid w:val="00362795"/>
    <w:rsid w:val="00362FE6"/>
    <w:rsid w:val="00363549"/>
    <w:rsid w:val="00363871"/>
    <w:rsid w:val="00363EC9"/>
    <w:rsid w:val="0036496C"/>
    <w:rsid w:val="00365B9D"/>
    <w:rsid w:val="00366809"/>
    <w:rsid w:val="00367C31"/>
    <w:rsid w:val="00367FFB"/>
    <w:rsid w:val="003705A6"/>
    <w:rsid w:val="00370BDD"/>
    <w:rsid w:val="00370C47"/>
    <w:rsid w:val="00370EED"/>
    <w:rsid w:val="00371281"/>
    <w:rsid w:val="00371B4E"/>
    <w:rsid w:val="003720D5"/>
    <w:rsid w:val="00372DAD"/>
    <w:rsid w:val="00372EF0"/>
    <w:rsid w:val="003744F0"/>
    <w:rsid w:val="00374586"/>
    <w:rsid w:val="00374E17"/>
    <w:rsid w:val="00374FE6"/>
    <w:rsid w:val="00375A84"/>
    <w:rsid w:val="00375E6E"/>
    <w:rsid w:val="00376380"/>
    <w:rsid w:val="00376D9D"/>
    <w:rsid w:val="0037768D"/>
    <w:rsid w:val="00377777"/>
    <w:rsid w:val="00380FA8"/>
    <w:rsid w:val="003815ED"/>
    <w:rsid w:val="00381FA7"/>
    <w:rsid w:val="003820F9"/>
    <w:rsid w:val="00382324"/>
    <w:rsid w:val="0038439F"/>
    <w:rsid w:val="003861D2"/>
    <w:rsid w:val="00386749"/>
    <w:rsid w:val="00386C6B"/>
    <w:rsid w:val="00390B18"/>
    <w:rsid w:val="00391BBF"/>
    <w:rsid w:val="00392CAA"/>
    <w:rsid w:val="00393526"/>
    <w:rsid w:val="003970B9"/>
    <w:rsid w:val="003A151B"/>
    <w:rsid w:val="003A200A"/>
    <w:rsid w:val="003A2885"/>
    <w:rsid w:val="003A28D1"/>
    <w:rsid w:val="003A3865"/>
    <w:rsid w:val="003A6870"/>
    <w:rsid w:val="003B039B"/>
    <w:rsid w:val="003B0747"/>
    <w:rsid w:val="003B081E"/>
    <w:rsid w:val="003B0EE0"/>
    <w:rsid w:val="003B184F"/>
    <w:rsid w:val="003B18BE"/>
    <w:rsid w:val="003B2DFA"/>
    <w:rsid w:val="003B3CAE"/>
    <w:rsid w:val="003B4B02"/>
    <w:rsid w:val="003B4BD5"/>
    <w:rsid w:val="003B4C98"/>
    <w:rsid w:val="003B4FEC"/>
    <w:rsid w:val="003B6631"/>
    <w:rsid w:val="003C069B"/>
    <w:rsid w:val="003C16F0"/>
    <w:rsid w:val="003C3068"/>
    <w:rsid w:val="003C3099"/>
    <w:rsid w:val="003C333F"/>
    <w:rsid w:val="003C398A"/>
    <w:rsid w:val="003C48A0"/>
    <w:rsid w:val="003C50F9"/>
    <w:rsid w:val="003C58D5"/>
    <w:rsid w:val="003C67A8"/>
    <w:rsid w:val="003C720B"/>
    <w:rsid w:val="003C752F"/>
    <w:rsid w:val="003C7F65"/>
    <w:rsid w:val="003D17BF"/>
    <w:rsid w:val="003D30D8"/>
    <w:rsid w:val="003D339E"/>
    <w:rsid w:val="003D35F4"/>
    <w:rsid w:val="003D3899"/>
    <w:rsid w:val="003D3C0B"/>
    <w:rsid w:val="003D4468"/>
    <w:rsid w:val="003E03B4"/>
    <w:rsid w:val="003E0687"/>
    <w:rsid w:val="003E17F1"/>
    <w:rsid w:val="003E1F44"/>
    <w:rsid w:val="003E336F"/>
    <w:rsid w:val="003E3B00"/>
    <w:rsid w:val="003E3C50"/>
    <w:rsid w:val="003E4534"/>
    <w:rsid w:val="003E5972"/>
    <w:rsid w:val="003E59FF"/>
    <w:rsid w:val="003E6E93"/>
    <w:rsid w:val="003E7733"/>
    <w:rsid w:val="003E7E15"/>
    <w:rsid w:val="003F0E1D"/>
    <w:rsid w:val="003F1730"/>
    <w:rsid w:val="003F3D0B"/>
    <w:rsid w:val="003F4CF6"/>
    <w:rsid w:val="003F6F79"/>
    <w:rsid w:val="00401319"/>
    <w:rsid w:val="0040173D"/>
    <w:rsid w:val="00401EF1"/>
    <w:rsid w:val="004020A6"/>
    <w:rsid w:val="004021C5"/>
    <w:rsid w:val="0040232B"/>
    <w:rsid w:val="004040F9"/>
    <w:rsid w:val="00404724"/>
    <w:rsid w:val="00405081"/>
    <w:rsid w:val="004053BF"/>
    <w:rsid w:val="00405416"/>
    <w:rsid w:val="00406A00"/>
    <w:rsid w:val="00412002"/>
    <w:rsid w:val="00413380"/>
    <w:rsid w:val="00413665"/>
    <w:rsid w:val="00415AF7"/>
    <w:rsid w:val="00416BBB"/>
    <w:rsid w:val="00420E06"/>
    <w:rsid w:val="00421A22"/>
    <w:rsid w:val="00421E9E"/>
    <w:rsid w:val="004222E9"/>
    <w:rsid w:val="00422503"/>
    <w:rsid w:val="00422603"/>
    <w:rsid w:val="00422798"/>
    <w:rsid w:val="0042342C"/>
    <w:rsid w:val="00425862"/>
    <w:rsid w:val="00426D34"/>
    <w:rsid w:val="00426E8B"/>
    <w:rsid w:val="00427026"/>
    <w:rsid w:val="00427935"/>
    <w:rsid w:val="00427A58"/>
    <w:rsid w:val="00430DA6"/>
    <w:rsid w:val="00431313"/>
    <w:rsid w:val="00431819"/>
    <w:rsid w:val="004322AE"/>
    <w:rsid w:val="00433337"/>
    <w:rsid w:val="0043356C"/>
    <w:rsid w:val="00433613"/>
    <w:rsid w:val="00433684"/>
    <w:rsid w:val="00434879"/>
    <w:rsid w:val="0043497A"/>
    <w:rsid w:val="00435288"/>
    <w:rsid w:val="00435A7D"/>
    <w:rsid w:val="0043646F"/>
    <w:rsid w:val="00437768"/>
    <w:rsid w:val="004378C8"/>
    <w:rsid w:val="00437AAC"/>
    <w:rsid w:val="00440059"/>
    <w:rsid w:val="004406BF"/>
    <w:rsid w:val="00440880"/>
    <w:rsid w:val="00441586"/>
    <w:rsid w:val="00441CA8"/>
    <w:rsid w:val="00442937"/>
    <w:rsid w:val="0044357E"/>
    <w:rsid w:val="00443C18"/>
    <w:rsid w:val="004458F6"/>
    <w:rsid w:val="00445D21"/>
    <w:rsid w:val="00447451"/>
    <w:rsid w:val="0045010A"/>
    <w:rsid w:val="00450D50"/>
    <w:rsid w:val="004510B8"/>
    <w:rsid w:val="004518AB"/>
    <w:rsid w:val="00452336"/>
    <w:rsid w:val="00454D5C"/>
    <w:rsid w:val="00456265"/>
    <w:rsid w:val="00456EA9"/>
    <w:rsid w:val="0045745E"/>
    <w:rsid w:val="00457D04"/>
    <w:rsid w:val="00460B00"/>
    <w:rsid w:val="00461734"/>
    <w:rsid w:val="00461880"/>
    <w:rsid w:val="00462714"/>
    <w:rsid w:val="004635CA"/>
    <w:rsid w:val="00463B06"/>
    <w:rsid w:val="00463CB1"/>
    <w:rsid w:val="0046436B"/>
    <w:rsid w:val="00464F88"/>
    <w:rsid w:val="004655B8"/>
    <w:rsid w:val="0046596D"/>
    <w:rsid w:val="00466DD2"/>
    <w:rsid w:val="004674A2"/>
    <w:rsid w:val="00470746"/>
    <w:rsid w:val="00470E59"/>
    <w:rsid w:val="00470FD9"/>
    <w:rsid w:val="004721D3"/>
    <w:rsid w:val="0047228D"/>
    <w:rsid w:val="00472FD2"/>
    <w:rsid w:val="00473088"/>
    <w:rsid w:val="004744D9"/>
    <w:rsid w:val="004760A9"/>
    <w:rsid w:val="004767F1"/>
    <w:rsid w:val="00477E36"/>
    <w:rsid w:val="00477F51"/>
    <w:rsid w:val="004807B7"/>
    <w:rsid w:val="004818A1"/>
    <w:rsid w:val="0048273B"/>
    <w:rsid w:val="00483BC8"/>
    <w:rsid w:val="004844BF"/>
    <w:rsid w:val="00484866"/>
    <w:rsid w:val="004848BA"/>
    <w:rsid w:val="0048549C"/>
    <w:rsid w:val="00491A0D"/>
    <w:rsid w:val="00491DE0"/>
    <w:rsid w:val="00492D58"/>
    <w:rsid w:val="00493017"/>
    <w:rsid w:val="004944D4"/>
    <w:rsid w:val="00495AEB"/>
    <w:rsid w:val="00496148"/>
    <w:rsid w:val="004961CA"/>
    <w:rsid w:val="00496AD1"/>
    <w:rsid w:val="00496AE0"/>
    <w:rsid w:val="0049774D"/>
    <w:rsid w:val="004A0904"/>
    <w:rsid w:val="004A0D7A"/>
    <w:rsid w:val="004A0E73"/>
    <w:rsid w:val="004A1774"/>
    <w:rsid w:val="004A2D53"/>
    <w:rsid w:val="004A3B99"/>
    <w:rsid w:val="004A4104"/>
    <w:rsid w:val="004A4C3F"/>
    <w:rsid w:val="004A4C45"/>
    <w:rsid w:val="004A577B"/>
    <w:rsid w:val="004B08B0"/>
    <w:rsid w:val="004B0F12"/>
    <w:rsid w:val="004B31FC"/>
    <w:rsid w:val="004B55AB"/>
    <w:rsid w:val="004B5A0A"/>
    <w:rsid w:val="004B6CAB"/>
    <w:rsid w:val="004B7639"/>
    <w:rsid w:val="004B772E"/>
    <w:rsid w:val="004B7BAB"/>
    <w:rsid w:val="004C17E8"/>
    <w:rsid w:val="004C22AF"/>
    <w:rsid w:val="004C22DC"/>
    <w:rsid w:val="004C2562"/>
    <w:rsid w:val="004C26AD"/>
    <w:rsid w:val="004C3C60"/>
    <w:rsid w:val="004C4741"/>
    <w:rsid w:val="004C5928"/>
    <w:rsid w:val="004C6AB9"/>
    <w:rsid w:val="004D06AD"/>
    <w:rsid w:val="004D15DE"/>
    <w:rsid w:val="004D1735"/>
    <w:rsid w:val="004D1D1D"/>
    <w:rsid w:val="004D382A"/>
    <w:rsid w:val="004D5CAC"/>
    <w:rsid w:val="004D5EEC"/>
    <w:rsid w:val="004D6DDB"/>
    <w:rsid w:val="004D7910"/>
    <w:rsid w:val="004D7B03"/>
    <w:rsid w:val="004E057F"/>
    <w:rsid w:val="004E142A"/>
    <w:rsid w:val="004E20A7"/>
    <w:rsid w:val="004E3CCB"/>
    <w:rsid w:val="004E444C"/>
    <w:rsid w:val="004E5C6D"/>
    <w:rsid w:val="004E74BF"/>
    <w:rsid w:val="004F1BCD"/>
    <w:rsid w:val="004F4686"/>
    <w:rsid w:val="004F6254"/>
    <w:rsid w:val="004F6A86"/>
    <w:rsid w:val="004F7712"/>
    <w:rsid w:val="00500072"/>
    <w:rsid w:val="0050112F"/>
    <w:rsid w:val="00501A57"/>
    <w:rsid w:val="00501A6E"/>
    <w:rsid w:val="00502511"/>
    <w:rsid w:val="0050386D"/>
    <w:rsid w:val="00504845"/>
    <w:rsid w:val="005049FF"/>
    <w:rsid w:val="00505091"/>
    <w:rsid w:val="005053FD"/>
    <w:rsid w:val="00506487"/>
    <w:rsid w:val="005076D6"/>
    <w:rsid w:val="005077AE"/>
    <w:rsid w:val="0050790A"/>
    <w:rsid w:val="00510122"/>
    <w:rsid w:val="0051053A"/>
    <w:rsid w:val="005106D6"/>
    <w:rsid w:val="0051071A"/>
    <w:rsid w:val="00511211"/>
    <w:rsid w:val="005120D4"/>
    <w:rsid w:val="00512BCA"/>
    <w:rsid w:val="00512CC7"/>
    <w:rsid w:val="0051334D"/>
    <w:rsid w:val="00513FBC"/>
    <w:rsid w:val="005142BE"/>
    <w:rsid w:val="00514A7D"/>
    <w:rsid w:val="00515B5F"/>
    <w:rsid w:val="00516012"/>
    <w:rsid w:val="0051685D"/>
    <w:rsid w:val="00516DE9"/>
    <w:rsid w:val="005213B8"/>
    <w:rsid w:val="00522123"/>
    <w:rsid w:val="00522196"/>
    <w:rsid w:val="00522FE9"/>
    <w:rsid w:val="00523815"/>
    <w:rsid w:val="005242BB"/>
    <w:rsid w:val="00525C86"/>
    <w:rsid w:val="0052770D"/>
    <w:rsid w:val="00527851"/>
    <w:rsid w:val="00531CE6"/>
    <w:rsid w:val="005325AE"/>
    <w:rsid w:val="00534269"/>
    <w:rsid w:val="005349EB"/>
    <w:rsid w:val="00534C1E"/>
    <w:rsid w:val="0053544E"/>
    <w:rsid w:val="00535A9E"/>
    <w:rsid w:val="00535CB6"/>
    <w:rsid w:val="0053600D"/>
    <w:rsid w:val="0054063E"/>
    <w:rsid w:val="00540A6D"/>
    <w:rsid w:val="00541506"/>
    <w:rsid w:val="00541564"/>
    <w:rsid w:val="00542E9A"/>
    <w:rsid w:val="005435E8"/>
    <w:rsid w:val="005436ED"/>
    <w:rsid w:val="005453A5"/>
    <w:rsid w:val="00545C48"/>
    <w:rsid w:val="005462D6"/>
    <w:rsid w:val="00550203"/>
    <w:rsid w:val="00550783"/>
    <w:rsid w:val="005512F0"/>
    <w:rsid w:val="00551496"/>
    <w:rsid w:val="00551802"/>
    <w:rsid w:val="005534B2"/>
    <w:rsid w:val="00555DAF"/>
    <w:rsid w:val="00555E46"/>
    <w:rsid w:val="00557D3A"/>
    <w:rsid w:val="00562EA0"/>
    <w:rsid w:val="0056323E"/>
    <w:rsid w:val="00563F59"/>
    <w:rsid w:val="00565375"/>
    <w:rsid w:val="00565C30"/>
    <w:rsid w:val="005669EB"/>
    <w:rsid w:val="00567527"/>
    <w:rsid w:val="00570692"/>
    <w:rsid w:val="00570A28"/>
    <w:rsid w:val="00570D36"/>
    <w:rsid w:val="0057104E"/>
    <w:rsid w:val="00571671"/>
    <w:rsid w:val="00571B85"/>
    <w:rsid w:val="00575020"/>
    <w:rsid w:val="00576114"/>
    <w:rsid w:val="0058006E"/>
    <w:rsid w:val="005812A0"/>
    <w:rsid w:val="00581AF5"/>
    <w:rsid w:val="00584554"/>
    <w:rsid w:val="00584C73"/>
    <w:rsid w:val="00585E56"/>
    <w:rsid w:val="00586307"/>
    <w:rsid w:val="00586A6D"/>
    <w:rsid w:val="00587FD2"/>
    <w:rsid w:val="005900C1"/>
    <w:rsid w:val="00592676"/>
    <w:rsid w:val="005927FF"/>
    <w:rsid w:val="00592B68"/>
    <w:rsid w:val="00592CE7"/>
    <w:rsid w:val="00593C2E"/>
    <w:rsid w:val="00596017"/>
    <w:rsid w:val="005960DB"/>
    <w:rsid w:val="00596C52"/>
    <w:rsid w:val="00597B14"/>
    <w:rsid w:val="005A0020"/>
    <w:rsid w:val="005A013E"/>
    <w:rsid w:val="005A188D"/>
    <w:rsid w:val="005A1DDC"/>
    <w:rsid w:val="005A1E29"/>
    <w:rsid w:val="005A28C3"/>
    <w:rsid w:val="005A360D"/>
    <w:rsid w:val="005A74F1"/>
    <w:rsid w:val="005A7595"/>
    <w:rsid w:val="005A7D7E"/>
    <w:rsid w:val="005B13DC"/>
    <w:rsid w:val="005B2A8E"/>
    <w:rsid w:val="005B3482"/>
    <w:rsid w:val="005B46CD"/>
    <w:rsid w:val="005B472B"/>
    <w:rsid w:val="005B53EF"/>
    <w:rsid w:val="005B53F9"/>
    <w:rsid w:val="005B5B97"/>
    <w:rsid w:val="005B661F"/>
    <w:rsid w:val="005B68DF"/>
    <w:rsid w:val="005B7EF0"/>
    <w:rsid w:val="005C015C"/>
    <w:rsid w:val="005C06FC"/>
    <w:rsid w:val="005C0EB1"/>
    <w:rsid w:val="005C1903"/>
    <w:rsid w:val="005C1B60"/>
    <w:rsid w:val="005C27B8"/>
    <w:rsid w:val="005C3285"/>
    <w:rsid w:val="005C4A25"/>
    <w:rsid w:val="005C4A78"/>
    <w:rsid w:val="005C5125"/>
    <w:rsid w:val="005C5BA2"/>
    <w:rsid w:val="005C5BA7"/>
    <w:rsid w:val="005C7081"/>
    <w:rsid w:val="005C7E1F"/>
    <w:rsid w:val="005C7F32"/>
    <w:rsid w:val="005D0EFA"/>
    <w:rsid w:val="005D1C33"/>
    <w:rsid w:val="005D1F87"/>
    <w:rsid w:val="005D20BF"/>
    <w:rsid w:val="005D21DD"/>
    <w:rsid w:val="005D25BC"/>
    <w:rsid w:val="005D34BE"/>
    <w:rsid w:val="005D34E8"/>
    <w:rsid w:val="005D352A"/>
    <w:rsid w:val="005D39D1"/>
    <w:rsid w:val="005D3E7B"/>
    <w:rsid w:val="005D45BE"/>
    <w:rsid w:val="005D5243"/>
    <w:rsid w:val="005D6488"/>
    <w:rsid w:val="005D75AB"/>
    <w:rsid w:val="005D7CC1"/>
    <w:rsid w:val="005D7E67"/>
    <w:rsid w:val="005D7F25"/>
    <w:rsid w:val="005E03AA"/>
    <w:rsid w:val="005E17A0"/>
    <w:rsid w:val="005E2897"/>
    <w:rsid w:val="005E4221"/>
    <w:rsid w:val="005E51FD"/>
    <w:rsid w:val="005E7D06"/>
    <w:rsid w:val="005F04DF"/>
    <w:rsid w:val="005F0868"/>
    <w:rsid w:val="005F0B7F"/>
    <w:rsid w:val="005F1107"/>
    <w:rsid w:val="005F12E9"/>
    <w:rsid w:val="005F30BA"/>
    <w:rsid w:val="005F44B1"/>
    <w:rsid w:val="005F5137"/>
    <w:rsid w:val="005F55D8"/>
    <w:rsid w:val="005F5A7A"/>
    <w:rsid w:val="005F5F51"/>
    <w:rsid w:val="005F674B"/>
    <w:rsid w:val="005F7878"/>
    <w:rsid w:val="00600430"/>
    <w:rsid w:val="0060188D"/>
    <w:rsid w:val="0060252A"/>
    <w:rsid w:val="00602E6C"/>
    <w:rsid w:val="00604462"/>
    <w:rsid w:val="00604ED4"/>
    <w:rsid w:val="006052EC"/>
    <w:rsid w:val="00605E88"/>
    <w:rsid w:val="00606F5A"/>
    <w:rsid w:val="0060761C"/>
    <w:rsid w:val="00607BE2"/>
    <w:rsid w:val="00611876"/>
    <w:rsid w:val="006119C1"/>
    <w:rsid w:val="00612108"/>
    <w:rsid w:val="00612151"/>
    <w:rsid w:val="0061286A"/>
    <w:rsid w:val="00614BBC"/>
    <w:rsid w:val="00615401"/>
    <w:rsid w:val="00615790"/>
    <w:rsid w:val="00615D74"/>
    <w:rsid w:val="00616326"/>
    <w:rsid w:val="0061668B"/>
    <w:rsid w:val="00616B4E"/>
    <w:rsid w:val="0061791E"/>
    <w:rsid w:val="00620310"/>
    <w:rsid w:val="00622ECB"/>
    <w:rsid w:val="006243E5"/>
    <w:rsid w:val="00625550"/>
    <w:rsid w:val="00626BF1"/>
    <w:rsid w:val="0062759D"/>
    <w:rsid w:val="006275C5"/>
    <w:rsid w:val="00627A20"/>
    <w:rsid w:val="00627C9F"/>
    <w:rsid w:val="00627E02"/>
    <w:rsid w:val="00627E95"/>
    <w:rsid w:val="00630820"/>
    <w:rsid w:val="006309DE"/>
    <w:rsid w:val="00630CD9"/>
    <w:rsid w:val="006315BD"/>
    <w:rsid w:val="00631D71"/>
    <w:rsid w:val="00631D86"/>
    <w:rsid w:val="00632315"/>
    <w:rsid w:val="00632F73"/>
    <w:rsid w:val="00633687"/>
    <w:rsid w:val="0063427C"/>
    <w:rsid w:val="006346FA"/>
    <w:rsid w:val="006348A8"/>
    <w:rsid w:val="00635181"/>
    <w:rsid w:val="006351E4"/>
    <w:rsid w:val="006352AC"/>
    <w:rsid w:val="00636745"/>
    <w:rsid w:val="006367DF"/>
    <w:rsid w:val="0063702C"/>
    <w:rsid w:val="006406E5"/>
    <w:rsid w:val="00643301"/>
    <w:rsid w:val="006439D6"/>
    <w:rsid w:val="006440B0"/>
    <w:rsid w:val="00644CD9"/>
    <w:rsid w:val="006458C8"/>
    <w:rsid w:val="006458D7"/>
    <w:rsid w:val="006478CF"/>
    <w:rsid w:val="0065020A"/>
    <w:rsid w:val="00650774"/>
    <w:rsid w:val="00652632"/>
    <w:rsid w:val="00653318"/>
    <w:rsid w:val="00653447"/>
    <w:rsid w:val="00653635"/>
    <w:rsid w:val="00653F29"/>
    <w:rsid w:val="006542E5"/>
    <w:rsid w:val="006551DC"/>
    <w:rsid w:val="006558AF"/>
    <w:rsid w:val="00656003"/>
    <w:rsid w:val="00657050"/>
    <w:rsid w:val="00657121"/>
    <w:rsid w:val="006602D9"/>
    <w:rsid w:val="00660A37"/>
    <w:rsid w:val="0066114E"/>
    <w:rsid w:val="006611FF"/>
    <w:rsid w:val="00661AF6"/>
    <w:rsid w:val="00662FE0"/>
    <w:rsid w:val="006639AB"/>
    <w:rsid w:val="006639EC"/>
    <w:rsid w:val="00665392"/>
    <w:rsid w:val="006659C1"/>
    <w:rsid w:val="00665A4E"/>
    <w:rsid w:val="00666132"/>
    <w:rsid w:val="00667153"/>
    <w:rsid w:val="00671C2F"/>
    <w:rsid w:val="00671F8A"/>
    <w:rsid w:val="006726B9"/>
    <w:rsid w:val="00673A91"/>
    <w:rsid w:val="00673D4C"/>
    <w:rsid w:val="00674017"/>
    <w:rsid w:val="00674DD9"/>
    <w:rsid w:val="0067626C"/>
    <w:rsid w:val="00676A42"/>
    <w:rsid w:val="00676D61"/>
    <w:rsid w:val="00677487"/>
    <w:rsid w:val="00677517"/>
    <w:rsid w:val="00680D0F"/>
    <w:rsid w:val="00680E12"/>
    <w:rsid w:val="00681A43"/>
    <w:rsid w:val="006826C2"/>
    <w:rsid w:val="00682B85"/>
    <w:rsid w:val="006832A1"/>
    <w:rsid w:val="006843B8"/>
    <w:rsid w:val="00684DAB"/>
    <w:rsid w:val="006859CC"/>
    <w:rsid w:val="006867BF"/>
    <w:rsid w:val="00687AEF"/>
    <w:rsid w:val="00691138"/>
    <w:rsid w:val="006912EE"/>
    <w:rsid w:val="006933F0"/>
    <w:rsid w:val="006941BB"/>
    <w:rsid w:val="00694E8F"/>
    <w:rsid w:val="00695D5C"/>
    <w:rsid w:val="006A0A5D"/>
    <w:rsid w:val="006A2D3F"/>
    <w:rsid w:val="006A2EDA"/>
    <w:rsid w:val="006A519A"/>
    <w:rsid w:val="006A523F"/>
    <w:rsid w:val="006A527A"/>
    <w:rsid w:val="006A5A2E"/>
    <w:rsid w:val="006A5EB1"/>
    <w:rsid w:val="006A6768"/>
    <w:rsid w:val="006A742D"/>
    <w:rsid w:val="006B0548"/>
    <w:rsid w:val="006B167F"/>
    <w:rsid w:val="006B20BA"/>
    <w:rsid w:val="006B2256"/>
    <w:rsid w:val="006B2FC2"/>
    <w:rsid w:val="006B30BA"/>
    <w:rsid w:val="006B343D"/>
    <w:rsid w:val="006B4B4D"/>
    <w:rsid w:val="006B790A"/>
    <w:rsid w:val="006B7B96"/>
    <w:rsid w:val="006B7C57"/>
    <w:rsid w:val="006C0312"/>
    <w:rsid w:val="006C1205"/>
    <w:rsid w:val="006C390D"/>
    <w:rsid w:val="006C3D11"/>
    <w:rsid w:val="006C3DF7"/>
    <w:rsid w:val="006C51DD"/>
    <w:rsid w:val="006C6DA9"/>
    <w:rsid w:val="006D16A3"/>
    <w:rsid w:val="006D2128"/>
    <w:rsid w:val="006D27C1"/>
    <w:rsid w:val="006D291E"/>
    <w:rsid w:val="006D2BA7"/>
    <w:rsid w:val="006D30D8"/>
    <w:rsid w:val="006D3136"/>
    <w:rsid w:val="006D5477"/>
    <w:rsid w:val="006D60CC"/>
    <w:rsid w:val="006D6113"/>
    <w:rsid w:val="006D7288"/>
    <w:rsid w:val="006D7C16"/>
    <w:rsid w:val="006D7DFB"/>
    <w:rsid w:val="006E009B"/>
    <w:rsid w:val="006E08E9"/>
    <w:rsid w:val="006E1203"/>
    <w:rsid w:val="006E19EB"/>
    <w:rsid w:val="006E1B77"/>
    <w:rsid w:val="006E357A"/>
    <w:rsid w:val="006E42AD"/>
    <w:rsid w:val="006E42B8"/>
    <w:rsid w:val="006E45E2"/>
    <w:rsid w:val="006E4D8E"/>
    <w:rsid w:val="006E4FF3"/>
    <w:rsid w:val="006E5A2B"/>
    <w:rsid w:val="006E5E93"/>
    <w:rsid w:val="006F2227"/>
    <w:rsid w:val="006F2926"/>
    <w:rsid w:val="006F2AEE"/>
    <w:rsid w:val="006F2C7E"/>
    <w:rsid w:val="006F2F2F"/>
    <w:rsid w:val="006F39ED"/>
    <w:rsid w:val="006F42B3"/>
    <w:rsid w:val="006F5510"/>
    <w:rsid w:val="006F5716"/>
    <w:rsid w:val="006F5772"/>
    <w:rsid w:val="006F64A9"/>
    <w:rsid w:val="006F6B96"/>
    <w:rsid w:val="006F7900"/>
    <w:rsid w:val="0070004B"/>
    <w:rsid w:val="007003AD"/>
    <w:rsid w:val="00700FCC"/>
    <w:rsid w:val="00701FFF"/>
    <w:rsid w:val="007027A0"/>
    <w:rsid w:val="00704065"/>
    <w:rsid w:val="007042F9"/>
    <w:rsid w:val="00704EDD"/>
    <w:rsid w:val="00705088"/>
    <w:rsid w:val="007052DA"/>
    <w:rsid w:val="00707982"/>
    <w:rsid w:val="00710F8A"/>
    <w:rsid w:val="007114A3"/>
    <w:rsid w:val="00711570"/>
    <w:rsid w:val="007138E0"/>
    <w:rsid w:val="00715F58"/>
    <w:rsid w:val="0071613A"/>
    <w:rsid w:val="00717C15"/>
    <w:rsid w:val="00717EDC"/>
    <w:rsid w:val="007202CC"/>
    <w:rsid w:val="007203F5"/>
    <w:rsid w:val="00720DE3"/>
    <w:rsid w:val="007215F6"/>
    <w:rsid w:val="00721D1D"/>
    <w:rsid w:val="007238A5"/>
    <w:rsid w:val="00724B19"/>
    <w:rsid w:val="00724CEF"/>
    <w:rsid w:val="00724D7C"/>
    <w:rsid w:val="00725297"/>
    <w:rsid w:val="0072553F"/>
    <w:rsid w:val="00726646"/>
    <w:rsid w:val="00726A82"/>
    <w:rsid w:val="007279E8"/>
    <w:rsid w:val="00727C3F"/>
    <w:rsid w:val="0073034E"/>
    <w:rsid w:val="00730AB4"/>
    <w:rsid w:val="00730CD6"/>
    <w:rsid w:val="00730F81"/>
    <w:rsid w:val="00731156"/>
    <w:rsid w:val="007328A7"/>
    <w:rsid w:val="007332D7"/>
    <w:rsid w:val="00734674"/>
    <w:rsid w:val="00735497"/>
    <w:rsid w:val="00735565"/>
    <w:rsid w:val="00735E3E"/>
    <w:rsid w:val="007361D7"/>
    <w:rsid w:val="007363E0"/>
    <w:rsid w:val="00736E1D"/>
    <w:rsid w:val="0073789D"/>
    <w:rsid w:val="00740235"/>
    <w:rsid w:val="00740384"/>
    <w:rsid w:val="0074168C"/>
    <w:rsid w:val="0074187D"/>
    <w:rsid w:val="00741E4A"/>
    <w:rsid w:val="00742676"/>
    <w:rsid w:val="00743B87"/>
    <w:rsid w:val="00744063"/>
    <w:rsid w:val="00744665"/>
    <w:rsid w:val="00744F03"/>
    <w:rsid w:val="00745905"/>
    <w:rsid w:val="007517DA"/>
    <w:rsid w:val="007518B0"/>
    <w:rsid w:val="0075199D"/>
    <w:rsid w:val="0075253C"/>
    <w:rsid w:val="007525C6"/>
    <w:rsid w:val="00753397"/>
    <w:rsid w:val="007537CA"/>
    <w:rsid w:val="0075394A"/>
    <w:rsid w:val="00753A1B"/>
    <w:rsid w:val="007557C0"/>
    <w:rsid w:val="00756E3F"/>
    <w:rsid w:val="007576B5"/>
    <w:rsid w:val="007600B7"/>
    <w:rsid w:val="007613A6"/>
    <w:rsid w:val="00761F3B"/>
    <w:rsid w:val="00762B05"/>
    <w:rsid w:val="00762B38"/>
    <w:rsid w:val="00762F59"/>
    <w:rsid w:val="007633CE"/>
    <w:rsid w:val="007638E9"/>
    <w:rsid w:val="00764591"/>
    <w:rsid w:val="007648AB"/>
    <w:rsid w:val="0076514D"/>
    <w:rsid w:val="00765329"/>
    <w:rsid w:val="0076549D"/>
    <w:rsid w:val="007657DB"/>
    <w:rsid w:val="00765B25"/>
    <w:rsid w:val="00766429"/>
    <w:rsid w:val="00766972"/>
    <w:rsid w:val="00767656"/>
    <w:rsid w:val="007700DF"/>
    <w:rsid w:val="00772682"/>
    <w:rsid w:val="00777105"/>
    <w:rsid w:val="007838CA"/>
    <w:rsid w:val="00784D74"/>
    <w:rsid w:val="00785762"/>
    <w:rsid w:val="0078621F"/>
    <w:rsid w:val="00786416"/>
    <w:rsid w:val="0078752F"/>
    <w:rsid w:val="00787CE0"/>
    <w:rsid w:val="00790D22"/>
    <w:rsid w:val="00790D71"/>
    <w:rsid w:val="00792480"/>
    <w:rsid w:val="00793847"/>
    <w:rsid w:val="0079486A"/>
    <w:rsid w:val="00794A4B"/>
    <w:rsid w:val="00794DBF"/>
    <w:rsid w:val="0079568C"/>
    <w:rsid w:val="0079593A"/>
    <w:rsid w:val="007959A1"/>
    <w:rsid w:val="007959F1"/>
    <w:rsid w:val="00796AA8"/>
    <w:rsid w:val="00796F10"/>
    <w:rsid w:val="00797F21"/>
    <w:rsid w:val="007A015D"/>
    <w:rsid w:val="007A017C"/>
    <w:rsid w:val="007A0798"/>
    <w:rsid w:val="007A0A7B"/>
    <w:rsid w:val="007A0E77"/>
    <w:rsid w:val="007A0ED9"/>
    <w:rsid w:val="007A12F6"/>
    <w:rsid w:val="007A15BA"/>
    <w:rsid w:val="007A17BB"/>
    <w:rsid w:val="007A2C4E"/>
    <w:rsid w:val="007A394A"/>
    <w:rsid w:val="007A4DD9"/>
    <w:rsid w:val="007A5170"/>
    <w:rsid w:val="007A60F2"/>
    <w:rsid w:val="007A6A01"/>
    <w:rsid w:val="007A744A"/>
    <w:rsid w:val="007A7A98"/>
    <w:rsid w:val="007B0E19"/>
    <w:rsid w:val="007B0ED6"/>
    <w:rsid w:val="007B0FD5"/>
    <w:rsid w:val="007B1FAF"/>
    <w:rsid w:val="007B221A"/>
    <w:rsid w:val="007B2598"/>
    <w:rsid w:val="007B2B61"/>
    <w:rsid w:val="007B318D"/>
    <w:rsid w:val="007B3CAD"/>
    <w:rsid w:val="007B3F8F"/>
    <w:rsid w:val="007B539D"/>
    <w:rsid w:val="007B5EA1"/>
    <w:rsid w:val="007C05E4"/>
    <w:rsid w:val="007C0B26"/>
    <w:rsid w:val="007C0E96"/>
    <w:rsid w:val="007C1C4D"/>
    <w:rsid w:val="007C20B6"/>
    <w:rsid w:val="007C2430"/>
    <w:rsid w:val="007C3D4A"/>
    <w:rsid w:val="007C42B9"/>
    <w:rsid w:val="007C5C0F"/>
    <w:rsid w:val="007C6423"/>
    <w:rsid w:val="007C6C5A"/>
    <w:rsid w:val="007C7908"/>
    <w:rsid w:val="007D12A9"/>
    <w:rsid w:val="007D1C6D"/>
    <w:rsid w:val="007D2C9F"/>
    <w:rsid w:val="007D3603"/>
    <w:rsid w:val="007D46F1"/>
    <w:rsid w:val="007D473E"/>
    <w:rsid w:val="007D6090"/>
    <w:rsid w:val="007D6C31"/>
    <w:rsid w:val="007D7623"/>
    <w:rsid w:val="007E00CD"/>
    <w:rsid w:val="007E0290"/>
    <w:rsid w:val="007E1776"/>
    <w:rsid w:val="007E28F3"/>
    <w:rsid w:val="007E3D4B"/>
    <w:rsid w:val="007E4985"/>
    <w:rsid w:val="007E5DFA"/>
    <w:rsid w:val="007E62F5"/>
    <w:rsid w:val="007E646F"/>
    <w:rsid w:val="007F24C8"/>
    <w:rsid w:val="007F4857"/>
    <w:rsid w:val="007F634B"/>
    <w:rsid w:val="007F648A"/>
    <w:rsid w:val="007F65F5"/>
    <w:rsid w:val="00800E02"/>
    <w:rsid w:val="00801DA5"/>
    <w:rsid w:val="00802A4E"/>
    <w:rsid w:val="00802FC1"/>
    <w:rsid w:val="0080408B"/>
    <w:rsid w:val="00804C0E"/>
    <w:rsid w:val="00805C75"/>
    <w:rsid w:val="00807348"/>
    <w:rsid w:val="00807B77"/>
    <w:rsid w:val="0081230A"/>
    <w:rsid w:val="00812A59"/>
    <w:rsid w:val="00812ABE"/>
    <w:rsid w:val="00815833"/>
    <w:rsid w:val="00815F8B"/>
    <w:rsid w:val="00817971"/>
    <w:rsid w:val="00820C4E"/>
    <w:rsid w:val="0082183A"/>
    <w:rsid w:val="00824B36"/>
    <w:rsid w:val="0082653C"/>
    <w:rsid w:val="00827A06"/>
    <w:rsid w:val="00827DA7"/>
    <w:rsid w:val="00830C8E"/>
    <w:rsid w:val="00831070"/>
    <w:rsid w:val="00832DF8"/>
    <w:rsid w:val="00833090"/>
    <w:rsid w:val="008335CE"/>
    <w:rsid w:val="00833717"/>
    <w:rsid w:val="00834A24"/>
    <w:rsid w:val="0083698E"/>
    <w:rsid w:val="00837040"/>
    <w:rsid w:val="00837EF4"/>
    <w:rsid w:val="00841083"/>
    <w:rsid w:val="00841B43"/>
    <w:rsid w:val="00841CB1"/>
    <w:rsid w:val="00841EA3"/>
    <w:rsid w:val="00843949"/>
    <w:rsid w:val="00844125"/>
    <w:rsid w:val="008446B3"/>
    <w:rsid w:val="008446D4"/>
    <w:rsid w:val="008461B4"/>
    <w:rsid w:val="008470F2"/>
    <w:rsid w:val="008478A9"/>
    <w:rsid w:val="00847FE6"/>
    <w:rsid w:val="00851195"/>
    <w:rsid w:val="00852FAE"/>
    <w:rsid w:val="00853569"/>
    <w:rsid w:val="0085359E"/>
    <w:rsid w:val="008545F4"/>
    <w:rsid w:val="00854A71"/>
    <w:rsid w:val="00854FA6"/>
    <w:rsid w:val="00856918"/>
    <w:rsid w:val="00856DFA"/>
    <w:rsid w:val="00856E87"/>
    <w:rsid w:val="00857B9C"/>
    <w:rsid w:val="00857D14"/>
    <w:rsid w:val="0086044A"/>
    <w:rsid w:val="00860FD9"/>
    <w:rsid w:val="00865A8A"/>
    <w:rsid w:val="008662C3"/>
    <w:rsid w:val="00866F19"/>
    <w:rsid w:val="008673EC"/>
    <w:rsid w:val="00867A56"/>
    <w:rsid w:val="00867C85"/>
    <w:rsid w:val="00870D63"/>
    <w:rsid w:val="00871B1C"/>
    <w:rsid w:val="00871B23"/>
    <w:rsid w:val="00872269"/>
    <w:rsid w:val="00872BB6"/>
    <w:rsid w:val="008744DC"/>
    <w:rsid w:val="008767DA"/>
    <w:rsid w:val="0088006C"/>
    <w:rsid w:val="008805CF"/>
    <w:rsid w:val="0088181C"/>
    <w:rsid w:val="00881B72"/>
    <w:rsid w:val="0088225B"/>
    <w:rsid w:val="008823C0"/>
    <w:rsid w:val="00882DCF"/>
    <w:rsid w:val="00882F1B"/>
    <w:rsid w:val="0088333D"/>
    <w:rsid w:val="00883FA8"/>
    <w:rsid w:val="008846FB"/>
    <w:rsid w:val="008847C0"/>
    <w:rsid w:val="00885506"/>
    <w:rsid w:val="00886148"/>
    <w:rsid w:val="0088687C"/>
    <w:rsid w:val="008870B5"/>
    <w:rsid w:val="00887727"/>
    <w:rsid w:val="008906F8"/>
    <w:rsid w:val="00890E66"/>
    <w:rsid w:val="0089130E"/>
    <w:rsid w:val="00891452"/>
    <w:rsid w:val="00891663"/>
    <w:rsid w:val="0089549A"/>
    <w:rsid w:val="008967AC"/>
    <w:rsid w:val="008A1E89"/>
    <w:rsid w:val="008A2642"/>
    <w:rsid w:val="008A2B5F"/>
    <w:rsid w:val="008A661F"/>
    <w:rsid w:val="008A6F48"/>
    <w:rsid w:val="008B0B6F"/>
    <w:rsid w:val="008B2FB6"/>
    <w:rsid w:val="008B3493"/>
    <w:rsid w:val="008B7E3E"/>
    <w:rsid w:val="008C0D9C"/>
    <w:rsid w:val="008C0E92"/>
    <w:rsid w:val="008C14BD"/>
    <w:rsid w:val="008C234B"/>
    <w:rsid w:val="008C2E36"/>
    <w:rsid w:val="008C404B"/>
    <w:rsid w:val="008C444E"/>
    <w:rsid w:val="008C49B0"/>
    <w:rsid w:val="008C4E81"/>
    <w:rsid w:val="008C5264"/>
    <w:rsid w:val="008C6326"/>
    <w:rsid w:val="008C71AB"/>
    <w:rsid w:val="008D0653"/>
    <w:rsid w:val="008D085E"/>
    <w:rsid w:val="008D2B0A"/>
    <w:rsid w:val="008D359A"/>
    <w:rsid w:val="008D394B"/>
    <w:rsid w:val="008D5517"/>
    <w:rsid w:val="008D7027"/>
    <w:rsid w:val="008E0D5A"/>
    <w:rsid w:val="008E11B2"/>
    <w:rsid w:val="008E18F5"/>
    <w:rsid w:val="008E3D20"/>
    <w:rsid w:val="008E459C"/>
    <w:rsid w:val="008E46EC"/>
    <w:rsid w:val="008E4C85"/>
    <w:rsid w:val="008E4CA2"/>
    <w:rsid w:val="008E54B6"/>
    <w:rsid w:val="008E567B"/>
    <w:rsid w:val="008E69FA"/>
    <w:rsid w:val="008E74FB"/>
    <w:rsid w:val="008F0789"/>
    <w:rsid w:val="008F2591"/>
    <w:rsid w:val="008F25BC"/>
    <w:rsid w:val="008F30C5"/>
    <w:rsid w:val="008F3F18"/>
    <w:rsid w:val="008F676E"/>
    <w:rsid w:val="008F73B7"/>
    <w:rsid w:val="008F762E"/>
    <w:rsid w:val="008F7799"/>
    <w:rsid w:val="008F7CAC"/>
    <w:rsid w:val="009007E6"/>
    <w:rsid w:val="009030FA"/>
    <w:rsid w:val="009043C4"/>
    <w:rsid w:val="0090490D"/>
    <w:rsid w:val="00904918"/>
    <w:rsid w:val="00904D3A"/>
    <w:rsid w:val="00905236"/>
    <w:rsid w:val="009053DF"/>
    <w:rsid w:val="00905AEE"/>
    <w:rsid w:val="00905F5A"/>
    <w:rsid w:val="009100A5"/>
    <w:rsid w:val="009103AA"/>
    <w:rsid w:val="00912650"/>
    <w:rsid w:val="00912AC5"/>
    <w:rsid w:val="00913E40"/>
    <w:rsid w:val="009152C8"/>
    <w:rsid w:val="00916FCB"/>
    <w:rsid w:val="0091778D"/>
    <w:rsid w:val="00917AF5"/>
    <w:rsid w:val="00920495"/>
    <w:rsid w:val="009217AE"/>
    <w:rsid w:val="009219C8"/>
    <w:rsid w:val="00922D68"/>
    <w:rsid w:val="00923AA2"/>
    <w:rsid w:val="00923ECF"/>
    <w:rsid w:val="00925B09"/>
    <w:rsid w:val="00925C81"/>
    <w:rsid w:val="00925DCE"/>
    <w:rsid w:val="009267A0"/>
    <w:rsid w:val="00926C91"/>
    <w:rsid w:val="00930F64"/>
    <w:rsid w:val="009320BA"/>
    <w:rsid w:val="009332F3"/>
    <w:rsid w:val="0093374A"/>
    <w:rsid w:val="0093380F"/>
    <w:rsid w:val="00934830"/>
    <w:rsid w:val="00935953"/>
    <w:rsid w:val="00935E46"/>
    <w:rsid w:val="00936651"/>
    <w:rsid w:val="00937526"/>
    <w:rsid w:val="00937CB7"/>
    <w:rsid w:val="00937EB0"/>
    <w:rsid w:val="00941E03"/>
    <w:rsid w:val="00942B1A"/>
    <w:rsid w:val="00943A0D"/>
    <w:rsid w:val="00944026"/>
    <w:rsid w:val="009442D0"/>
    <w:rsid w:val="009446F9"/>
    <w:rsid w:val="00944F95"/>
    <w:rsid w:val="009453CB"/>
    <w:rsid w:val="00945A43"/>
    <w:rsid w:val="00945B2B"/>
    <w:rsid w:val="00946331"/>
    <w:rsid w:val="009464EA"/>
    <w:rsid w:val="00947434"/>
    <w:rsid w:val="00950545"/>
    <w:rsid w:val="00951F65"/>
    <w:rsid w:val="009547E9"/>
    <w:rsid w:val="00955029"/>
    <w:rsid w:val="009562E3"/>
    <w:rsid w:val="009576FE"/>
    <w:rsid w:val="0096010C"/>
    <w:rsid w:val="0096221E"/>
    <w:rsid w:val="00962F40"/>
    <w:rsid w:val="00963423"/>
    <w:rsid w:val="00963DA7"/>
    <w:rsid w:val="00964431"/>
    <w:rsid w:val="009655A7"/>
    <w:rsid w:val="0096599D"/>
    <w:rsid w:val="00966BAA"/>
    <w:rsid w:val="00966C10"/>
    <w:rsid w:val="00970517"/>
    <w:rsid w:val="00970BB6"/>
    <w:rsid w:val="0097147B"/>
    <w:rsid w:val="009714CD"/>
    <w:rsid w:val="0097173D"/>
    <w:rsid w:val="00973CB2"/>
    <w:rsid w:val="0097402D"/>
    <w:rsid w:val="00974CCD"/>
    <w:rsid w:val="009759C7"/>
    <w:rsid w:val="00976783"/>
    <w:rsid w:val="00977ACF"/>
    <w:rsid w:val="00981639"/>
    <w:rsid w:val="00982438"/>
    <w:rsid w:val="0098266A"/>
    <w:rsid w:val="00984ED7"/>
    <w:rsid w:val="009855F5"/>
    <w:rsid w:val="00985C42"/>
    <w:rsid w:val="00986CF9"/>
    <w:rsid w:val="00986EAF"/>
    <w:rsid w:val="00987B3E"/>
    <w:rsid w:val="00991239"/>
    <w:rsid w:val="00992646"/>
    <w:rsid w:val="00993895"/>
    <w:rsid w:val="00993CF6"/>
    <w:rsid w:val="00995167"/>
    <w:rsid w:val="00995288"/>
    <w:rsid w:val="0099545D"/>
    <w:rsid w:val="00996446"/>
    <w:rsid w:val="00997D61"/>
    <w:rsid w:val="009A0203"/>
    <w:rsid w:val="009A076B"/>
    <w:rsid w:val="009A1187"/>
    <w:rsid w:val="009A1C5D"/>
    <w:rsid w:val="009A2072"/>
    <w:rsid w:val="009A2BCF"/>
    <w:rsid w:val="009A61C7"/>
    <w:rsid w:val="009A6ABF"/>
    <w:rsid w:val="009A741C"/>
    <w:rsid w:val="009A7D2C"/>
    <w:rsid w:val="009B0A0E"/>
    <w:rsid w:val="009B18A8"/>
    <w:rsid w:val="009B2F82"/>
    <w:rsid w:val="009B3556"/>
    <w:rsid w:val="009B37C6"/>
    <w:rsid w:val="009B4327"/>
    <w:rsid w:val="009B47DF"/>
    <w:rsid w:val="009B5452"/>
    <w:rsid w:val="009B7011"/>
    <w:rsid w:val="009B70B9"/>
    <w:rsid w:val="009B78F9"/>
    <w:rsid w:val="009C0640"/>
    <w:rsid w:val="009C0B23"/>
    <w:rsid w:val="009C1827"/>
    <w:rsid w:val="009C3F6B"/>
    <w:rsid w:val="009C55CA"/>
    <w:rsid w:val="009C5898"/>
    <w:rsid w:val="009C5ED0"/>
    <w:rsid w:val="009C711D"/>
    <w:rsid w:val="009C72B8"/>
    <w:rsid w:val="009C7687"/>
    <w:rsid w:val="009D0969"/>
    <w:rsid w:val="009D0F6D"/>
    <w:rsid w:val="009D18D4"/>
    <w:rsid w:val="009D1D52"/>
    <w:rsid w:val="009D2685"/>
    <w:rsid w:val="009D2C6E"/>
    <w:rsid w:val="009D40EA"/>
    <w:rsid w:val="009D44D4"/>
    <w:rsid w:val="009D4535"/>
    <w:rsid w:val="009D4881"/>
    <w:rsid w:val="009D58A2"/>
    <w:rsid w:val="009D5A36"/>
    <w:rsid w:val="009D5C2B"/>
    <w:rsid w:val="009E089E"/>
    <w:rsid w:val="009E0D61"/>
    <w:rsid w:val="009E53B1"/>
    <w:rsid w:val="009E67CB"/>
    <w:rsid w:val="009F1B1B"/>
    <w:rsid w:val="009F1FED"/>
    <w:rsid w:val="009F2714"/>
    <w:rsid w:val="009F29B4"/>
    <w:rsid w:val="009F49EC"/>
    <w:rsid w:val="009F4A1D"/>
    <w:rsid w:val="009F5486"/>
    <w:rsid w:val="009F5BF0"/>
    <w:rsid w:val="009F5EE9"/>
    <w:rsid w:val="009F6B95"/>
    <w:rsid w:val="009F722E"/>
    <w:rsid w:val="009F73FA"/>
    <w:rsid w:val="00A017D6"/>
    <w:rsid w:val="00A02C07"/>
    <w:rsid w:val="00A02EA2"/>
    <w:rsid w:val="00A065E8"/>
    <w:rsid w:val="00A06829"/>
    <w:rsid w:val="00A06891"/>
    <w:rsid w:val="00A07299"/>
    <w:rsid w:val="00A10236"/>
    <w:rsid w:val="00A10F20"/>
    <w:rsid w:val="00A156B1"/>
    <w:rsid w:val="00A16BEB"/>
    <w:rsid w:val="00A20A38"/>
    <w:rsid w:val="00A21301"/>
    <w:rsid w:val="00A2137A"/>
    <w:rsid w:val="00A21B57"/>
    <w:rsid w:val="00A22090"/>
    <w:rsid w:val="00A23762"/>
    <w:rsid w:val="00A25677"/>
    <w:rsid w:val="00A2582B"/>
    <w:rsid w:val="00A258FD"/>
    <w:rsid w:val="00A25F7D"/>
    <w:rsid w:val="00A270CC"/>
    <w:rsid w:val="00A27A5E"/>
    <w:rsid w:val="00A27F90"/>
    <w:rsid w:val="00A303A4"/>
    <w:rsid w:val="00A30EBA"/>
    <w:rsid w:val="00A313E7"/>
    <w:rsid w:val="00A33008"/>
    <w:rsid w:val="00A33117"/>
    <w:rsid w:val="00A33247"/>
    <w:rsid w:val="00A33B31"/>
    <w:rsid w:val="00A33B67"/>
    <w:rsid w:val="00A345A1"/>
    <w:rsid w:val="00A357A0"/>
    <w:rsid w:val="00A3597E"/>
    <w:rsid w:val="00A377A4"/>
    <w:rsid w:val="00A37935"/>
    <w:rsid w:val="00A41114"/>
    <w:rsid w:val="00A414D2"/>
    <w:rsid w:val="00A41A62"/>
    <w:rsid w:val="00A45FC6"/>
    <w:rsid w:val="00A46A3F"/>
    <w:rsid w:val="00A47343"/>
    <w:rsid w:val="00A4762B"/>
    <w:rsid w:val="00A510E5"/>
    <w:rsid w:val="00A525A3"/>
    <w:rsid w:val="00A52D90"/>
    <w:rsid w:val="00A53A31"/>
    <w:rsid w:val="00A542AE"/>
    <w:rsid w:val="00A544B2"/>
    <w:rsid w:val="00A54A7E"/>
    <w:rsid w:val="00A55307"/>
    <w:rsid w:val="00A554B6"/>
    <w:rsid w:val="00A570B1"/>
    <w:rsid w:val="00A57DC1"/>
    <w:rsid w:val="00A627E4"/>
    <w:rsid w:val="00A63694"/>
    <w:rsid w:val="00A66602"/>
    <w:rsid w:val="00A66722"/>
    <w:rsid w:val="00A67876"/>
    <w:rsid w:val="00A679B1"/>
    <w:rsid w:val="00A67B8B"/>
    <w:rsid w:val="00A67FD4"/>
    <w:rsid w:val="00A701BC"/>
    <w:rsid w:val="00A70C14"/>
    <w:rsid w:val="00A70EC9"/>
    <w:rsid w:val="00A710FE"/>
    <w:rsid w:val="00A721A5"/>
    <w:rsid w:val="00A72AF1"/>
    <w:rsid w:val="00A72C5F"/>
    <w:rsid w:val="00A730AF"/>
    <w:rsid w:val="00A7332D"/>
    <w:rsid w:val="00A73B34"/>
    <w:rsid w:val="00A73EDE"/>
    <w:rsid w:val="00A7450F"/>
    <w:rsid w:val="00A746CD"/>
    <w:rsid w:val="00A74C4C"/>
    <w:rsid w:val="00A76874"/>
    <w:rsid w:val="00A769B9"/>
    <w:rsid w:val="00A77731"/>
    <w:rsid w:val="00A807F3"/>
    <w:rsid w:val="00A81095"/>
    <w:rsid w:val="00A82874"/>
    <w:rsid w:val="00A82BA3"/>
    <w:rsid w:val="00A85E72"/>
    <w:rsid w:val="00A875DC"/>
    <w:rsid w:val="00A8778A"/>
    <w:rsid w:val="00A910A5"/>
    <w:rsid w:val="00A922CC"/>
    <w:rsid w:val="00A92F1B"/>
    <w:rsid w:val="00A93F77"/>
    <w:rsid w:val="00A94161"/>
    <w:rsid w:val="00AA1584"/>
    <w:rsid w:val="00AA2AF2"/>
    <w:rsid w:val="00AA2D69"/>
    <w:rsid w:val="00AA3109"/>
    <w:rsid w:val="00AA3415"/>
    <w:rsid w:val="00AA3BEC"/>
    <w:rsid w:val="00AA478C"/>
    <w:rsid w:val="00AA5039"/>
    <w:rsid w:val="00AA55E2"/>
    <w:rsid w:val="00AA69EA"/>
    <w:rsid w:val="00AA777C"/>
    <w:rsid w:val="00AB00E8"/>
    <w:rsid w:val="00AB0D45"/>
    <w:rsid w:val="00AB10BD"/>
    <w:rsid w:val="00AB1579"/>
    <w:rsid w:val="00AB257A"/>
    <w:rsid w:val="00AB3650"/>
    <w:rsid w:val="00AB4BF0"/>
    <w:rsid w:val="00AB5A98"/>
    <w:rsid w:val="00AB5C3E"/>
    <w:rsid w:val="00AC136C"/>
    <w:rsid w:val="00AC2A5D"/>
    <w:rsid w:val="00AC4980"/>
    <w:rsid w:val="00AC5E86"/>
    <w:rsid w:val="00AC64B9"/>
    <w:rsid w:val="00AC6617"/>
    <w:rsid w:val="00AC73DC"/>
    <w:rsid w:val="00AC792A"/>
    <w:rsid w:val="00AD080F"/>
    <w:rsid w:val="00AD1F2D"/>
    <w:rsid w:val="00AD2083"/>
    <w:rsid w:val="00AD247B"/>
    <w:rsid w:val="00AD251A"/>
    <w:rsid w:val="00AD254F"/>
    <w:rsid w:val="00AD25A9"/>
    <w:rsid w:val="00AD286C"/>
    <w:rsid w:val="00AD28BB"/>
    <w:rsid w:val="00AD4BB9"/>
    <w:rsid w:val="00AD5631"/>
    <w:rsid w:val="00AD584F"/>
    <w:rsid w:val="00AD70CD"/>
    <w:rsid w:val="00AD72A8"/>
    <w:rsid w:val="00AD7A26"/>
    <w:rsid w:val="00AD7E1A"/>
    <w:rsid w:val="00AE0B36"/>
    <w:rsid w:val="00AE0EAC"/>
    <w:rsid w:val="00AE19A4"/>
    <w:rsid w:val="00AE2E33"/>
    <w:rsid w:val="00AE3ED2"/>
    <w:rsid w:val="00AE4788"/>
    <w:rsid w:val="00AE48F2"/>
    <w:rsid w:val="00AE4FDF"/>
    <w:rsid w:val="00AE6077"/>
    <w:rsid w:val="00AE65EA"/>
    <w:rsid w:val="00AF09BD"/>
    <w:rsid w:val="00AF1266"/>
    <w:rsid w:val="00AF12E9"/>
    <w:rsid w:val="00AF1467"/>
    <w:rsid w:val="00AF146F"/>
    <w:rsid w:val="00AF2EB9"/>
    <w:rsid w:val="00AF32C8"/>
    <w:rsid w:val="00AF4325"/>
    <w:rsid w:val="00AF45DF"/>
    <w:rsid w:val="00AF4A88"/>
    <w:rsid w:val="00AF5142"/>
    <w:rsid w:val="00AF7065"/>
    <w:rsid w:val="00AF7589"/>
    <w:rsid w:val="00B01156"/>
    <w:rsid w:val="00B0129E"/>
    <w:rsid w:val="00B02554"/>
    <w:rsid w:val="00B0295A"/>
    <w:rsid w:val="00B04911"/>
    <w:rsid w:val="00B06D2D"/>
    <w:rsid w:val="00B10453"/>
    <w:rsid w:val="00B10B55"/>
    <w:rsid w:val="00B11DAE"/>
    <w:rsid w:val="00B12C95"/>
    <w:rsid w:val="00B13343"/>
    <w:rsid w:val="00B13B4B"/>
    <w:rsid w:val="00B140F5"/>
    <w:rsid w:val="00B152F3"/>
    <w:rsid w:val="00B16D51"/>
    <w:rsid w:val="00B175E0"/>
    <w:rsid w:val="00B17FFD"/>
    <w:rsid w:val="00B231C8"/>
    <w:rsid w:val="00B23BB3"/>
    <w:rsid w:val="00B24162"/>
    <w:rsid w:val="00B258AB"/>
    <w:rsid w:val="00B25F82"/>
    <w:rsid w:val="00B26C4A"/>
    <w:rsid w:val="00B27E19"/>
    <w:rsid w:val="00B3057E"/>
    <w:rsid w:val="00B33558"/>
    <w:rsid w:val="00B336A2"/>
    <w:rsid w:val="00B33918"/>
    <w:rsid w:val="00B3460C"/>
    <w:rsid w:val="00B34B18"/>
    <w:rsid w:val="00B36371"/>
    <w:rsid w:val="00B36680"/>
    <w:rsid w:val="00B36E5C"/>
    <w:rsid w:val="00B37074"/>
    <w:rsid w:val="00B37E73"/>
    <w:rsid w:val="00B37F46"/>
    <w:rsid w:val="00B40722"/>
    <w:rsid w:val="00B40AE4"/>
    <w:rsid w:val="00B41CE1"/>
    <w:rsid w:val="00B420CA"/>
    <w:rsid w:val="00B43153"/>
    <w:rsid w:val="00B433C4"/>
    <w:rsid w:val="00B44594"/>
    <w:rsid w:val="00B45B81"/>
    <w:rsid w:val="00B45BCB"/>
    <w:rsid w:val="00B46E7E"/>
    <w:rsid w:val="00B46F94"/>
    <w:rsid w:val="00B476D9"/>
    <w:rsid w:val="00B50836"/>
    <w:rsid w:val="00B51298"/>
    <w:rsid w:val="00B527AE"/>
    <w:rsid w:val="00B531B0"/>
    <w:rsid w:val="00B53A32"/>
    <w:rsid w:val="00B53C27"/>
    <w:rsid w:val="00B53E11"/>
    <w:rsid w:val="00B5453E"/>
    <w:rsid w:val="00B54ADA"/>
    <w:rsid w:val="00B55894"/>
    <w:rsid w:val="00B558C6"/>
    <w:rsid w:val="00B561E8"/>
    <w:rsid w:val="00B5765D"/>
    <w:rsid w:val="00B57A2C"/>
    <w:rsid w:val="00B60156"/>
    <w:rsid w:val="00B60919"/>
    <w:rsid w:val="00B60B4F"/>
    <w:rsid w:val="00B6172E"/>
    <w:rsid w:val="00B61F99"/>
    <w:rsid w:val="00B62446"/>
    <w:rsid w:val="00B63B6F"/>
    <w:rsid w:val="00B64F2F"/>
    <w:rsid w:val="00B658A9"/>
    <w:rsid w:val="00B6638F"/>
    <w:rsid w:val="00B669E6"/>
    <w:rsid w:val="00B709B0"/>
    <w:rsid w:val="00B70B36"/>
    <w:rsid w:val="00B70D48"/>
    <w:rsid w:val="00B719F1"/>
    <w:rsid w:val="00B71CCA"/>
    <w:rsid w:val="00B71D7B"/>
    <w:rsid w:val="00B7217E"/>
    <w:rsid w:val="00B72F55"/>
    <w:rsid w:val="00B730AB"/>
    <w:rsid w:val="00B7343F"/>
    <w:rsid w:val="00B739A5"/>
    <w:rsid w:val="00B742AB"/>
    <w:rsid w:val="00B77EEA"/>
    <w:rsid w:val="00B8070B"/>
    <w:rsid w:val="00B80AF9"/>
    <w:rsid w:val="00B81280"/>
    <w:rsid w:val="00B819CC"/>
    <w:rsid w:val="00B826E4"/>
    <w:rsid w:val="00B82C19"/>
    <w:rsid w:val="00B832AE"/>
    <w:rsid w:val="00B84F9F"/>
    <w:rsid w:val="00B84FE6"/>
    <w:rsid w:val="00B852B5"/>
    <w:rsid w:val="00B857B5"/>
    <w:rsid w:val="00B86838"/>
    <w:rsid w:val="00B86D8E"/>
    <w:rsid w:val="00B875C0"/>
    <w:rsid w:val="00B9111D"/>
    <w:rsid w:val="00B93084"/>
    <w:rsid w:val="00B95085"/>
    <w:rsid w:val="00B95D79"/>
    <w:rsid w:val="00B960E6"/>
    <w:rsid w:val="00B9618B"/>
    <w:rsid w:val="00BA0C70"/>
    <w:rsid w:val="00BA16C5"/>
    <w:rsid w:val="00BA2D5F"/>
    <w:rsid w:val="00BA325A"/>
    <w:rsid w:val="00BA4087"/>
    <w:rsid w:val="00BA4966"/>
    <w:rsid w:val="00BA6D08"/>
    <w:rsid w:val="00BB2294"/>
    <w:rsid w:val="00BB2984"/>
    <w:rsid w:val="00BB2DBD"/>
    <w:rsid w:val="00BB3B9D"/>
    <w:rsid w:val="00BB51A0"/>
    <w:rsid w:val="00BB6F1E"/>
    <w:rsid w:val="00BC04A1"/>
    <w:rsid w:val="00BC0ACA"/>
    <w:rsid w:val="00BC28AD"/>
    <w:rsid w:val="00BC4258"/>
    <w:rsid w:val="00BC505F"/>
    <w:rsid w:val="00BC56D2"/>
    <w:rsid w:val="00BC697F"/>
    <w:rsid w:val="00BC7102"/>
    <w:rsid w:val="00BD0BA3"/>
    <w:rsid w:val="00BD118A"/>
    <w:rsid w:val="00BD1419"/>
    <w:rsid w:val="00BD23BA"/>
    <w:rsid w:val="00BD3176"/>
    <w:rsid w:val="00BD31C1"/>
    <w:rsid w:val="00BD3C2A"/>
    <w:rsid w:val="00BD3D6F"/>
    <w:rsid w:val="00BD49D9"/>
    <w:rsid w:val="00BD5182"/>
    <w:rsid w:val="00BD75F3"/>
    <w:rsid w:val="00BD7835"/>
    <w:rsid w:val="00BD7D8F"/>
    <w:rsid w:val="00BD7E71"/>
    <w:rsid w:val="00BE0235"/>
    <w:rsid w:val="00BE1344"/>
    <w:rsid w:val="00BE1B89"/>
    <w:rsid w:val="00BE23CF"/>
    <w:rsid w:val="00BE2451"/>
    <w:rsid w:val="00BE25C7"/>
    <w:rsid w:val="00BE458D"/>
    <w:rsid w:val="00BE47CB"/>
    <w:rsid w:val="00BE6016"/>
    <w:rsid w:val="00BE65BF"/>
    <w:rsid w:val="00BE6636"/>
    <w:rsid w:val="00BE7254"/>
    <w:rsid w:val="00BF033B"/>
    <w:rsid w:val="00BF0D22"/>
    <w:rsid w:val="00BF109B"/>
    <w:rsid w:val="00BF1980"/>
    <w:rsid w:val="00BF293D"/>
    <w:rsid w:val="00BF2A5E"/>
    <w:rsid w:val="00BF327B"/>
    <w:rsid w:val="00BF3822"/>
    <w:rsid w:val="00BF3C12"/>
    <w:rsid w:val="00BF55BB"/>
    <w:rsid w:val="00BF5865"/>
    <w:rsid w:val="00BF5A97"/>
    <w:rsid w:val="00BF5B48"/>
    <w:rsid w:val="00BF709F"/>
    <w:rsid w:val="00BF7C99"/>
    <w:rsid w:val="00C0248D"/>
    <w:rsid w:val="00C03C27"/>
    <w:rsid w:val="00C03C4F"/>
    <w:rsid w:val="00C05BC1"/>
    <w:rsid w:val="00C06E72"/>
    <w:rsid w:val="00C06FE8"/>
    <w:rsid w:val="00C07826"/>
    <w:rsid w:val="00C11E3C"/>
    <w:rsid w:val="00C1240A"/>
    <w:rsid w:val="00C12736"/>
    <w:rsid w:val="00C12D51"/>
    <w:rsid w:val="00C13159"/>
    <w:rsid w:val="00C13336"/>
    <w:rsid w:val="00C135A9"/>
    <w:rsid w:val="00C13615"/>
    <w:rsid w:val="00C1364B"/>
    <w:rsid w:val="00C13A63"/>
    <w:rsid w:val="00C14B3C"/>
    <w:rsid w:val="00C15BCF"/>
    <w:rsid w:val="00C15C2B"/>
    <w:rsid w:val="00C167F7"/>
    <w:rsid w:val="00C171AD"/>
    <w:rsid w:val="00C17E66"/>
    <w:rsid w:val="00C20353"/>
    <w:rsid w:val="00C207C4"/>
    <w:rsid w:val="00C210BC"/>
    <w:rsid w:val="00C216B1"/>
    <w:rsid w:val="00C23A86"/>
    <w:rsid w:val="00C25043"/>
    <w:rsid w:val="00C261EF"/>
    <w:rsid w:val="00C275D5"/>
    <w:rsid w:val="00C3160E"/>
    <w:rsid w:val="00C3208C"/>
    <w:rsid w:val="00C34052"/>
    <w:rsid w:val="00C34220"/>
    <w:rsid w:val="00C35334"/>
    <w:rsid w:val="00C357B0"/>
    <w:rsid w:val="00C36C30"/>
    <w:rsid w:val="00C36D7E"/>
    <w:rsid w:val="00C37506"/>
    <w:rsid w:val="00C407CB"/>
    <w:rsid w:val="00C414F3"/>
    <w:rsid w:val="00C41848"/>
    <w:rsid w:val="00C427DA"/>
    <w:rsid w:val="00C437B7"/>
    <w:rsid w:val="00C44198"/>
    <w:rsid w:val="00C445A1"/>
    <w:rsid w:val="00C44906"/>
    <w:rsid w:val="00C44D63"/>
    <w:rsid w:val="00C457BB"/>
    <w:rsid w:val="00C47277"/>
    <w:rsid w:val="00C47C6D"/>
    <w:rsid w:val="00C47E85"/>
    <w:rsid w:val="00C513C8"/>
    <w:rsid w:val="00C5189F"/>
    <w:rsid w:val="00C5343A"/>
    <w:rsid w:val="00C53B9D"/>
    <w:rsid w:val="00C54ECE"/>
    <w:rsid w:val="00C6058D"/>
    <w:rsid w:val="00C621F2"/>
    <w:rsid w:val="00C625C2"/>
    <w:rsid w:val="00C630E5"/>
    <w:rsid w:val="00C63B69"/>
    <w:rsid w:val="00C63C28"/>
    <w:rsid w:val="00C644FD"/>
    <w:rsid w:val="00C66A2C"/>
    <w:rsid w:val="00C678A7"/>
    <w:rsid w:val="00C703E1"/>
    <w:rsid w:val="00C70828"/>
    <w:rsid w:val="00C71CFC"/>
    <w:rsid w:val="00C72053"/>
    <w:rsid w:val="00C72376"/>
    <w:rsid w:val="00C72670"/>
    <w:rsid w:val="00C733BA"/>
    <w:rsid w:val="00C74CC9"/>
    <w:rsid w:val="00C77664"/>
    <w:rsid w:val="00C80FC7"/>
    <w:rsid w:val="00C82075"/>
    <w:rsid w:val="00C8359C"/>
    <w:rsid w:val="00C86BD9"/>
    <w:rsid w:val="00C901FB"/>
    <w:rsid w:val="00C90487"/>
    <w:rsid w:val="00C90578"/>
    <w:rsid w:val="00C908F2"/>
    <w:rsid w:val="00C909C0"/>
    <w:rsid w:val="00C90C87"/>
    <w:rsid w:val="00C9107C"/>
    <w:rsid w:val="00C92446"/>
    <w:rsid w:val="00C9249D"/>
    <w:rsid w:val="00C928C9"/>
    <w:rsid w:val="00C930C9"/>
    <w:rsid w:val="00C94385"/>
    <w:rsid w:val="00C960AA"/>
    <w:rsid w:val="00C96EB5"/>
    <w:rsid w:val="00C971A7"/>
    <w:rsid w:val="00C971F1"/>
    <w:rsid w:val="00C97894"/>
    <w:rsid w:val="00C97D2E"/>
    <w:rsid w:val="00CA0820"/>
    <w:rsid w:val="00CA12BF"/>
    <w:rsid w:val="00CA1664"/>
    <w:rsid w:val="00CA17C9"/>
    <w:rsid w:val="00CA1876"/>
    <w:rsid w:val="00CA1D78"/>
    <w:rsid w:val="00CA2359"/>
    <w:rsid w:val="00CA2DB1"/>
    <w:rsid w:val="00CA3041"/>
    <w:rsid w:val="00CA37CB"/>
    <w:rsid w:val="00CA51D4"/>
    <w:rsid w:val="00CA7543"/>
    <w:rsid w:val="00CA7A9F"/>
    <w:rsid w:val="00CB0EB0"/>
    <w:rsid w:val="00CB1836"/>
    <w:rsid w:val="00CB21A9"/>
    <w:rsid w:val="00CB2BB4"/>
    <w:rsid w:val="00CB2ED7"/>
    <w:rsid w:val="00CB2FFE"/>
    <w:rsid w:val="00CB3876"/>
    <w:rsid w:val="00CB40E6"/>
    <w:rsid w:val="00CB4BB2"/>
    <w:rsid w:val="00CB5682"/>
    <w:rsid w:val="00CB5B02"/>
    <w:rsid w:val="00CB6BD9"/>
    <w:rsid w:val="00CB6E51"/>
    <w:rsid w:val="00CC007F"/>
    <w:rsid w:val="00CC0DD6"/>
    <w:rsid w:val="00CC13DD"/>
    <w:rsid w:val="00CC276E"/>
    <w:rsid w:val="00CC3692"/>
    <w:rsid w:val="00CC64A2"/>
    <w:rsid w:val="00CC6A03"/>
    <w:rsid w:val="00CC6CC7"/>
    <w:rsid w:val="00CC7042"/>
    <w:rsid w:val="00CD0D2A"/>
    <w:rsid w:val="00CD17CE"/>
    <w:rsid w:val="00CD25FD"/>
    <w:rsid w:val="00CD2EDE"/>
    <w:rsid w:val="00CD4120"/>
    <w:rsid w:val="00CD4562"/>
    <w:rsid w:val="00CD5A49"/>
    <w:rsid w:val="00CD5EDF"/>
    <w:rsid w:val="00CD5EED"/>
    <w:rsid w:val="00CD6276"/>
    <w:rsid w:val="00CD6661"/>
    <w:rsid w:val="00CD6989"/>
    <w:rsid w:val="00CD719F"/>
    <w:rsid w:val="00CD79E2"/>
    <w:rsid w:val="00CE0E0E"/>
    <w:rsid w:val="00CE162C"/>
    <w:rsid w:val="00CE204D"/>
    <w:rsid w:val="00CE2F2A"/>
    <w:rsid w:val="00CE3143"/>
    <w:rsid w:val="00CE3450"/>
    <w:rsid w:val="00CE3F63"/>
    <w:rsid w:val="00CE452D"/>
    <w:rsid w:val="00CE5DE9"/>
    <w:rsid w:val="00CE6695"/>
    <w:rsid w:val="00CE6BCC"/>
    <w:rsid w:val="00CE735C"/>
    <w:rsid w:val="00CE766F"/>
    <w:rsid w:val="00CE7DC8"/>
    <w:rsid w:val="00CF01AA"/>
    <w:rsid w:val="00CF0E4E"/>
    <w:rsid w:val="00CF1244"/>
    <w:rsid w:val="00CF23E2"/>
    <w:rsid w:val="00CF36EC"/>
    <w:rsid w:val="00CF3B0A"/>
    <w:rsid w:val="00CF4EAE"/>
    <w:rsid w:val="00CF51B0"/>
    <w:rsid w:val="00CF6B5D"/>
    <w:rsid w:val="00CF6FBA"/>
    <w:rsid w:val="00D0061D"/>
    <w:rsid w:val="00D0065E"/>
    <w:rsid w:val="00D00D26"/>
    <w:rsid w:val="00D01F3F"/>
    <w:rsid w:val="00D03075"/>
    <w:rsid w:val="00D03225"/>
    <w:rsid w:val="00D04362"/>
    <w:rsid w:val="00D05A6F"/>
    <w:rsid w:val="00D060D2"/>
    <w:rsid w:val="00D0643B"/>
    <w:rsid w:val="00D06840"/>
    <w:rsid w:val="00D07166"/>
    <w:rsid w:val="00D0773A"/>
    <w:rsid w:val="00D10433"/>
    <w:rsid w:val="00D10EE9"/>
    <w:rsid w:val="00D113D4"/>
    <w:rsid w:val="00D13407"/>
    <w:rsid w:val="00D1394F"/>
    <w:rsid w:val="00D13E09"/>
    <w:rsid w:val="00D14AB3"/>
    <w:rsid w:val="00D15426"/>
    <w:rsid w:val="00D1542D"/>
    <w:rsid w:val="00D15B49"/>
    <w:rsid w:val="00D15E3A"/>
    <w:rsid w:val="00D161FC"/>
    <w:rsid w:val="00D1700B"/>
    <w:rsid w:val="00D17602"/>
    <w:rsid w:val="00D20B69"/>
    <w:rsid w:val="00D2116D"/>
    <w:rsid w:val="00D21C99"/>
    <w:rsid w:val="00D2318F"/>
    <w:rsid w:val="00D25D24"/>
    <w:rsid w:val="00D25F98"/>
    <w:rsid w:val="00D26C11"/>
    <w:rsid w:val="00D3078F"/>
    <w:rsid w:val="00D30B53"/>
    <w:rsid w:val="00D31317"/>
    <w:rsid w:val="00D321DE"/>
    <w:rsid w:val="00D32B8D"/>
    <w:rsid w:val="00D339F5"/>
    <w:rsid w:val="00D345D1"/>
    <w:rsid w:val="00D36523"/>
    <w:rsid w:val="00D36B21"/>
    <w:rsid w:val="00D36B8E"/>
    <w:rsid w:val="00D36DBB"/>
    <w:rsid w:val="00D36DBF"/>
    <w:rsid w:val="00D37D23"/>
    <w:rsid w:val="00D40A70"/>
    <w:rsid w:val="00D40C6E"/>
    <w:rsid w:val="00D413E9"/>
    <w:rsid w:val="00D41E2F"/>
    <w:rsid w:val="00D42484"/>
    <w:rsid w:val="00D43CE5"/>
    <w:rsid w:val="00D4426E"/>
    <w:rsid w:val="00D44D9F"/>
    <w:rsid w:val="00D46401"/>
    <w:rsid w:val="00D47469"/>
    <w:rsid w:val="00D47D45"/>
    <w:rsid w:val="00D51166"/>
    <w:rsid w:val="00D52DE7"/>
    <w:rsid w:val="00D559AB"/>
    <w:rsid w:val="00D55BBC"/>
    <w:rsid w:val="00D56084"/>
    <w:rsid w:val="00D56667"/>
    <w:rsid w:val="00D56957"/>
    <w:rsid w:val="00D56BFF"/>
    <w:rsid w:val="00D56D27"/>
    <w:rsid w:val="00D56F8D"/>
    <w:rsid w:val="00D576D7"/>
    <w:rsid w:val="00D60EF1"/>
    <w:rsid w:val="00D614B2"/>
    <w:rsid w:val="00D617FE"/>
    <w:rsid w:val="00D61E04"/>
    <w:rsid w:val="00D61F4E"/>
    <w:rsid w:val="00D62403"/>
    <w:rsid w:val="00D627CE"/>
    <w:rsid w:val="00D629CE"/>
    <w:rsid w:val="00D62AD0"/>
    <w:rsid w:val="00D631BF"/>
    <w:rsid w:val="00D64263"/>
    <w:rsid w:val="00D6443E"/>
    <w:rsid w:val="00D64BBA"/>
    <w:rsid w:val="00D65486"/>
    <w:rsid w:val="00D65631"/>
    <w:rsid w:val="00D672EA"/>
    <w:rsid w:val="00D67E62"/>
    <w:rsid w:val="00D701DF"/>
    <w:rsid w:val="00D7073C"/>
    <w:rsid w:val="00D70AF9"/>
    <w:rsid w:val="00D711E1"/>
    <w:rsid w:val="00D7173C"/>
    <w:rsid w:val="00D71833"/>
    <w:rsid w:val="00D71D6E"/>
    <w:rsid w:val="00D7207E"/>
    <w:rsid w:val="00D7335C"/>
    <w:rsid w:val="00D7391E"/>
    <w:rsid w:val="00D739C0"/>
    <w:rsid w:val="00D74755"/>
    <w:rsid w:val="00D76158"/>
    <w:rsid w:val="00D76683"/>
    <w:rsid w:val="00D768AC"/>
    <w:rsid w:val="00D77C70"/>
    <w:rsid w:val="00D8138B"/>
    <w:rsid w:val="00D82C43"/>
    <w:rsid w:val="00D830E1"/>
    <w:rsid w:val="00D83A32"/>
    <w:rsid w:val="00D85D17"/>
    <w:rsid w:val="00D87174"/>
    <w:rsid w:val="00D929ED"/>
    <w:rsid w:val="00D964CF"/>
    <w:rsid w:val="00D9796A"/>
    <w:rsid w:val="00DA014E"/>
    <w:rsid w:val="00DA041D"/>
    <w:rsid w:val="00DA1E3D"/>
    <w:rsid w:val="00DA1E92"/>
    <w:rsid w:val="00DA474B"/>
    <w:rsid w:val="00DA669F"/>
    <w:rsid w:val="00DA69FB"/>
    <w:rsid w:val="00DA6BBF"/>
    <w:rsid w:val="00DA6F79"/>
    <w:rsid w:val="00DA74AE"/>
    <w:rsid w:val="00DA74C2"/>
    <w:rsid w:val="00DA7A9F"/>
    <w:rsid w:val="00DB46AA"/>
    <w:rsid w:val="00DB46AB"/>
    <w:rsid w:val="00DB51B9"/>
    <w:rsid w:val="00DB71A2"/>
    <w:rsid w:val="00DB730D"/>
    <w:rsid w:val="00DB740A"/>
    <w:rsid w:val="00DB75B0"/>
    <w:rsid w:val="00DC1111"/>
    <w:rsid w:val="00DC15C4"/>
    <w:rsid w:val="00DC1E9D"/>
    <w:rsid w:val="00DC24C3"/>
    <w:rsid w:val="00DC2EF8"/>
    <w:rsid w:val="00DC417D"/>
    <w:rsid w:val="00DC453F"/>
    <w:rsid w:val="00DC6541"/>
    <w:rsid w:val="00DC711A"/>
    <w:rsid w:val="00DC7492"/>
    <w:rsid w:val="00DD0504"/>
    <w:rsid w:val="00DD0D70"/>
    <w:rsid w:val="00DD1951"/>
    <w:rsid w:val="00DD1E50"/>
    <w:rsid w:val="00DD1ED7"/>
    <w:rsid w:val="00DD25AA"/>
    <w:rsid w:val="00DD2B22"/>
    <w:rsid w:val="00DD3820"/>
    <w:rsid w:val="00DD3E1A"/>
    <w:rsid w:val="00DD3E3E"/>
    <w:rsid w:val="00DD3EC9"/>
    <w:rsid w:val="00DD475A"/>
    <w:rsid w:val="00DD646C"/>
    <w:rsid w:val="00DD65E7"/>
    <w:rsid w:val="00DD6DD1"/>
    <w:rsid w:val="00DE01BC"/>
    <w:rsid w:val="00DE0D0B"/>
    <w:rsid w:val="00DE6743"/>
    <w:rsid w:val="00DF08AE"/>
    <w:rsid w:val="00DF34CC"/>
    <w:rsid w:val="00DF35E7"/>
    <w:rsid w:val="00DF42A4"/>
    <w:rsid w:val="00DF4F68"/>
    <w:rsid w:val="00DF5FD4"/>
    <w:rsid w:val="00DF6AA6"/>
    <w:rsid w:val="00DF6DB2"/>
    <w:rsid w:val="00DF7020"/>
    <w:rsid w:val="00E014A6"/>
    <w:rsid w:val="00E01DE4"/>
    <w:rsid w:val="00E038D9"/>
    <w:rsid w:val="00E03F2B"/>
    <w:rsid w:val="00E0466F"/>
    <w:rsid w:val="00E05264"/>
    <w:rsid w:val="00E065A9"/>
    <w:rsid w:val="00E11C82"/>
    <w:rsid w:val="00E120A3"/>
    <w:rsid w:val="00E12FD3"/>
    <w:rsid w:val="00E13BE0"/>
    <w:rsid w:val="00E155B9"/>
    <w:rsid w:val="00E15F5A"/>
    <w:rsid w:val="00E1792F"/>
    <w:rsid w:val="00E1796F"/>
    <w:rsid w:val="00E17998"/>
    <w:rsid w:val="00E17EFC"/>
    <w:rsid w:val="00E20A1E"/>
    <w:rsid w:val="00E224DD"/>
    <w:rsid w:val="00E22862"/>
    <w:rsid w:val="00E2391A"/>
    <w:rsid w:val="00E24640"/>
    <w:rsid w:val="00E2467B"/>
    <w:rsid w:val="00E24924"/>
    <w:rsid w:val="00E250B7"/>
    <w:rsid w:val="00E253F2"/>
    <w:rsid w:val="00E26D95"/>
    <w:rsid w:val="00E2744D"/>
    <w:rsid w:val="00E27503"/>
    <w:rsid w:val="00E300B8"/>
    <w:rsid w:val="00E32023"/>
    <w:rsid w:val="00E32173"/>
    <w:rsid w:val="00E32396"/>
    <w:rsid w:val="00E3331C"/>
    <w:rsid w:val="00E352CF"/>
    <w:rsid w:val="00E371EB"/>
    <w:rsid w:val="00E45992"/>
    <w:rsid w:val="00E45A99"/>
    <w:rsid w:val="00E51DF5"/>
    <w:rsid w:val="00E52D04"/>
    <w:rsid w:val="00E52F20"/>
    <w:rsid w:val="00E54CD3"/>
    <w:rsid w:val="00E55A39"/>
    <w:rsid w:val="00E55D1A"/>
    <w:rsid w:val="00E56FC0"/>
    <w:rsid w:val="00E60F46"/>
    <w:rsid w:val="00E616A2"/>
    <w:rsid w:val="00E6291F"/>
    <w:rsid w:val="00E62D98"/>
    <w:rsid w:val="00E63114"/>
    <w:rsid w:val="00E648AF"/>
    <w:rsid w:val="00E64B41"/>
    <w:rsid w:val="00E64C89"/>
    <w:rsid w:val="00E679DD"/>
    <w:rsid w:val="00E67FDD"/>
    <w:rsid w:val="00E727ED"/>
    <w:rsid w:val="00E733F9"/>
    <w:rsid w:val="00E7344C"/>
    <w:rsid w:val="00E734C7"/>
    <w:rsid w:val="00E73C62"/>
    <w:rsid w:val="00E757A5"/>
    <w:rsid w:val="00E759E3"/>
    <w:rsid w:val="00E76736"/>
    <w:rsid w:val="00E81029"/>
    <w:rsid w:val="00E81809"/>
    <w:rsid w:val="00E83085"/>
    <w:rsid w:val="00E834C1"/>
    <w:rsid w:val="00E85759"/>
    <w:rsid w:val="00E85BA6"/>
    <w:rsid w:val="00E86D34"/>
    <w:rsid w:val="00E90265"/>
    <w:rsid w:val="00E90780"/>
    <w:rsid w:val="00E91926"/>
    <w:rsid w:val="00E91BAD"/>
    <w:rsid w:val="00E93C6D"/>
    <w:rsid w:val="00E945A3"/>
    <w:rsid w:val="00E94AB0"/>
    <w:rsid w:val="00E951F4"/>
    <w:rsid w:val="00E96F26"/>
    <w:rsid w:val="00EA09E4"/>
    <w:rsid w:val="00EA2F24"/>
    <w:rsid w:val="00EA3C19"/>
    <w:rsid w:val="00EA467F"/>
    <w:rsid w:val="00EA48A5"/>
    <w:rsid w:val="00EA6D0B"/>
    <w:rsid w:val="00EA72B8"/>
    <w:rsid w:val="00EB0862"/>
    <w:rsid w:val="00EB11DD"/>
    <w:rsid w:val="00EB2BFD"/>
    <w:rsid w:val="00EB3AEE"/>
    <w:rsid w:val="00EB4A0F"/>
    <w:rsid w:val="00EB5133"/>
    <w:rsid w:val="00EB6A52"/>
    <w:rsid w:val="00EB6CFC"/>
    <w:rsid w:val="00EB7111"/>
    <w:rsid w:val="00EB789E"/>
    <w:rsid w:val="00EB7B44"/>
    <w:rsid w:val="00EB7E48"/>
    <w:rsid w:val="00EB7ECE"/>
    <w:rsid w:val="00EC0EC1"/>
    <w:rsid w:val="00EC186A"/>
    <w:rsid w:val="00EC1E74"/>
    <w:rsid w:val="00EC20DB"/>
    <w:rsid w:val="00EC211A"/>
    <w:rsid w:val="00EC55CD"/>
    <w:rsid w:val="00EC68FC"/>
    <w:rsid w:val="00EC6B4B"/>
    <w:rsid w:val="00EC7663"/>
    <w:rsid w:val="00EC7BD0"/>
    <w:rsid w:val="00EC7F41"/>
    <w:rsid w:val="00ED0F49"/>
    <w:rsid w:val="00ED1118"/>
    <w:rsid w:val="00ED2581"/>
    <w:rsid w:val="00ED2FE9"/>
    <w:rsid w:val="00ED3369"/>
    <w:rsid w:val="00ED3957"/>
    <w:rsid w:val="00ED51E0"/>
    <w:rsid w:val="00ED5BE2"/>
    <w:rsid w:val="00ED5C01"/>
    <w:rsid w:val="00ED732A"/>
    <w:rsid w:val="00EE08DF"/>
    <w:rsid w:val="00EE0BAC"/>
    <w:rsid w:val="00EE2F73"/>
    <w:rsid w:val="00EE3659"/>
    <w:rsid w:val="00EE4E56"/>
    <w:rsid w:val="00EE5403"/>
    <w:rsid w:val="00EE5926"/>
    <w:rsid w:val="00EE6C65"/>
    <w:rsid w:val="00EE74D2"/>
    <w:rsid w:val="00EF1147"/>
    <w:rsid w:val="00EF1549"/>
    <w:rsid w:val="00EF2614"/>
    <w:rsid w:val="00EF5A9F"/>
    <w:rsid w:val="00EF6270"/>
    <w:rsid w:val="00EF747F"/>
    <w:rsid w:val="00F00A8E"/>
    <w:rsid w:val="00F028D2"/>
    <w:rsid w:val="00F039A6"/>
    <w:rsid w:val="00F05DDF"/>
    <w:rsid w:val="00F06969"/>
    <w:rsid w:val="00F06CB7"/>
    <w:rsid w:val="00F105B4"/>
    <w:rsid w:val="00F113B9"/>
    <w:rsid w:val="00F117FB"/>
    <w:rsid w:val="00F1188D"/>
    <w:rsid w:val="00F11B34"/>
    <w:rsid w:val="00F13185"/>
    <w:rsid w:val="00F13273"/>
    <w:rsid w:val="00F13400"/>
    <w:rsid w:val="00F13C2F"/>
    <w:rsid w:val="00F13ED4"/>
    <w:rsid w:val="00F14D76"/>
    <w:rsid w:val="00F1759A"/>
    <w:rsid w:val="00F17DE3"/>
    <w:rsid w:val="00F200C6"/>
    <w:rsid w:val="00F2159B"/>
    <w:rsid w:val="00F21A79"/>
    <w:rsid w:val="00F224DC"/>
    <w:rsid w:val="00F230A9"/>
    <w:rsid w:val="00F2327F"/>
    <w:rsid w:val="00F23C14"/>
    <w:rsid w:val="00F23CF1"/>
    <w:rsid w:val="00F2427A"/>
    <w:rsid w:val="00F25E34"/>
    <w:rsid w:val="00F26E7C"/>
    <w:rsid w:val="00F31055"/>
    <w:rsid w:val="00F329C8"/>
    <w:rsid w:val="00F33319"/>
    <w:rsid w:val="00F333AF"/>
    <w:rsid w:val="00F33494"/>
    <w:rsid w:val="00F33D87"/>
    <w:rsid w:val="00F33E26"/>
    <w:rsid w:val="00F35322"/>
    <w:rsid w:val="00F35C52"/>
    <w:rsid w:val="00F36A2A"/>
    <w:rsid w:val="00F36B8A"/>
    <w:rsid w:val="00F37024"/>
    <w:rsid w:val="00F37898"/>
    <w:rsid w:val="00F40B09"/>
    <w:rsid w:val="00F41C24"/>
    <w:rsid w:val="00F4266D"/>
    <w:rsid w:val="00F42896"/>
    <w:rsid w:val="00F42EDF"/>
    <w:rsid w:val="00F43DC8"/>
    <w:rsid w:val="00F443BD"/>
    <w:rsid w:val="00F453C6"/>
    <w:rsid w:val="00F45D27"/>
    <w:rsid w:val="00F46E4A"/>
    <w:rsid w:val="00F472CD"/>
    <w:rsid w:val="00F5058B"/>
    <w:rsid w:val="00F518AD"/>
    <w:rsid w:val="00F5204B"/>
    <w:rsid w:val="00F53603"/>
    <w:rsid w:val="00F538FC"/>
    <w:rsid w:val="00F53E22"/>
    <w:rsid w:val="00F55654"/>
    <w:rsid w:val="00F560F2"/>
    <w:rsid w:val="00F563AE"/>
    <w:rsid w:val="00F56A8B"/>
    <w:rsid w:val="00F57EEF"/>
    <w:rsid w:val="00F609EB"/>
    <w:rsid w:val="00F616F3"/>
    <w:rsid w:val="00F61728"/>
    <w:rsid w:val="00F61E12"/>
    <w:rsid w:val="00F62B0B"/>
    <w:rsid w:val="00F63586"/>
    <w:rsid w:val="00F64275"/>
    <w:rsid w:val="00F649EF"/>
    <w:rsid w:val="00F654D8"/>
    <w:rsid w:val="00F6682D"/>
    <w:rsid w:val="00F674DB"/>
    <w:rsid w:val="00F70E1F"/>
    <w:rsid w:val="00F70FDF"/>
    <w:rsid w:val="00F7105F"/>
    <w:rsid w:val="00F71E31"/>
    <w:rsid w:val="00F72077"/>
    <w:rsid w:val="00F721F1"/>
    <w:rsid w:val="00F728D3"/>
    <w:rsid w:val="00F74391"/>
    <w:rsid w:val="00F76738"/>
    <w:rsid w:val="00F7762B"/>
    <w:rsid w:val="00F7772B"/>
    <w:rsid w:val="00F8011A"/>
    <w:rsid w:val="00F80A71"/>
    <w:rsid w:val="00F8219E"/>
    <w:rsid w:val="00F852FE"/>
    <w:rsid w:val="00F8756D"/>
    <w:rsid w:val="00F909B7"/>
    <w:rsid w:val="00F911D0"/>
    <w:rsid w:val="00F921EB"/>
    <w:rsid w:val="00F924B3"/>
    <w:rsid w:val="00F92938"/>
    <w:rsid w:val="00F92C95"/>
    <w:rsid w:val="00F948C6"/>
    <w:rsid w:val="00F95A1B"/>
    <w:rsid w:val="00F96EAC"/>
    <w:rsid w:val="00FA01EB"/>
    <w:rsid w:val="00FA06C1"/>
    <w:rsid w:val="00FA1669"/>
    <w:rsid w:val="00FA2D55"/>
    <w:rsid w:val="00FA2D76"/>
    <w:rsid w:val="00FA33AC"/>
    <w:rsid w:val="00FA47DF"/>
    <w:rsid w:val="00FA5967"/>
    <w:rsid w:val="00FA5DFC"/>
    <w:rsid w:val="00FA626C"/>
    <w:rsid w:val="00FA6536"/>
    <w:rsid w:val="00FA6790"/>
    <w:rsid w:val="00FA74D3"/>
    <w:rsid w:val="00FB10F0"/>
    <w:rsid w:val="00FB178E"/>
    <w:rsid w:val="00FB3869"/>
    <w:rsid w:val="00FB3D04"/>
    <w:rsid w:val="00FB3D78"/>
    <w:rsid w:val="00FB4180"/>
    <w:rsid w:val="00FB4E4E"/>
    <w:rsid w:val="00FB4EAC"/>
    <w:rsid w:val="00FB5280"/>
    <w:rsid w:val="00FB7017"/>
    <w:rsid w:val="00FB73A0"/>
    <w:rsid w:val="00FB7D36"/>
    <w:rsid w:val="00FC14C2"/>
    <w:rsid w:val="00FC1DF3"/>
    <w:rsid w:val="00FC2495"/>
    <w:rsid w:val="00FC33DB"/>
    <w:rsid w:val="00FC58C7"/>
    <w:rsid w:val="00FD0978"/>
    <w:rsid w:val="00FD0A23"/>
    <w:rsid w:val="00FD0A6C"/>
    <w:rsid w:val="00FD1B9E"/>
    <w:rsid w:val="00FD2187"/>
    <w:rsid w:val="00FD3606"/>
    <w:rsid w:val="00FD3B68"/>
    <w:rsid w:val="00FD41CD"/>
    <w:rsid w:val="00FD43F9"/>
    <w:rsid w:val="00FD4C8D"/>
    <w:rsid w:val="00FD59A3"/>
    <w:rsid w:val="00FD5B88"/>
    <w:rsid w:val="00FD5BBF"/>
    <w:rsid w:val="00FD5FEC"/>
    <w:rsid w:val="00FD6AB9"/>
    <w:rsid w:val="00FD704E"/>
    <w:rsid w:val="00FE094E"/>
    <w:rsid w:val="00FE1C0A"/>
    <w:rsid w:val="00FE1EED"/>
    <w:rsid w:val="00FE28C6"/>
    <w:rsid w:val="00FE47E3"/>
    <w:rsid w:val="00FE48E2"/>
    <w:rsid w:val="00FE510B"/>
    <w:rsid w:val="00FE53F6"/>
    <w:rsid w:val="00FE7DEA"/>
    <w:rsid w:val="00FF08C3"/>
    <w:rsid w:val="00FF112F"/>
    <w:rsid w:val="00FF3B70"/>
    <w:rsid w:val="00FF725B"/>
    <w:rsid w:val="00FF7A54"/>
    <w:rsid w:val="08C1E41B"/>
    <w:rsid w:val="0FEF343C"/>
    <w:rsid w:val="145A7C6A"/>
    <w:rsid w:val="185D4258"/>
    <w:rsid w:val="1A6CE3A4"/>
    <w:rsid w:val="22955001"/>
    <w:rsid w:val="282682A8"/>
    <w:rsid w:val="2F28E7CD"/>
    <w:rsid w:val="3476CD47"/>
    <w:rsid w:val="352D581D"/>
    <w:rsid w:val="399A8B93"/>
    <w:rsid w:val="3A21E8C0"/>
    <w:rsid w:val="3BCF26C9"/>
    <w:rsid w:val="44C90373"/>
    <w:rsid w:val="4C16F32A"/>
    <w:rsid w:val="4FBA2F69"/>
    <w:rsid w:val="50E5D1C1"/>
    <w:rsid w:val="55B796C4"/>
    <w:rsid w:val="56502FC3"/>
    <w:rsid w:val="571E4A47"/>
    <w:rsid w:val="5B0E913E"/>
    <w:rsid w:val="648FAAD8"/>
    <w:rsid w:val="6DC04304"/>
    <w:rsid w:val="6E7EC75B"/>
    <w:rsid w:val="7351BB4E"/>
    <w:rsid w:val="7FADD95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886399"/>
  <w15:chartTrackingRefBased/>
  <w15:docId w15:val="{844FCE39-1D84-4D77-BD85-8DB84B251A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CFF body"/>
    <w:qFormat/>
    <w:rsid w:val="003B4BD5"/>
    <w:pPr>
      <w:spacing w:after="225"/>
      <w:jc w:val="both"/>
    </w:pPr>
    <w:rPr>
      <w:rFonts w:ascii="Barlow" w:eastAsia="Times New Roman" w:hAnsi="Barlow" w:cs="Open Sans"/>
      <w:color w:val="000000"/>
      <w:sz w:val="20"/>
      <w:szCs w:val="20"/>
      <w:lang w:val="es-CO" w:eastAsia="en-GB"/>
    </w:rPr>
  </w:style>
  <w:style w:type="paragraph" w:styleId="Heading1">
    <w:name w:val="heading 1"/>
    <w:aliases w:val="CFF heading white"/>
    <w:next w:val="Normal"/>
    <w:link w:val="Heading1Char"/>
    <w:uiPriority w:val="9"/>
    <w:qFormat/>
    <w:rsid w:val="00753A1B"/>
    <w:pPr>
      <w:outlineLvl w:val="0"/>
    </w:pPr>
    <w:rPr>
      <w:rFonts w:ascii="Barlow Condensed Medium" w:eastAsia="Times New Roman" w:hAnsi="Barlow Condensed Medium" w:cs="Open Sans"/>
      <w:color w:val="FFFFFF" w:themeColor="background1"/>
      <w:sz w:val="60"/>
      <w:szCs w:val="60"/>
      <w:lang w:eastAsia="en-GB"/>
    </w:rPr>
  </w:style>
  <w:style w:type="paragraph" w:styleId="Heading2">
    <w:name w:val="heading 2"/>
    <w:aliases w:val="CFF subheading white"/>
    <w:basedOn w:val="Normal"/>
    <w:next w:val="Normal"/>
    <w:link w:val="Heading2Char"/>
    <w:uiPriority w:val="9"/>
    <w:unhideWhenUsed/>
    <w:qFormat/>
    <w:rsid w:val="00AE4788"/>
    <w:pPr>
      <w:jc w:val="left"/>
      <w:outlineLvl w:val="1"/>
    </w:pPr>
    <w:rPr>
      <w:rFonts w:ascii="Barlow Condensed Medium" w:hAnsi="Barlow Condensed Medium"/>
      <w:color w:val="FFFFFF" w:themeColor="background1"/>
      <w:sz w:val="36"/>
      <w:szCs w:val="36"/>
    </w:rPr>
  </w:style>
  <w:style w:type="paragraph" w:styleId="Heading3">
    <w:name w:val="heading 3"/>
    <w:aliases w:val="CFF subheading"/>
    <w:basedOn w:val="Normal"/>
    <w:next w:val="Normal"/>
    <w:link w:val="Heading3Char"/>
    <w:uiPriority w:val="9"/>
    <w:unhideWhenUsed/>
    <w:qFormat/>
    <w:rsid w:val="00AE4788"/>
    <w:pPr>
      <w:jc w:val="left"/>
      <w:outlineLvl w:val="2"/>
    </w:pPr>
    <w:rPr>
      <w:rFonts w:ascii="Barlow Condensed Medium" w:hAnsi="Barlow Condensed Medium"/>
      <w:sz w:val="36"/>
      <w:szCs w:val="36"/>
    </w:rPr>
  </w:style>
  <w:style w:type="paragraph" w:styleId="Heading4">
    <w:name w:val="heading 4"/>
    <w:basedOn w:val="Normal"/>
    <w:next w:val="Normal"/>
    <w:link w:val="Heading4Char"/>
    <w:uiPriority w:val="9"/>
    <w:semiHidden/>
    <w:unhideWhenUsed/>
    <w:qFormat/>
    <w:rsid w:val="00023E6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FF heading white Char"/>
    <w:basedOn w:val="DefaultParagraphFont"/>
    <w:link w:val="Heading1"/>
    <w:uiPriority w:val="9"/>
    <w:rsid w:val="00753A1B"/>
    <w:rPr>
      <w:rFonts w:ascii="Barlow Condensed Medium" w:eastAsia="Times New Roman" w:hAnsi="Barlow Condensed Medium" w:cs="Open Sans"/>
      <w:color w:val="FFFFFF" w:themeColor="background1"/>
      <w:sz w:val="60"/>
      <w:szCs w:val="60"/>
      <w:lang w:eastAsia="en-GB"/>
    </w:rPr>
  </w:style>
  <w:style w:type="character" w:customStyle="1" w:styleId="Heading2Char">
    <w:name w:val="Heading 2 Char"/>
    <w:aliases w:val="CFF subheading white Char"/>
    <w:basedOn w:val="DefaultParagraphFont"/>
    <w:link w:val="Heading2"/>
    <w:uiPriority w:val="9"/>
    <w:rsid w:val="00AE4788"/>
    <w:rPr>
      <w:rFonts w:ascii="Barlow Condensed Medium" w:eastAsia="Times New Roman" w:hAnsi="Barlow Condensed Medium" w:cs="Open Sans"/>
      <w:color w:val="FFFFFF" w:themeColor="background1"/>
      <w:sz w:val="36"/>
      <w:szCs w:val="36"/>
      <w:lang w:eastAsia="en-GB"/>
    </w:rPr>
  </w:style>
  <w:style w:type="character" w:customStyle="1" w:styleId="Heading3Char">
    <w:name w:val="Heading 3 Char"/>
    <w:aliases w:val="CFF subheading Char"/>
    <w:basedOn w:val="DefaultParagraphFont"/>
    <w:link w:val="Heading3"/>
    <w:uiPriority w:val="9"/>
    <w:rsid w:val="00AE4788"/>
    <w:rPr>
      <w:rFonts w:ascii="Barlow Condensed Medium" w:eastAsia="Times New Roman" w:hAnsi="Barlow Condensed Medium" w:cs="Open Sans"/>
      <w:color w:val="000000"/>
      <w:sz w:val="36"/>
      <w:szCs w:val="36"/>
      <w:lang w:eastAsia="en-GB"/>
    </w:rPr>
  </w:style>
  <w:style w:type="character" w:customStyle="1" w:styleId="Heading4Char">
    <w:name w:val="Heading 4 Char"/>
    <w:basedOn w:val="DefaultParagraphFont"/>
    <w:link w:val="Heading4"/>
    <w:uiPriority w:val="9"/>
    <w:semiHidden/>
    <w:rsid w:val="00023E60"/>
    <w:rPr>
      <w:rFonts w:asciiTheme="majorHAnsi" w:eastAsiaTheme="majorEastAsia" w:hAnsiTheme="majorHAnsi" w:cstheme="majorBidi"/>
      <w:i/>
      <w:iCs/>
      <w:color w:val="2F5496" w:themeColor="accent1" w:themeShade="BF"/>
      <w:sz w:val="20"/>
      <w:szCs w:val="20"/>
      <w:lang w:eastAsia="en-GB"/>
    </w:rPr>
  </w:style>
  <w:style w:type="paragraph" w:customStyle="1" w:styleId="CFFtextbodyheading">
    <w:name w:val="CFF text body heading"/>
    <w:basedOn w:val="Normal"/>
    <w:uiPriority w:val="99"/>
    <w:rsid w:val="00421E9E"/>
    <w:pPr>
      <w:autoSpaceDE w:val="0"/>
      <w:autoSpaceDN w:val="0"/>
      <w:adjustRightInd w:val="0"/>
      <w:spacing w:after="283" w:line="288" w:lineRule="auto"/>
      <w:textAlignment w:val="center"/>
    </w:pPr>
    <w:rPr>
      <w:rFonts w:ascii="Barlow Condensed Medium" w:hAnsi="Barlow Condensed Medium" w:cs="Barlow Condensed Medium"/>
      <w:sz w:val="37"/>
      <w:szCs w:val="37"/>
    </w:rPr>
  </w:style>
  <w:style w:type="paragraph" w:customStyle="1" w:styleId="CFFbodytext">
    <w:name w:val="CFF body text"/>
    <w:basedOn w:val="Normal"/>
    <w:uiPriority w:val="99"/>
    <w:rsid w:val="00421E9E"/>
    <w:pPr>
      <w:suppressAutoHyphens/>
      <w:autoSpaceDE w:val="0"/>
      <w:autoSpaceDN w:val="0"/>
      <w:adjustRightInd w:val="0"/>
      <w:spacing w:after="227" w:line="280" w:lineRule="atLeast"/>
      <w:textAlignment w:val="center"/>
    </w:pPr>
    <w:rPr>
      <w:rFonts w:cs="Barlow"/>
    </w:rPr>
  </w:style>
  <w:style w:type="paragraph" w:styleId="Header">
    <w:name w:val="header"/>
    <w:basedOn w:val="Normal"/>
    <w:link w:val="HeaderChar"/>
    <w:uiPriority w:val="99"/>
    <w:unhideWhenUsed/>
    <w:rsid w:val="00066C2E"/>
    <w:pPr>
      <w:tabs>
        <w:tab w:val="center" w:pos="4513"/>
        <w:tab w:val="right" w:pos="9026"/>
      </w:tabs>
    </w:pPr>
  </w:style>
  <w:style w:type="character" w:customStyle="1" w:styleId="HeaderChar">
    <w:name w:val="Header Char"/>
    <w:basedOn w:val="DefaultParagraphFont"/>
    <w:link w:val="Header"/>
    <w:uiPriority w:val="99"/>
    <w:rsid w:val="00066C2E"/>
  </w:style>
  <w:style w:type="paragraph" w:styleId="Footer">
    <w:name w:val="footer"/>
    <w:basedOn w:val="Normal"/>
    <w:link w:val="FooterChar"/>
    <w:uiPriority w:val="99"/>
    <w:unhideWhenUsed/>
    <w:rsid w:val="00066C2E"/>
    <w:pPr>
      <w:tabs>
        <w:tab w:val="center" w:pos="4513"/>
        <w:tab w:val="right" w:pos="9026"/>
      </w:tabs>
    </w:pPr>
  </w:style>
  <w:style w:type="character" w:customStyle="1" w:styleId="FooterChar">
    <w:name w:val="Footer Char"/>
    <w:basedOn w:val="DefaultParagraphFont"/>
    <w:link w:val="Footer"/>
    <w:uiPriority w:val="99"/>
    <w:rsid w:val="00066C2E"/>
  </w:style>
  <w:style w:type="character" w:styleId="PageNumber">
    <w:name w:val="page number"/>
    <w:basedOn w:val="DefaultParagraphFont"/>
    <w:uiPriority w:val="99"/>
    <w:semiHidden/>
    <w:unhideWhenUsed/>
    <w:rsid w:val="008870B5"/>
  </w:style>
  <w:style w:type="paragraph" w:styleId="NormalWeb">
    <w:name w:val="Normal (Web)"/>
    <w:basedOn w:val="Normal"/>
    <w:uiPriority w:val="99"/>
    <w:unhideWhenUsed/>
    <w:rsid w:val="00C35334"/>
    <w:pPr>
      <w:spacing w:before="100" w:beforeAutospacing="1" w:after="100" w:afterAutospacing="1"/>
    </w:pPr>
    <w:rPr>
      <w:rFonts w:ascii="Times New Roman" w:hAnsi="Times New Roman" w:cs="Times New Roman"/>
    </w:rPr>
  </w:style>
  <w:style w:type="paragraph" w:customStyle="1" w:styleId="CFFpullout">
    <w:name w:val="CFF pull out"/>
    <w:basedOn w:val="Normal"/>
    <w:uiPriority w:val="99"/>
    <w:rsid w:val="00C35334"/>
    <w:pPr>
      <w:autoSpaceDE w:val="0"/>
      <w:autoSpaceDN w:val="0"/>
      <w:adjustRightInd w:val="0"/>
      <w:spacing w:line="288" w:lineRule="auto"/>
      <w:textAlignment w:val="center"/>
    </w:pPr>
    <w:rPr>
      <w:rFonts w:ascii="Barlow Condensed Medium" w:hAnsi="Barlow Condensed Medium" w:cs="Barlow Condensed Medium"/>
      <w:color w:val="004F78"/>
      <w:spacing w:val="-4"/>
      <w:sz w:val="37"/>
      <w:szCs w:val="37"/>
    </w:rPr>
  </w:style>
  <w:style w:type="paragraph" w:styleId="Quote">
    <w:name w:val="Quote"/>
    <w:aliases w:val="CFF pull-out"/>
    <w:basedOn w:val="Normal"/>
    <w:next w:val="Normal"/>
    <w:link w:val="QuoteChar"/>
    <w:uiPriority w:val="29"/>
    <w:qFormat/>
    <w:rsid w:val="00AE4788"/>
    <w:pPr>
      <w:jc w:val="left"/>
    </w:pPr>
    <w:rPr>
      <w:rFonts w:ascii="Barlow Condensed Medium" w:hAnsi="Barlow Condensed Medium"/>
      <w:color w:val="129E47"/>
      <w:sz w:val="36"/>
      <w:szCs w:val="36"/>
    </w:rPr>
  </w:style>
  <w:style w:type="character" w:customStyle="1" w:styleId="QuoteChar">
    <w:name w:val="Quote Char"/>
    <w:aliases w:val="CFF pull-out Char"/>
    <w:basedOn w:val="DefaultParagraphFont"/>
    <w:link w:val="Quote"/>
    <w:uiPriority w:val="29"/>
    <w:rsid w:val="00AE4788"/>
    <w:rPr>
      <w:rFonts w:ascii="Barlow Condensed Medium" w:eastAsia="Times New Roman" w:hAnsi="Barlow Condensed Medium" w:cs="Open Sans"/>
      <w:color w:val="129E47"/>
      <w:sz w:val="36"/>
      <w:szCs w:val="36"/>
      <w:lang w:eastAsia="en-GB"/>
    </w:rPr>
  </w:style>
  <w:style w:type="paragraph" w:styleId="Title">
    <w:name w:val="Title"/>
    <w:aliases w:val="CFF report title"/>
    <w:basedOn w:val="Quote"/>
    <w:next w:val="Normal"/>
    <w:link w:val="TitleChar"/>
    <w:uiPriority w:val="10"/>
    <w:qFormat/>
    <w:rsid w:val="00584554"/>
    <w:rPr>
      <w:color w:val="174B68"/>
    </w:rPr>
  </w:style>
  <w:style w:type="character" w:customStyle="1" w:styleId="TitleChar">
    <w:name w:val="Title Char"/>
    <w:aliases w:val="CFF report title Char"/>
    <w:basedOn w:val="DefaultParagraphFont"/>
    <w:link w:val="Title"/>
    <w:uiPriority w:val="10"/>
    <w:rsid w:val="00584554"/>
    <w:rPr>
      <w:rFonts w:ascii="Barlow Condensed Medium" w:eastAsia="Times New Roman" w:hAnsi="Barlow Condensed Medium" w:cs="Open Sans"/>
      <w:color w:val="174B68"/>
      <w:sz w:val="36"/>
      <w:szCs w:val="36"/>
      <w:lang w:eastAsia="en-GB"/>
    </w:rPr>
  </w:style>
  <w:style w:type="paragraph" w:styleId="ListParagraph">
    <w:name w:val="List Paragraph"/>
    <w:basedOn w:val="Normal"/>
    <w:uiPriority w:val="34"/>
    <w:qFormat/>
    <w:rsid w:val="008A2642"/>
    <w:pPr>
      <w:ind w:left="720"/>
      <w:contextualSpacing/>
    </w:pPr>
  </w:style>
  <w:style w:type="paragraph" w:styleId="IntenseQuote">
    <w:name w:val="Intense Quote"/>
    <w:aliases w:val="CFF bullet header"/>
    <w:basedOn w:val="ListParagraph"/>
    <w:next w:val="Normal"/>
    <w:link w:val="IntenseQuoteChar"/>
    <w:uiPriority w:val="30"/>
    <w:qFormat/>
    <w:rsid w:val="00A544B2"/>
    <w:pPr>
      <w:numPr>
        <w:numId w:val="1"/>
      </w:numPr>
      <w:jc w:val="left"/>
    </w:pPr>
    <w:rPr>
      <w:rFonts w:ascii="Barlow Condensed Medium" w:hAnsi="Barlow Condensed Medium"/>
      <w:color w:val="129E47"/>
      <w:sz w:val="36"/>
      <w:szCs w:val="36"/>
    </w:rPr>
  </w:style>
  <w:style w:type="character" w:customStyle="1" w:styleId="IntenseQuoteChar">
    <w:name w:val="Intense Quote Char"/>
    <w:aliases w:val="CFF bullet header Char"/>
    <w:basedOn w:val="DefaultParagraphFont"/>
    <w:link w:val="IntenseQuote"/>
    <w:uiPriority w:val="30"/>
    <w:rsid w:val="00A544B2"/>
    <w:rPr>
      <w:rFonts w:ascii="Barlow Condensed Medium" w:eastAsia="Times New Roman" w:hAnsi="Barlow Condensed Medium" w:cs="Open Sans"/>
      <w:color w:val="129E47"/>
      <w:sz w:val="36"/>
      <w:szCs w:val="36"/>
      <w:lang w:val="es-CO" w:eastAsia="en-GB"/>
    </w:rPr>
  </w:style>
  <w:style w:type="character" w:styleId="SubtleReference">
    <w:name w:val="Subtle Reference"/>
    <w:aliases w:val="CFF bullet body"/>
    <w:uiPriority w:val="31"/>
    <w:qFormat/>
    <w:rsid w:val="00DD3E3E"/>
  </w:style>
  <w:style w:type="table" w:styleId="TableGrid">
    <w:name w:val="Table Grid"/>
    <w:basedOn w:val="TableNormal"/>
    <w:uiPriority w:val="59"/>
    <w:rsid w:val="00C96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A017D6"/>
    <w:pPr>
      <w:spacing w:after="0"/>
    </w:pPr>
  </w:style>
  <w:style w:type="character" w:customStyle="1" w:styleId="FootnoteTextChar">
    <w:name w:val="Footnote Text Char"/>
    <w:basedOn w:val="DefaultParagraphFont"/>
    <w:link w:val="FootnoteText"/>
    <w:uiPriority w:val="99"/>
    <w:semiHidden/>
    <w:rsid w:val="00A017D6"/>
    <w:rPr>
      <w:rFonts w:ascii="Barlow" w:eastAsia="Times New Roman" w:hAnsi="Barlow" w:cs="Open Sans"/>
      <w:color w:val="000000"/>
      <w:sz w:val="20"/>
      <w:szCs w:val="20"/>
      <w:lang w:eastAsia="en-GB"/>
    </w:rPr>
  </w:style>
  <w:style w:type="character" w:styleId="FootnoteReference">
    <w:name w:val="footnote reference"/>
    <w:basedOn w:val="DefaultParagraphFont"/>
    <w:uiPriority w:val="99"/>
    <w:semiHidden/>
    <w:unhideWhenUsed/>
    <w:rsid w:val="00A017D6"/>
    <w:rPr>
      <w:vertAlign w:val="superscript"/>
    </w:rPr>
  </w:style>
  <w:style w:type="paragraph" w:styleId="TOC1">
    <w:name w:val="toc 1"/>
    <w:basedOn w:val="Normal"/>
    <w:next w:val="Normal"/>
    <w:autoRedefine/>
    <w:uiPriority w:val="39"/>
    <w:unhideWhenUsed/>
    <w:rsid w:val="00EC55CD"/>
    <w:pPr>
      <w:tabs>
        <w:tab w:val="right" w:pos="9616"/>
      </w:tabs>
      <w:spacing w:before="240" w:after="120"/>
      <w:jc w:val="left"/>
    </w:pPr>
    <w:rPr>
      <w:rFonts w:cstheme="minorHAnsi"/>
      <w:b/>
      <w:bCs/>
      <w:noProof/>
      <w:color w:val="129E47"/>
    </w:rPr>
  </w:style>
  <w:style w:type="paragraph" w:styleId="TOC2">
    <w:name w:val="toc 2"/>
    <w:basedOn w:val="TOC3"/>
    <w:next w:val="Normal"/>
    <w:autoRedefine/>
    <w:uiPriority w:val="39"/>
    <w:unhideWhenUsed/>
    <w:rsid w:val="00043E06"/>
    <w:pPr>
      <w:tabs>
        <w:tab w:val="right" w:pos="9616"/>
      </w:tabs>
    </w:pPr>
    <w:rPr>
      <w:rFonts w:ascii="Barlow" w:hAnsi="Barlow"/>
      <w:noProof/>
    </w:rPr>
  </w:style>
  <w:style w:type="paragraph" w:styleId="TOC3">
    <w:name w:val="toc 3"/>
    <w:basedOn w:val="Normal"/>
    <w:next w:val="Normal"/>
    <w:autoRedefine/>
    <w:uiPriority w:val="39"/>
    <w:unhideWhenUsed/>
    <w:rsid w:val="00023E60"/>
    <w:pPr>
      <w:spacing w:after="0"/>
      <w:ind w:left="400"/>
      <w:jc w:val="left"/>
    </w:pPr>
    <w:rPr>
      <w:rFonts w:asciiTheme="minorHAnsi" w:hAnsiTheme="minorHAnsi" w:cstheme="minorHAnsi"/>
    </w:rPr>
  </w:style>
  <w:style w:type="paragraph" w:styleId="TOC4">
    <w:name w:val="toc 4"/>
    <w:basedOn w:val="Normal"/>
    <w:next w:val="Normal"/>
    <w:autoRedefine/>
    <w:uiPriority w:val="39"/>
    <w:unhideWhenUsed/>
    <w:rsid w:val="00023E60"/>
    <w:pPr>
      <w:spacing w:after="0"/>
      <w:ind w:left="600"/>
      <w:jc w:val="left"/>
    </w:pPr>
    <w:rPr>
      <w:rFonts w:asciiTheme="minorHAnsi" w:hAnsiTheme="minorHAnsi" w:cstheme="minorHAnsi"/>
    </w:rPr>
  </w:style>
  <w:style w:type="paragraph" w:styleId="TOC5">
    <w:name w:val="toc 5"/>
    <w:basedOn w:val="Normal"/>
    <w:next w:val="Normal"/>
    <w:autoRedefine/>
    <w:uiPriority w:val="39"/>
    <w:unhideWhenUsed/>
    <w:rsid w:val="00023E60"/>
    <w:pPr>
      <w:spacing w:after="0"/>
      <w:ind w:left="800"/>
      <w:jc w:val="left"/>
    </w:pPr>
    <w:rPr>
      <w:rFonts w:asciiTheme="minorHAnsi" w:hAnsiTheme="minorHAnsi" w:cstheme="minorHAnsi"/>
    </w:rPr>
  </w:style>
  <w:style w:type="paragraph" w:styleId="TOC6">
    <w:name w:val="toc 6"/>
    <w:basedOn w:val="Normal"/>
    <w:next w:val="Normal"/>
    <w:autoRedefine/>
    <w:uiPriority w:val="39"/>
    <w:unhideWhenUsed/>
    <w:rsid w:val="00023E60"/>
    <w:pPr>
      <w:spacing w:after="0"/>
      <w:ind w:left="1000"/>
      <w:jc w:val="left"/>
    </w:pPr>
    <w:rPr>
      <w:rFonts w:asciiTheme="minorHAnsi" w:hAnsiTheme="minorHAnsi" w:cstheme="minorHAnsi"/>
    </w:rPr>
  </w:style>
  <w:style w:type="paragraph" w:styleId="TOC7">
    <w:name w:val="toc 7"/>
    <w:basedOn w:val="Normal"/>
    <w:next w:val="Normal"/>
    <w:autoRedefine/>
    <w:uiPriority w:val="39"/>
    <w:unhideWhenUsed/>
    <w:rsid w:val="00023E60"/>
    <w:pPr>
      <w:spacing w:after="0"/>
      <w:ind w:left="1200"/>
      <w:jc w:val="left"/>
    </w:pPr>
    <w:rPr>
      <w:rFonts w:asciiTheme="minorHAnsi" w:hAnsiTheme="minorHAnsi" w:cstheme="minorHAnsi"/>
    </w:rPr>
  </w:style>
  <w:style w:type="paragraph" w:styleId="TOC8">
    <w:name w:val="toc 8"/>
    <w:basedOn w:val="Normal"/>
    <w:next w:val="Normal"/>
    <w:autoRedefine/>
    <w:uiPriority w:val="39"/>
    <w:unhideWhenUsed/>
    <w:rsid w:val="00023E60"/>
    <w:pPr>
      <w:spacing w:after="0"/>
      <w:ind w:left="1400"/>
      <w:jc w:val="left"/>
    </w:pPr>
    <w:rPr>
      <w:rFonts w:asciiTheme="minorHAnsi" w:hAnsiTheme="minorHAnsi" w:cstheme="minorHAnsi"/>
    </w:rPr>
  </w:style>
  <w:style w:type="paragraph" w:styleId="TOC9">
    <w:name w:val="toc 9"/>
    <w:basedOn w:val="Normal"/>
    <w:next w:val="Normal"/>
    <w:autoRedefine/>
    <w:uiPriority w:val="39"/>
    <w:unhideWhenUsed/>
    <w:rsid w:val="00023E60"/>
    <w:pPr>
      <w:spacing w:after="0"/>
      <w:ind w:left="1600"/>
      <w:jc w:val="left"/>
    </w:pPr>
    <w:rPr>
      <w:rFonts w:asciiTheme="minorHAnsi" w:hAnsiTheme="minorHAnsi" w:cstheme="minorHAnsi"/>
    </w:rPr>
  </w:style>
  <w:style w:type="paragraph" w:customStyle="1" w:styleId="CFFcaptiontext">
    <w:name w:val="CFF caption text"/>
    <w:basedOn w:val="Normal"/>
    <w:uiPriority w:val="99"/>
    <w:qFormat/>
    <w:rsid w:val="00E17EFC"/>
    <w:rPr>
      <w:bCs/>
      <w:sz w:val="18"/>
      <w:szCs w:val="18"/>
    </w:rPr>
  </w:style>
  <w:style w:type="paragraph" w:styleId="Caption">
    <w:name w:val="caption"/>
    <w:basedOn w:val="Normal"/>
    <w:next w:val="Normal"/>
    <w:link w:val="CaptionChar"/>
    <w:uiPriority w:val="35"/>
    <w:unhideWhenUsed/>
    <w:qFormat/>
    <w:rsid w:val="0037768D"/>
    <w:pPr>
      <w:spacing w:after="200"/>
    </w:pPr>
    <w:rPr>
      <w:i/>
      <w:iCs/>
      <w:color w:val="44546A" w:themeColor="text2"/>
      <w:sz w:val="18"/>
      <w:szCs w:val="18"/>
    </w:rPr>
  </w:style>
  <w:style w:type="character" w:customStyle="1" w:styleId="CaptionChar">
    <w:name w:val="Caption Char"/>
    <w:basedOn w:val="DefaultParagraphFont"/>
    <w:link w:val="Caption"/>
    <w:rsid w:val="003815ED"/>
    <w:rPr>
      <w:rFonts w:ascii="Barlow" w:eastAsia="Times New Roman" w:hAnsi="Barlow" w:cs="Open Sans"/>
      <w:i/>
      <w:iCs/>
      <w:color w:val="44546A" w:themeColor="text2"/>
      <w:sz w:val="18"/>
      <w:szCs w:val="18"/>
      <w:lang w:val="es-CO" w:eastAsia="en-GB"/>
    </w:rPr>
  </w:style>
  <w:style w:type="table" w:customStyle="1" w:styleId="5">
    <w:name w:val="5"/>
    <w:basedOn w:val="TableNormal"/>
    <w:rsid w:val="006941BB"/>
    <w:pPr>
      <w:spacing w:line="276" w:lineRule="auto"/>
      <w:jc w:val="center"/>
    </w:pPr>
    <w:rPr>
      <w:rFonts w:ascii="Arial" w:eastAsia="Arial" w:hAnsi="Arial" w:cs="Arial"/>
      <w:sz w:val="16"/>
      <w:szCs w:val="16"/>
      <w:lang w:val="es-ES" w:eastAsia="es-CO"/>
    </w:rPr>
    <w:tblPr>
      <w:tblStyleRowBandSize w:val="1"/>
      <w:tblStyleColBandSize w:val="1"/>
      <w:tblInd w:w="0" w:type="nil"/>
      <w:tblCellMar>
        <w:top w:w="100" w:type="dxa"/>
        <w:left w:w="100" w:type="dxa"/>
        <w:bottom w:w="100" w:type="dxa"/>
        <w:right w:w="100" w:type="dxa"/>
      </w:tblCellMar>
    </w:tblPr>
  </w:style>
  <w:style w:type="paragraph" w:customStyle="1" w:styleId="Applus">
    <w:name w:val="Applus"/>
    <w:basedOn w:val="BodyText"/>
    <w:link w:val="ApplusCar"/>
    <w:qFormat/>
    <w:rsid w:val="003815ED"/>
    <w:pPr>
      <w:spacing w:after="0"/>
      <w:ind w:right="96"/>
    </w:pPr>
    <w:rPr>
      <w:rFonts w:ascii="FoundryMonoline-Medium" w:hAnsi="FoundryMonoline-Medium" w:cs="Times New Roman"/>
      <w:color w:val="333333"/>
      <w:lang w:val="es-ES" w:eastAsia="es-ES"/>
    </w:rPr>
  </w:style>
  <w:style w:type="paragraph" w:styleId="BodyText">
    <w:name w:val="Body Text"/>
    <w:basedOn w:val="Normal"/>
    <w:link w:val="BodyTextChar"/>
    <w:uiPriority w:val="99"/>
    <w:semiHidden/>
    <w:unhideWhenUsed/>
    <w:rsid w:val="003815ED"/>
    <w:pPr>
      <w:spacing w:after="120"/>
    </w:pPr>
  </w:style>
  <w:style w:type="character" w:customStyle="1" w:styleId="BodyTextChar">
    <w:name w:val="Body Text Char"/>
    <w:basedOn w:val="DefaultParagraphFont"/>
    <w:link w:val="BodyText"/>
    <w:uiPriority w:val="99"/>
    <w:semiHidden/>
    <w:rsid w:val="003815ED"/>
    <w:rPr>
      <w:rFonts w:ascii="Barlow" w:eastAsia="Times New Roman" w:hAnsi="Barlow" w:cs="Open Sans"/>
      <w:color w:val="000000"/>
      <w:sz w:val="20"/>
      <w:szCs w:val="20"/>
      <w:lang w:val="es-CO" w:eastAsia="en-GB"/>
    </w:rPr>
  </w:style>
  <w:style w:type="character" w:customStyle="1" w:styleId="ApplusCar">
    <w:name w:val="Applus Car"/>
    <w:basedOn w:val="BodyTextChar"/>
    <w:link w:val="Applus"/>
    <w:rsid w:val="003815ED"/>
    <w:rPr>
      <w:rFonts w:ascii="FoundryMonoline-Medium" w:eastAsia="Times New Roman" w:hAnsi="FoundryMonoline-Medium" w:cs="Times New Roman"/>
      <w:color w:val="333333"/>
      <w:sz w:val="20"/>
      <w:szCs w:val="20"/>
      <w:lang w:val="es-ES" w:eastAsia="es-ES"/>
    </w:rPr>
  </w:style>
  <w:style w:type="paragraph" w:styleId="NoSpacing">
    <w:name w:val="No Spacing"/>
    <w:link w:val="NoSpacingChar"/>
    <w:uiPriority w:val="1"/>
    <w:qFormat/>
    <w:rsid w:val="002C1305"/>
    <w:pPr>
      <w:spacing w:line="360" w:lineRule="auto"/>
      <w:jc w:val="both"/>
    </w:pPr>
    <w:rPr>
      <w:rFonts w:ascii="Arial" w:hAnsi="Arial"/>
      <w:sz w:val="22"/>
      <w:szCs w:val="22"/>
      <w:lang w:val="es-ES"/>
    </w:rPr>
  </w:style>
  <w:style w:type="character" w:customStyle="1" w:styleId="NoSpacingChar">
    <w:name w:val="No Spacing Char"/>
    <w:basedOn w:val="DefaultParagraphFont"/>
    <w:link w:val="NoSpacing"/>
    <w:uiPriority w:val="1"/>
    <w:rsid w:val="002C1305"/>
    <w:rPr>
      <w:rFonts w:ascii="Arial" w:hAnsi="Arial"/>
      <w:sz w:val="22"/>
      <w:szCs w:val="22"/>
      <w:lang w:val="es-ES"/>
    </w:rPr>
  </w:style>
  <w:style w:type="character" w:customStyle="1" w:styleId="Ttulo1Car1">
    <w:name w:val="Título 1 Car1"/>
    <w:aliases w:val="CFF heading white Car1"/>
    <w:basedOn w:val="DefaultParagraphFont"/>
    <w:uiPriority w:val="9"/>
    <w:rsid w:val="00AA3415"/>
    <w:rPr>
      <w:rFonts w:asciiTheme="majorHAnsi" w:eastAsiaTheme="majorEastAsia" w:hAnsiTheme="majorHAnsi" w:cstheme="majorBidi"/>
      <w:color w:val="2F5496" w:themeColor="accent1" w:themeShade="BF"/>
      <w:sz w:val="32"/>
      <w:szCs w:val="32"/>
      <w:lang w:val="es-CO" w:eastAsia="en-GB"/>
    </w:rPr>
  </w:style>
  <w:style w:type="paragraph" w:customStyle="1" w:styleId="msonormal0">
    <w:name w:val="msonormal"/>
    <w:basedOn w:val="Normal"/>
    <w:uiPriority w:val="99"/>
    <w:rsid w:val="00AA3415"/>
    <w:pPr>
      <w:spacing w:before="100" w:beforeAutospacing="1" w:after="100" w:afterAutospacing="1"/>
    </w:pPr>
    <w:rPr>
      <w:rFonts w:ascii="Times New Roman" w:hAnsi="Times New Roman" w:cs="Times New Roman"/>
    </w:rPr>
  </w:style>
  <w:style w:type="character" w:customStyle="1" w:styleId="CommentTextChar">
    <w:name w:val="Comment Text Char"/>
    <w:basedOn w:val="DefaultParagraphFont"/>
    <w:link w:val="CommentText"/>
    <w:uiPriority w:val="99"/>
    <w:rsid w:val="00AA3415"/>
    <w:rPr>
      <w:rFonts w:ascii="Barlow" w:eastAsia="Times New Roman" w:hAnsi="Barlow" w:cs="Open Sans"/>
      <w:color w:val="000000"/>
      <w:sz w:val="20"/>
      <w:szCs w:val="20"/>
      <w:lang w:val="es-CO" w:eastAsia="en-GB"/>
    </w:rPr>
  </w:style>
  <w:style w:type="paragraph" w:styleId="CommentText">
    <w:name w:val="annotation text"/>
    <w:basedOn w:val="Normal"/>
    <w:link w:val="CommentTextChar"/>
    <w:uiPriority w:val="99"/>
    <w:unhideWhenUsed/>
    <w:rsid w:val="00AA3415"/>
  </w:style>
  <w:style w:type="character" w:customStyle="1" w:styleId="TtuloCar1">
    <w:name w:val="Título Car1"/>
    <w:aliases w:val="CFF report title Car1"/>
    <w:basedOn w:val="DefaultParagraphFont"/>
    <w:uiPriority w:val="10"/>
    <w:rsid w:val="00AA3415"/>
    <w:rPr>
      <w:rFonts w:asciiTheme="majorHAnsi" w:eastAsiaTheme="majorEastAsia" w:hAnsiTheme="majorHAnsi" w:cstheme="majorBidi"/>
      <w:spacing w:val="-10"/>
      <w:kern w:val="28"/>
      <w:sz w:val="56"/>
      <w:szCs w:val="56"/>
      <w:lang w:val="es-CO" w:eastAsia="en-GB"/>
    </w:rPr>
  </w:style>
  <w:style w:type="character" w:customStyle="1" w:styleId="CitadestacadaCar1">
    <w:name w:val="Cita destacada Car1"/>
    <w:aliases w:val="CFF bullet header Car1"/>
    <w:basedOn w:val="DefaultParagraphFont"/>
    <w:uiPriority w:val="30"/>
    <w:rsid w:val="00AA3415"/>
    <w:rPr>
      <w:rFonts w:ascii="Barlow" w:eastAsia="Times New Roman" w:hAnsi="Barlow" w:cs="Open Sans"/>
      <w:i/>
      <w:iCs/>
      <w:color w:val="4472C4" w:themeColor="accent1"/>
      <w:sz w:val="20"/>
      <w:szCs w:val="20"/>
      <w:lang w:val="es-CO" w:eastAsia="en-GB"/>
    </w:rPr>
  </w:style>
  <w:style w:type="character" w:styleId="CommentReference">
    <w:name w:val="annotation reference"/>
    <w:basedOn w:val="DefaultParagraphFont"/>
    <w:uiPriority w:val="99"/>
    <w:semiHidden/>
    <w:unhideWhenUsed/>
    <w:rsid w:val="00A82874"/>
    <w:rPr>
      <w:sz w:val="16"/>
      <w:szCs w:val="16"/>
    </w:rPr>
  </w:style>
  <w:style w:type="paragraph" w:styleId="CommentSubject">
    <w:name w:val="annotation subject"/>
    <w:basedOn w:val="CommentText"/>
    <w:next w:val="CommentText"/>
    <w:link w:val="CommentSubjectChar"/>
    <w:uiPriority w:val="99"/>
    <w:semiHidden/>
    <w:unhideWhenUsed/>
    <w:rsid w:val="00A82874"/>
    <w:rPr>
      <w:b/>
      <w:bCs/>
    </w:rPr>
  </w:style>
  <w:style w:type="character" w:customStyle="1" w:styleId="CommentSubjectChar">
    <w:name w:val="Comment Subject Char"/>
    <w:basedOn w:val="CommentTextChar"/>
    <w:link w:val="CommentSubject"/>
    <w:uiPriority w:val="99"/>
    <w:semiHidden/>
    <w:rsid w:val="00A82874"/>
    <w:rPr>
      <w:rFonts w:ascii="Barlow" w:eastAsia="Times New Roman" w:hAnsi="Barlow" w:cs="Open Sans"/>
      <w:b/>
      <w:bCs/>
      <w:color w:val="000000"/>
      <w:sz w:val="20"/>
      <w:szCs w:val="20"/>
      <w:lang w:val="es-CO" w:eastAsia="en-GB"/>
    </w:rPr>
  </w:style>
  <w:style w:type="paragraph" w:styleId="BalloonText">
    <w:name w:val="Balloon Text"/>
    <w:basedOn w:val="Normal"/>
    <w:link w:val="BalloonTextChar"/>
    <w:uiPriority w:val="99"/>
    <w:semiHidden/>
    <w:unhideWhenUsed/>
    <w:rsid w:val="001176A0"/>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176A0"/>
    <w:rPr>
      <w:rFonts w:ascii="Segoe UI" w:eastAsia="Times New Roman" w:hAnsi="Segoe UI" w:cs="Segoe UI"/>
      <w:color w:val="000000"/>
      <w:sz w:val="18"/>
      <w:szCs w:val="18"/>
      <w:lang w:val="es-CO" w:eastAsia="en-GB"/>
    </w:rPr>
  </w:style>
  <w:style w:type="table" w:styleId="PlainTable1">
    <w:name w:val="Plain Table 1"/>
    <w:basedOn w:val="TableNormal"/>
    <w:uiPriority w:val="41"/>
    <w:rsid w:val="00A414D2"/>
    <w:rPr>
      <w:kern w:val="2"/>
      <w:sz w:val="22"/>
      <w:szCs w:val="22"/>
      <w:lang w:val="es-CO"/>
      <w14:ligatures w14:val="standardContextual"/>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Revision">
    <w:name w:val="Revision"/>
    <w:hidden/>
    <w:uiPriority w:val="99"/>
    <w:semiHidden/>
    <w:rsid w:val="00F70E1F"/>
    <w:rPr>
      <w:rFonts w:ascii="Barlow" w:eastAsia="Times New Roman" w:hAnsi="Barlow" w:cs="Open Sans"/>
      <w:color w:val="000000"/>
      <w:sz w:val="20"/>
      <w:szCs w:val="20"/>
      <w:lang w:val="es-CO" w:eastAsia="en-GB"/>
    </w:rPr>
  </w:style>
  <w:style w:type="paragraph" w:styleId="ListBullet2">
    <w:name w:val="List Bullet 2"/>
    <w:basedOn w:val="Normal"/>
    <w:autoRedefine/>
    <w:semiHidden/>
    <w:rsid w:val="00095511"/>
    <w:pPr>
      <w:numPr>
        <w:numId w:val="21"/>
      </w:numPr>
      <w:spacing w:after="0"/>
    </w:pPr>
    <w:rPr>
      <w:rFonts w:ascii="Barlow Condensed Medium" w:hAnsi="Barlow Condensed Medium" w:cs="Times New Roman"/>
      <w:color w:val="auto"/>
      <w:lang w:val="es-MX" w:eastAsia="es-CO"/>
    </w:rPr>
  </w:style>
  <w:style w:type="paragraph" w:customStyle="1" w:styleId="Default">
    <w:name w:val="Default"/>
    <w:rsid w:val="00891663"/>
    <w:pPr>
      <w:autoSpaceDE w:val="0"/>
      <w:autoSpaceDN w:val="0"/>
      <w:adjustRightInd w:val="0"/>
    </w:pPr>
    <w:rPr>
      <w:rFonts w:ascii="Century Gothic" w:hAnsi="Century Gothic" w:cs="Century Gothic"/>
      <w:color w:val="000000"/>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531443">
      <w:bodyDiv w:val="1"/>
      <w:marLeft w:val="0"/>
      <w:marRight w:val="0"/>
      <w:marTop w:val="0"/>
      <w:marBottom w:val="0"/>
      <w:divBdr>
        <w:top w:val="none" w:sz="0" w:space="0" w:color="auto"/>
        <w:left w:val="none" w:sz="0" w:space="0" w:color="auto"/>
        <w:bottom w:val="none" w:sz="0" w:space="0" w:color="auto"/>
        <w:right w:val="none" w:sz="0" w:space="0" w:color="auto"/>
      </w:divBdr>
    </w:div>
    <w:div w:id="10108312">
      <w:bodyDiv w:val="1"/>
      <w:marLeft w:val="0"/>
      <w:marRight w:val="0"/>
      <w:marTop w:val="0"/>
      <w:marBottom w:val="0"/>
      <w:divBdr>
        <w:top w:val="none" w:sz="0" w:space="0" w:color="auto"/>
        <w:left w:val="none" w:sz="0" w:space="0" w:color="auto"/>
        <w:bottom w:val="none" w:sz="0" w:space="0" w:color="auto"/>
        <w:right w:val="none" w:sz="0" w:space="0" w:color="auto"/>
      </w:divBdr>
    </w:div>
    <w:div w:id="20933424">
      <w:bodyDiv w:val="1"/>
      <w:marLeft w:val="0"/>
      <w:marRight w:val="0"/>
      <w:marTop w:val="0"/>
      <w:marBottom w:val="0"/>
      <w:divBdr>
        <w:top w:val="none" w:sz="0" w:space="0" w:color="auto"/>
        <w:left w:val="none" w:sz="0" w:space="0" w:color="auto"/>
        <w:bottom w:val="none" w:sz="0" w:space="0" w:color="auto"/>
        <w:right w:val="none" w:sz="0" w:space="0" w:color="auto"/>
      </w:divBdr>
    </w:div>
    <w:div w:id="84308788">
      <w:bodyDiv w:val="1"/>
      <w:marLeft w:val="0"/>
      <w:marRight w:val="0"/>
      <w:marTop w:val="0"/>
      <w:marBottom w:val="0"/>
      <w:divBdr>
        <w:top w:val="none" w:sz="0" w:space="0" w:color="auto"/>
        <w:left w:val="none" w:sz="0" w:space="0" w:color="auto"/>
        <w:bottom w:val="none" w:sz="0" w:space="0" w:color="auto"/>
        <w:right w:val="none" w:sz="0" w:space="0" w:color="auto"/>
      </w:divBdr>
    </w:div>
    <w:div w:id="84418929">
      <w:bodyDiv w:val="1"/>
      <w:marLeft w:val="0"/>
      <w:marRight w:val="0"/>
      <w:marTop w:val="0"/>
      <w:marBottom w:val="0"/>
      <w:divBdr>
        <w:top w:val="none" w:sz="0" w:space="0" w:color="auto"/>
        <w:left w:val="none" w:sz="0" w:space="0" w:color="auto"/>
        <w:bottom w:val="none" w:sz="0" w:space="0" w:color="auto"/>
        <w:right w:val="none" w:sz="0" w:space="0" w:color="auto"/>
      </w:divBdr>
    </w:div>
    <w:div w:id="90056914">
      <w:bodyDiv w:val="1"/>
      <w:marLeft w:val="0"/>
      <w:marRight w:val="0"/>
      <w:marTop w:val="0"/>
      <w:marBottom w:val="0"/>
      <w:divBdr>
        <w:top w:val="none" w:sz="0" w:space="0" w:color="auto"/>
        <w:left w:val="none" w:sz="0" w:space="0" w:color="auto"/>
        <w:bottom w:val="none" w:sz="0" w:space="0" w:color="auto"/>
        <w:right w:val="none" w:sz="0" w:space="0" w:color="auto"/>
      </w:divBdr>
    </w:div>
    <w:div w:id="109472847">
      <w:bodyDiv w:val="1"/>
      <w:marLeft w:val="0"/>
      <w:marRight w:val="0"/>
      <w:marTop w:val="0"/>
      <w:marBottom w:val="0"/>
      <w:divBdr>
        <w:top w:val="none" w:sz="0" w:space="0" w:color="auto"/>
        <w:left w:val="none" w:sz="0" w:space="0" w:color="auto"/>
        <w:bottom w:val="none" w:sz="0" w:space="0" w:color="auto"/>
        <w:right w:val="none" w:sz="0" w:space="0" w:color="auto"/>
      </w:divBdr>
    </w:div>
    <w:div w:id="133645856">
      <w:bodyDiv w:val="1"/>
      <w:marLeft w:val="0"/>
      <w:marRight w:val="0"/>
      <w:marTop w:val="0"/>
      <w:marBottom w:val="0"/>
      <w:divBdr>
        <w:top w:val="none" w:sz="0" w:space="0" w:color="auto"/>
        <w:left w:val="none" w:sz="0" w:space="0" w:color="auto"/>
        <w:bottom w:val="none" w:sz="0" w:space="0" w:color="auto"/>
        <w:right w:val="none" w:sz="0" w:space="0" w:color="auto"/>
      </w:divBdr>
    </w:div>
    <w:div w:id="154953292">
      <w:bodyDiv w:val="1"/>
      <w:marLeft w:val="0"/>
      <w:marRight w:val="0"/>
      <w:marTop w:val="0"/>
      <w:marBottom w:val="0"/>
      <w:divBdr>
        <w:top w:val="none" w:sz="0" w:space="0" w:color="auto"/>
        <w:left w:val="none" w:sz="0" w:space="0" w:color="auto"/>
        <w:bottom w:val="none" w:sz="0" w:space="0" w:color="auto"/>
        <w:right w:val="none" w:sz="0" w:space="0" w:color="auto"/>
      </w:divBdr>
    </w:div>
    <w:div w:id="180825936">
      <w:bodyDiv w:val="1"/>
      <w:marLeft w:val="0"/>
      <w:marRight w:val="0"/>
      <w:marTop w:val="0"/>
      <w:marBottom w:val="0"/>
      <w:divBdr>
        <w:top w:val="none" w:sz="0" w:space="0" w:color="auto"/>
        <w:left w:val="none" w:sz="0" w:space="0" w:color="auto"/>
        <w:bottom w:val="none" w:sz="0" w:space="0" w:color="auto"/>
        <w:right w:val="none" w:sz="0" w:space="0" w:color="auto"/>
      </w:divBdr>
    </w:div>
    <w:div w:id="185295605">
      <w:bodyDiv w:val="1"/>
      <w:marLeft w:val="0"/>
      <w:marRight w:val="0"/>
      <w:marTop w:val="0"/>
      <w:marBottom w:val="0"/>
      <w:divBdr>
        <w:top w:val="none" w:sz="0" w:space="0" w:color="auto"/>
        <w:left w:val="none" w:sz="0" w:space="0" w:color="auto"/>
        <w:bottom w:val="none" w:sz="0" w:space="0" w:color="auto"/>
        <w:right w:val="none" w:sz="0" w:space="0" w:color="auto"/>
      </w:divBdr>
    </w:div>
    <w:div w:id="194314690">
      <w:bodyDiv w:val="1"/>
      <w:marLeft w:val="0"/>
      <w:marRight w:val="0"/>
      <w:marTop w:val="0"/>
      <w:marBottom w:val="0"/>
      <w:divBdr>
        <w:top w:val="none" w:sz="0" w:space="0" w:color="auto"/>
        <w:left w:val="none" w:sz="0" w:space="0" w:color="auto"/>
        <w:bottom w:val="none" w:sz="0" w:space="0" w:color="auto"/>
        <w:right w:val="none" w:sz="0" w:space="0" w:color="auto"/>
      </w:divBdr>
    </w:div>
    <w:div w:id="215090182">
      <w:bodyDiv w:val="1"/>
      <w:marLeft w:val="0"/>
      <w:marRight w:val="0"/>
      <w:marTop w:val="0"/>
      <w:marBottom w:val="0"/>
      <w:divBdr>
        <w:top w:val="none" w:sz="0" w:space="0" w:color="auto"/>
        <w:left w:val="none" w:sz="0" w:space="0" w:color="auto"/>
        <w:bottom w:val="none" w:sz="0" w:space="0" w:color="auto"/>
        <w:right w:val="none" w:sz="0" w:space="0" w:color="auto"/>
      </w:divBdr>
    </w:div>
    <w:div w:id="229459429">
      <w:bodyDiv w:val="1"/>
      <w:marLeft w:val="0"/>
      <w:marRight w:val="0"/>
      <w:marTop w:val="0"/>
      <w:marBottom w:val="0"/>
      <w:divBdr>
        <w:top w:val="none" w:sz="0" w:space="0" w:color="auto"/>
        <w:left w:val="none" w:sz="0" w:space="0" w:color="auto"/>
        <w:bottom w:val="none" w:sz="0" w:space="0" w:color="auto"/>
        <w:right w:val="none" w:sz="0" w:space="0" w:color="auto"/>
      </w:divBdr>
    </w:div>
    <w:div w:id="246037974">
      <w:bodyDiv w:val="1"/>
      <w:marLeft w:val="0"/>
      <w:marRight w:val="0"/>
      <w:marTop w:val="0"/>
      <w:marBottom w:val="0"/>
      <w:divBdr>
        <w:top w:val="none" w:sz="0" w:space="0" w:color="auto"/>
        <w:left w:val="none" w:sz="0" w:space="0" w:color="auto"/>
        <w:bottom w:val="none" w:sz="0" w:space="0" w:color="auto"/>
        <w:right w:val="none" w:sz="0" w:space="0" w:color="auto"/>
      </w:divBdr>
    </w:div>
    <w:div w:id="252132890">
      <w:bodyDiv w:val="1"/>
      <w:marLeft w:val="0"/>
      <w:marRight w:val="0"/>
      <w:marTop w:val="0"/>
      <w:marBottom w:val="0"/>
      <w:divBdr>
        <w:top w:val="none" w:sz="0" w:space="0" w:color="auto"/>
        <w:left w:val="none" w:sz="0" w:space="0" w:color="auto"/>
        <w:bottom w:val="none" w:sz="0" w:space="0" w:color="auto"/>
        <w:right w:val="none" w:sz="0" w:space="0" w:color="auto"/>
      </w:divBdr>
    </w:div>
    <w:div w:id="288317181">
      <w:bodyDiv w:val="1"/>
      <w:marLeft w:val="0"/>
      <w:marRight w:val="0"/>
      <w:marTop w:val="0"/>
      <w:marBottom w:val="0"/>
      <w:divBdr>
        <w:top w:val="none" w:sz="0" w:space="0" w:color="auto"/>
        <w:left w:val="none" w:sz="0" w:space="0" w:color="auto"/>
        <w:bottom w:val="none" w:sz="0" w:space="0" w:color="auto"/>
        <w:right w:val="none" w:sz="0" w:space="0" w:color="auto"/>
      </w:divBdr>
    </w:div>
    <w:div w:id="290018067">
      <w:bodyDiv w:val="1"/>
      <w:marLeft w:val="0"/>
      <w:marRight w:val="0"/>
      <w:marTop w:val="0"/>
      <w:marBottom w:val="0"/>
      <w:divBdr>
        <w:top w:val="none" w:sz="0" w:space="0" w:color="auto"/>
        <w:left w:val="none" w:sz="0" w:space="0" w:color="auto"/>
        <w:bottom w:val="none" w:sz="0" w:space="0" w:color="auto"/>
        <w:right w:val="none" w:sz="0" w:space="0" w:color="auto"/>
      </w:divBdr>
    </w:div>
    <w:div w:id="317922487">
      <w:bodyDiv w:val="1"/>
      <w:marLeft w:val="0"/>
      <w:marRight w:val="0"/>
      <w:marTop w:val="0"/>
      <w:marBottom w:val="0"/>
      <w:divBdr>
        <w:top w:val="none" w:sz="0" w:space="0" w:color="auto"/>
        <w:left w:val="none" w:sz="0" w:space="0" w:color="auto"/>
        <w:bottom w:val="none" w:sz="0" w:space="0" w:color="auto"/>
        <w:right w:val="none" w:sz="0" w:space="0" w:color="auto"/>
      </w:divBdr>
    </w:div>
    <w:div w:id="320933706">
      <w:bodyDiv w:val="1"/>
      <w:marLeft w:val="0"/>
      <w:marRight w:val="0"/>
      <w:marTop w:val="0"/>
      <w:marBottom w:val="0"/>
      <w:divBdr>
        <w:top w:val="none" w:sz="0" w:space="0" w:color="auto"/>
        <w:left w:val="none" w:sz="0" w:space="0" w:color="auto"/>
        <w:bottom w:val="none" w:sz="0" w:space="0" w:color="auto"/>
        <w:right w:val="none" w:sz="0" w:space="0" w:color="auto"/>
      </w:divBdr>
    </w:div>
    <w:div w:id="321662507">
      <w:bodyDiv w:val="1"/>
      <w:marLeft w:val="0"/>
      <w:marRight w:val="0"/>
      <w:marTop w:val="0"/>
      <w:marBottom w:val="0"/>
      <w:divBdr>
        <w:top w:val="none" w:sz="0" w:space="0" w:color="auto"/>
        <w:left w:val="none" w:sz="0" w:space="0" w:color="auto"/>
        <w:bottom w:val="none" w:sz="0" w:space="0" w:color="auto"/>
        <w:right w:val="none" w:sz="0" w:space="0" w:color="auto"/>
      </w:divBdr>
    </w:div>
    <w:div w:id="322468150">
      <w:bodyDiv w:val="1"/>
      <w:marLeft w:val="0"/>
      <w:marRight w:val="0"/>
      <w:marTop w:val="0"/>
      <w:marBottom w:val="0"/>
      <w:divBdr>
        <w:top w:val="none" w:sz="0" w:space="0" w:color="auto"/>
        <w:left w:val="none" w:sz="0" w:space="0" w:color="auto"/>
        <w:bottom w:val="none" w:sz="0" w:space="0" w:color="auto"/>
        <w:right w:val="none" w:sz="0" w:space="0" w:color="auto"/>
      </w:divBdr>
    </w:div>
    <w:div w:id="342561849">
      <w:bodyDiv w:val="1"/>
      <w:marLeft w:val="0"/>
      <w:marRight w:val="0"/>
      <w:marTop w:val="0"/>
      <w:marBottom w:val="0"/>
      <w:divBdr>
        <w:top w:val="none" w:sz="0" w:space="0" w:color="auto"/>
        <w:left w:val="none" w:sz="0" w:space="0" w:color="auto"/>
        <w:bottom w:val="none" w:sz="0" w:space="0" w:color="auto"/>
        <w:right w:val="none" w:sz="0" w:space="0" w:color="auto"/>
      </w:divBdr>
    </w:div>
    <w:div w:id="347215020">
      <w:bodyDiv w:val="1"/>
      <w:marLeft w:val="0"/>
      <w:marRight w:val="0"/>
      <w:marTop w:val="0"/>
      <w:marBottom w:val="0"/>
      <w:divBdr>
        <w:top w:val="none" w:sz="0" w:space="0" w:color="auto"/>
        <w:left w:val="none" w:sz="0" w:space="0" w:color="auto"/>
        <w:bottom w:val="none" w:sz="0" w:space="0" w:color="auto"/>
        <w:right w:val="none" w:sz="0" w:space="0" w:color="auto"/>
      </w:divBdr>
    </w:div>
    <w:div w:id="365562568">
      <w:bodyDiv w:val="1"/>
      <w:marLeft w:val="0"/>
      <w:marRight w:val="0"/>
      <w:marTop w:val="0"/>
      <w:marBottom w:val="0"/>
      <w:divBdr>
        <w:top w:val="none" w:sz="0" w:space="0" w:color="auto"/>
        <w:left w:val="none" w:sz="0" w:space="0" w:color="auto"/>
        <w:bottom w:val="none" w:sz="0" w:space="0" w:color="auto"/>
        <w:right w:val="none" w:sz="0" w:space="0" w:color="auto"/>
      </w:divBdr>
    </w:div>
    <w:div w:id="372923674">
      <w:bodyDiv w:val="1"/>
      <w:marLeft w:val="0"/>
      <w:marRight w:val="0"/>
      <w:marTop w:val="0"/>
      <w:marBottom w:val="0"/>
      <w:divBdr>
        <w:top w:val="none" w:sz="0" w:space="0" w:color="auto"/>
        <w:left w:val="none" w:sz="0" w:space="0" w:color="auto"/>
        <w:bottom w:val="none" w:sz="0" w:space="0" w:color="auto"/>
        <w:right w:val="none" w:sz="0" w:space="0" w:color="auto"/>
      </w:divBdr>
    </w:div>
    <w:div w:id="386609796">
      <w:bodyDiv w:val="1"/>
      <w:marLeft w:val="0"/>
      <w:marRight w:val="0"/>
      <w:marTop w:val="0"/>
      <w:marBottom w:val="0"/>
      <w:divBdr>
        <w:top w:val="none" w:sz="0" w:space="0" w:color="auto"/>
        <w:left w:val="none" w:sz="0" w:space="0" w:color="auto"/>
        <w:bottom w:val="none" w:sz="0" w:space="0" w:color="auto"/>
        <w:right w:val="none" w:sz="0" w:space="0" w:color="auto"/>
      </w:divBdr>
    </w:div>
    <w:div w:id="392239336">
      <w:bodyDiv w:val="1"/>
      <w:marLeft w:val="0"/>
      <w:marRight w:val="0"/>
      <w:marTop w:val="0"/>
      <w:marBottom w:val="0"/>
      <w:divBdr>
        <w:top w:val="none" w:sz="0" w:space="0" w:color="auto"/>
        <w:left w:val="none" w:sz="0" w:space="0" w:color="auto"/>
        <w:bottom w:val="none" w:sz="0" w:space="0" w:color="auto"/>
        <w:right w:val="none" w:sz="0" w:space="0" w:color="auto"/>
      </w:divBdr>
    </w:div>
    <w:div w:id="477770791">
      <w:bodyDiv w:val="1"/>
      <w:marLeft w:val="0"/>
      <w:marRight w:val="0"/>
      <w:marTop w:val="0"/>
      <w:marBottom w:val="0"/>
      <w:divBdr>
        <w:top w:val="none" w:sz="0" w:space="0" w:color="auto"/>
        <w:left w:val="none" w:sz="0" w:space="0" w:color="auto"/>
        <w:bottom w:val="none" w:sz="0" w:space="0" w:color="auto"/>
        <w:right w:val="none" w:sz="0" w:space="0" w:color="auto"/>
      </w:divBdr>
    </w:div>
    <w:div w:id="478158385">
      <w:bodyDiv w:val="1"/>
      <w:marLeft w:val="0"/>
      <w:marRight w:val="0"/>
      <w:marTop w:val="0"/>
      <w:marBottom w:val="0"/>
      <w:divBdr>
        <w:top w:val="none" w:sz="0" w:space="0" w:color="auto"/>
        <w:left w:val="none" w:sz="0" w:space="0" w:color="auto"/>
        <w:bottom w:val="none" w:sz="0" w:space="0" w:color="auto"/>
        <w:right w:val="none" w:sz="0" w:space="0" w:color="auto"/>
      </w:divBdr>
    </w:div>
    <w:div w:id="496463013">
      <w:bodyDiv w:val="1"/>
      <w:marLeft w:val="0"/>
      <w:marRight w:val="0"/>
      <w:marTop w:val="0"/>
      <w:marBottom w:val="0"/>
      <w:divBdr>
        <w:top w:val="none" w:sz="0" w:space="0" w:color="auto"/>
        <w:left w:val="none" w:sz="0" w:space="0" w:color="auto"/>
        <w:bottom w:val="none" w:sz="0" w:space="0" w:color="auto"/>
        <w:right w:val="none" w:sz="0" w:space="0" w:color="auto"/>
      </w:divBdr>
    </w:div>
    <w:div w:id="523599458">
      <w:bodyDiv w:val="1"/>
      <w:marLeft w:val="0"/>
      <w:marRight w:val="0"/>
      <w:marTop w:val="0"/>
      <w:marBottom w:val="0"/>
      <w:divBdr>
        <w:top w:val="none" w:sz="0" w:space="0" w:color="auto"/>
        <w:left w:val="none" w:sz="0" w:space="0" w:color="auto"/>
        <w:bottom w:val="none" w:sz="0" w:space="0" w:color="auto"/>
        <w:right w:val="none" w:sz="0" w:space="0" w:color="auto"/>
      </w:divBdr>
    </w:div>
    <w:div w:id="531117994">
      <w:bodyDiv w:val="1"/>
      <w:marLeft w:val="0"/>
      <w:marRight w:val="0"/>
      <w:marTop w:val="0"/>
      <w:marBottom w:val="0"/>
      <w:divBdr>
        <w:top w:val="none" w:sz="0" w:space="0" w:color="auto"/>
        <w:left w:val="none" w:sz="0" w:space="0" w:color="auto"/>
        <w:bottom w:val="none" w:sz="0" w:space="0" w:color="auto"/>
        <w:right w:val="none" w:sz="0" w:space="0" w:color="auto"/>
      </w:divBdr>
    </w:div>
    <w:div w:id="539175062">
      <w:bodyDiv w:val="1"/>
      <w:marLeft w:val="0"/>
      <w:marRight w:val="0"/>
      <w:marTop w:val="0"/>
      <w:marBottom w:val="0"/>
      <w:divBdr>
        <w:top w:val="none" w:sz="0" w:space="0" w:color="auto"/>
        <w:left w:val="none" w:sz="0" w:space="0" w:color="auto"/>
        <w:bottom w:val="none" w:sz="0" w:space="0" w:color="auto"/>
        <w:right w:val="none" w:sz="0" w:space="0" w:color="auto"/>
      </w:divBdr>
    </w:div>
    <w:div w:id="553585646">
      <w:bodyDiv w:val="1"/>
      <w:marLeft w:val="0"/>
      <w:marRight w:val="0"/>
      <w:marTop w:val="0"/>
      <w:marBottom w:val="0"/>
      <w:divBdr>
        <w:top w:val="none" w:sz="0" w:space="0" w:color="auto"/>
        <w:left w:val="none" w:sz="0" w:space="0" w:color="auto"/>
        <w:bottom w:val="none" w:sz="0" w:space="0" w:color="auto"/>
        <w:right w:val="none" w:sz="0" w:space="0" w:color="auto"/>
      </w:divBdr>
    </w:div>
    <w:div w:id="572158940">
      <w:bodyDiv w:val="1"/>
      <w:marLeft w:val="0"/>
      <w:marRight w:val="0"/>
      <w:marTop w:val="0"/>
      <w:marBottom w:val="0"/>
      <w:divBdr>
        <w:top w:val="none" w:sz="0" w:space="0" w:color="auto"/>
        <w:left w:val="none" w:sz="0" w:space="0" w:color="auto"/>
        <w:bottom w:val="none" w:sz="0" w:space="0" w:color="auto"/>
        <w:right w:val="none" w:sz="0" w:space="0" w:color="auto"/>
      </w:divBdr>
    </w:div>
    <w:div w:id="586185237">
      <w:bodyDiv w:val="1"/>
      <w:marLeft w:val="0"/>
      <w:marRight w:val="0"/>
      <w:marTop w:val="0"/>
      <w:marBottom w:val="0"/>
      <w:divBdr>
        <w:top w:val="none" w:sz="0" w:space="0" w:color="auto"/>
        <w:left w:val="none" w:sz="0" w:space="0" w:color="auto"/>
        <w:bottom w:val="none" w:sz="0" w:space="0" w:color="auto"/>
        <w:right w:val="none" w:sz="0" w:space="0" w:color="auto"/>
      </w:divBdr>
    </w:div>
    <w:div w:id="592007398">
      <w:bodyDiv w:val="1"/>
      <w:marLeft w:val="0"/>
      <w:marRight w:val="0"/>
      <w:marTop w:val="0"/>
      <w:marBottom w:val="0"/>
      <w:divBdr>
        <w:top w:val="none" w:sz="0" w:space="0" w:color="auto"/>
        <w:left w:val="none" w:sz="0" w:space="0" w:color="auto"/>
        <w:bottom w:val="none" w:sz="0" w:space="0" w:color="auto"/>
        <w:right w:val="none" w:sz="0" w:space="0" w:color="auto"/>
      </w:divBdr>
    </w:div>
    <w:div w:id="604386492">
      <w:bodyDiv w:val="1"/>
      <w:marLeft w:val="0"/>
      <w:marRight w:val="0"/>
      <w:marTop w:val="0"/>
      <w:marBottom w:val="0"/>
      <w:divBdr>
        <w:top w:val="none" w:sz="0" w:space="0" w:color="auto"/>
        <w:left w:val="none" w:sz="0" w:space="0" w:color="auto"/>
        <w:bottom w:val="none" w:sz="0" w:space="0" w:color="auto"/>
        <w:right w:val="none" w:sz="0" w:space="0" w:color="auto"/>
      </w:divBdr>
    </w:div>
    <w:div w:id="637103078">
      <w:bodyDiv w:val="1"/>
      <w:marLeft w:val="0"/>
      <w:marRight w:val="0"/>
      <w:marTop w:val="0"/>
      <w:marBottom w:val="0"/>
      <w:divBdr>
        <w:top w:val="none" w:sz="0" w:space="0" w:color="auto"/>
        <w:left w:val="none" w:sz="0" w:space="0" w:color="auto"/>
        <w:bottom w:val="none" w:sz="0" w:space="0" w:color="auto"/>
        <w:right w:val="none" w:sz="0" w:space="0" w:color="auto"/>
      </w:divBdr>
    </w:div>
    <w:div w:id="641230796">
      <w:bodyDiv w:val="1"/>
      <w:marLeft w:val="0"/>
      <w:marRight w:val="0"/>
      <w:marTop w:val="0"/>
      <w:marBottom w:val="0"/>
      <w:divBdr>
        <w:top w:val="none" w:sz="0" w:space="0" w:color="auto"/>
        <w:left w:val="none" w:sz="0" w:space="0" w:color="auto"/>
        <w:bottom w:val="none" w:sz="0" w:space="0" w:color="auto"/>
        <w:right w:val="none" w:sz="0" w:space="0" w:color="auto"/>
      </w:divBdr>
    </w:div>
    <w:div w:id="655038683">
      <w:bodyDiv w:val="1"/>
      <w:marLeft w:val="0"/>
      <w:marRight w:val="0"/>
      <w:marTop w:val="0"/>
      <w:marBottom w:val="0"/>
      <w:divBdr>
        <w:top w:val="none" w:sz="0" w:space="0" w:color="auto"/>
        <w:left w:val="none" w:sz="0" w:space="0" w:color="auto"/>
        <w:bottom w:val="none" w:sz="0" w:space="0" w:color="auto"/>
        <w:right w:val="none" w:sz="0" w:space="0" w:color="auto"/>
      </w:divBdr>
    </w:div>
    <w:div w:id="691146149">
      <w:bodyDiv w:val="1"/>
      <w:marLeft w:val="0"/>
      <w:marRight w:val="0"/>
      <w:marTop w:val="0"/>
      <w:marBottom w:val="0"/>
      <w:divBdr>
        <w:top w:val="none" w:sz="0" w:space="0" w:color="auto"/>
        <w:left w:val="none" w:sz="0" w:space="0" w:color="auto"/>
        <w:bottom w:val="none" w:sz="0" w:space="0" w:color="auto"/>
        <w:right w:val="none" w:sz="0" w:space="0" w:color="auto"/>
      </w:divBdr>
    </w:div>
    <w:div w:id="745301753">
      <w:bodyDiv w:val="1"/>
      <w:marLeft w:val="0"/>
      <w:marRight w:val="0"/>
      <w:marTop w:val="0"/>
      <w:marBottom w:val="0"/>
      <w:divBdr>
        <w:top w:val="none" w:sz="0" w:space="0" w:color="auto"/>
        <w:left w:val="none" w:sz="0" w:space="0" w:color="auto"/>
        <w:bottom w:val="none" w:sz="0" w:space="0" w:color="auto"/>
        <w:right w:val="none" w:sz="0" w:space="0" w:color="auto"/>
      </w:divBdr>
      <w:divsChild>
        <w:div w:id="201330746">
          <w:marLeft w:val="0"/>
          <w:marRight w:val="0"/>
          <w:marTop w:val="0"/>
          <w:marBottom w:val="0"/>
          <w:divBdr>
            <w:top w:val="single" w:sz="2" w:space="0" w:color="D9D9E3"/>
            <w:left w:val="single" w:sz="2" w:space="0" w:color="D9D9E3"/>
            <w:bottom w:val="single" w:sz="2" w:space="0" w:color="D9D9E3"/>
            <w:right w:val="single" w:sz="2" w:space="0" w:color="D9D9E3"/>
          </w:divBdr>
          <w:divsChild>
            <w:div w:id="586350936">
              <w:marLeft w:val="0"/>
              <w:marRight w:val="0"/>
              <w:marTop w:val="0"/>
              <w:marBottom w:val="0"/>
              <w:divBdr>
                <w:top w:val="single" w:sz="2" w:space="0" w:color="D9D9E3"/>
                <w:left w:val="single" w:sz="2" w:space="0" w:color="D9D9E3"/>
                <w:bottom w:val="single" w:sz="2" w:space="0" w:color="D9D9E3"/>
                <w:right w:val="single" w:sz="2" w:space="0" w:color="D9D9E3"/>
              </w:divBdr>
              <w:divsChild>
                <w:div w:id="1021470815">
                  <w:marLeft w:val="0"/>
                  <w:marRight w:val="0"/>
                  <w:marTop w:val="0"/>
                  <w:marBottom w:val="0"/>
                  <w:divBdr>
                    <w:top w:val="single" w:sz="2" w:space="0" w:color="D9D9E3"/>
                    <w:left w:val="single" w:sz="2" w:space="0" w:color="D9D9E3"/>
                    <w:bottom w:val="single" w:sz="2" w:space="0" w:color="D9D9E3"/>
                    <w:right w:val="single" w:sz="2" w:space="0" w:color="D9D9E3"/>
                  </w:divBdr>
                  <w:divsChild>
                    <w:div w:id="247888219">
                      <w:marLeft w:val="0"/>
                      <w:marRight w:val="0"/>
                      <w:marTop w:val="0"/>
                      <w:marBottom w:val="0"/>
                      <w:divBdr>
                        <w:top w:val="single" w:sz="2" w:space="0" w:color="D9D9E3"/>
                        <w:left w:val="single" w:sz="2" w:space="0" w:color="D9D9E3"/>
                        <w:bottom w:val="single" w:sz="2" w:space="0" w:color="D9D9E3"/>
                        <w:right w:val="single" w:sz="2" w:space="0" w:color="D9D9E3"/>
                      </w:divBdr>
                      <w:divsChild>
                        <w:div w:id="1121917180">
                          <w:marLeft w:val="0"/>
                          <w:marRight w:val="0"/>
                          <w:marTop w:val="0"/>
                          <w:marBottom w:val="0"/>
                          <w:divBdr>
                            <w:top w:val="single" w:sz="2" w:space="0" w:color="D9D9E3"/>
                            <w:left w:val="single" w:sz="2" w:space="0" w:color="D9D9E3"/>
                            <w:bottom w:val="single" w:sz="2" w:space="0" w:color="D9D9E3"/>
                            <w:right w:val="single" w:sz="2" w:space="0" w:color="D9D9E3"/>
                          </w:divBdr>
                          <w:divsChild>
                            <w:div w:id="1761095595">
                              <w:marLeft w:val="0"/>
                              <w:marRight w:val="0"/>
                              <w:marTop w:val="100"/>
                              <w:marBottom w:val="100"/>
                              <w:divBdr>
                                <w:top w:val="single" w:sz="2" w:space="0" w:color="D9D9E3"/>
                                <w:left w:val="single" w:sz="2" w:space="0" w:color="D9D9E3"/>
                                <w:bottom w:val="single" w:sz="2" w:space="0" w:color="D9D9E3"/>
                                <w:right w:val="single" w:sz="2" w:space="0" w:color="D9D9E3"/>
                              </w:divBdr>
                              <w:divsChild>
                                <w:div w:id="1329478826">
                                  <w:marLeft w:val="0"/>
                                  <w:marRight w:val="0"/>
                                  <w:marTop w:val="0"/>
                                  <w:marBottom w:val="0"/>
                                  <w:divBdr>
                                    <w:top w:val="single" w:sz="2" w:space="0" w:color="D9D9E3"/>
                                    <w:left w:val="single" w:sz="2" w:space="0" w:color="D9D9E3"/>
                                    <w:bottom w:val="single" w:sz="2" w:space="0" w:color="D9D9E3"/>
                                    <w:right w:val="single" w:sz="2" w:space="0" w:color="D9D9E3"/>
                                  </w:divBdr>
                                  <w:divsChild>
                                    <w:div w:id="1347247509">
                                      <w:marLeft w:val="0"/>
                                      <w:marRight w:val="0"/>
                                      <w:marTop w:val="0"/>
                                      <w:marBottom w:val="0"/>
                                      <w:divBdr>
                                        <w:top w:val="single" w:sz="2" w:space="0" w:color="D9D9E3"/>
                                        <w:left w:val="single" w:sz="2" w:space="0" w:color="D9D9E3"/>
                                        <w:bottom w:val="single" w:sz="2" w:space="0" w:color="D9D9E3"/>
                                        <w:right w:val="single" w:sz="2" w:space="0" w:color="D9D9E3"/>
                                      </w:divBdr>
                                      <w:divsChild>
                                        <w:div w:id="1387342333">
                                          <w:marLeft w:val="0"/>
                                          <w:marRight w:val="0"/>
                                          <w:marTop w:val="0"/>
                                          <w:marBottom w:val="0"/>
                                          <w:divBdr>
                                            <w:top w:val="single" w:sz="2" w:space="0" w:color="D9D9E3"/>
                                            <w:left w:val="single" w:sz="2" w:space="0" w:color="D9D9E3"/>
                                            <w:bottom w:val="single" w:sz="2" w:space="0" w:color="D9D9E3"/>
                                            <w:right w:val="single" w:sz="2" w:space="0" w:color="D9D9E3"/>
                                          </w:divBdr>
                                          <w:divsChild>
                                            <w:div w:id="1841236171">
                                              <w:marLeft w:val="0"/>
                                              <w:marRight w:val="0"/>
                                              <w:marTop w:val="0"/>
                                              <w:marBottom w:val="0"/>
                                              <w:divBdr>
                                                <w:top w:val="single" w:sz="2" w:space="0" w:color="D9D9E3"/>
                                                <w:left w:val="single" w:sz="2" w:space="0" w:color="D9D9E3"/>
                                                <w:bottom w:val="single" w:sz="2" w:space="0" w:color="D9D9E3"/>
                                                <w:right w:val="single" w:sz="2" w:space="0" w:color="D9D9E3"/>
                                              </w:divBdr>
                                              <w:divsChild>
                                                <w:div w:id="76295240">
                                                  <w:marLeft w:val="0"/>
                                                  <w:marRight w:val="0"/>
                                                  <w:marTop w:val="0"/>
                                                  <w:marBottom w:val="0"/>
                                                  <w:divBdr>
                                                    <w:top w:val="single" w:sz="2" w:space="0" w:color="D9D9E3"/>
                                                    <w:left w:val="single" w:sz="2" w:space="0" w:color="D9D9E3"/>
                                                    <w:bottom w:val="single" w:sz="2" w:space="0" w:color="D9D9E3"/>
                                                    <w:right w:val="single" w:sz="2" w:space="0" w:color="D9D9E3"/>
                                                  </w:divBdr>
                                                  <w:divsChild>
                                                    <w:div w:id="95717757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507019207">
          <w:marLeft w:val="0"/>
          <w:marRight w:val="0"/>
          <w:marTop w:val="0"/>
          <w:marBottom w:val="0"/>
          <w:divBdr>
            <w:top w:val="none" w:sz="0" w:space="0" w:color="auto"/>
            <w:left w:val="none" w:sz="0" w:space="0" w:color="auto"/>
            <w:bottom w:val="none" w:sz="0" w:space="0" w:color="auto"/>
            <w:right w:val="none" w:sz="0" w:space="0" w:color="auto"/>
          </w:divBdr>
        </w:div>
      </w:divsChild>
    </w:div>
    <w:div w:id="773133816">
      <w:bodyDiv w:val="1"/>
      <w:marLeft w:val="0"/>
      <w:marRight w:val="0"/>
      <w:marTop w:val="0"/>
      <w:marBottom w:val="0"/>
      <w:divBdr>
        <w:top w:val="none" w:sz="0" w:space="0" w:color="auto"/>
        <w:left w:val="none" w:sz="0" w:space="0" w:color="auto"/>
        <w:bottom w:val="none" w:sz="0" w:space="0" w:color="auto"/>
        <w:right w:val="none" w:sz="0" w:space="0" w:color="auto"/>
      </w:divBdr>
    </w:div>
    <w:div w:id="785662839">
      <w:bodyDiv w:val="1"/>
      <w:marLeft w:val="0"/>
      <w:marRight w:val="0"/>
      <w:marTop w:val="0"/>
      <w:marBottom w:val="0"/>
      <w:divBdr>
        <w:top w:val="none" w:sz="0" w:space="0" w:color="auto"/>
        <w:left w:val="none" w:sz="0" w:space="0" w:color="auto"/>
        <w:bottom w:val="none" w:sz="0" w:space="0" w:color="auto"/>
        <w:right w:val="none" w:sz="0" w:space="0" w:color="auto"/>
      </w:divBdr>
    </w:div>
    <w:div w:id="799150531">
      <w:bodyDiv w:val="1"/>
      <w:marLeft w:val="0"/>
      <w:marRight w:val="0"/>
      <w:marTop w:val="0"/>
      <w:marBottom w:val="0"/>
      <w:divBdr>
        <w:top w:val="none" w:sz="0" w:space="0" w:color="auto"/>
        <w:left w:val="none" w:sz="0" w:space="0" w:color="auto"/>
        <w:bottom w:val="none" w:sz="0" w:space="0" w:color="auto"/>
        <w:right w:val="none" w:sz="0" w:space="0" w:color="auto"/>
      </w:divBdr>
    </w:div>
    <w:div w:id="813840548">
      <w:bodyDiv w:val="1"/>
      <w:marLeft w:val="0"/>
      <w:marRight w:val="0"/>
      <w:marTop w:val="0"/>
      <w:marBottom w:val="0"/>
      <w:divBdr>
        <w:top w:val="none" w:sz="0" w:space="0" w:color="auto"/>
        <w:left w:val="none" w:sz="0" w:space="0" w:color="auto"/>
        <w:bottom w:val="none" w:sz="0" w:space="0" w:color="auto"/>
        <w:right w:val="none" w:sz="0" w:space="0" w:color="auto"/>
      </w:divBdr>
    </w:div>
    <w:div w:id="825820180">
      <w:bodyDiv w:val="1"/>
      <w:marLeft w:val="0"/>
      <w:marRight w:val="0"/>
      <w:marTop w:val="0"/>
      <w:marBottom w:val="0"/>
      <w:divBdr>
        <w:top w:val="none" w:sz="0" w:space="0" w:color="auto"/>
        <w:left w:val="none" w:sz="0" w:space="0" w:color="auto"/>
        <w:bottom w:val="none" w:sz="0" w:space="0" w:color="auto"/>
        <w:right w:val="none" w:sz="0" w:space="0" w:color="auto"/>
      </w:divBdr>
    </w:div>
    <w:div w:id="880292012">
      <w:bodyDiv w:val="1"/>
      <w:marLeft w:val="0"/>
      <w:marRight w:val="0"/>
      <w:marTop w:val="0"/>
      <w:marBottom w:val="0"/>
      <w:divBdr>
        <w:top w:val="none" w:sz="0" w:space="0" w:color="auto"/>
        <w:left w:val="none" w:sz="0" w:space="0" w:color="auto"/>
        <w:bottom w:val="none" w:sz="0" w:space="0" w:color="auto"/>
        <w:right w:val="none" w:sz="0" w:space="0" w:color="auto"/>
      </w:divBdr>
    </w:div>
    <w:div w:id="913392517">
      <w:bodyDiv w:val="1"/>
      <w:marLeft w:val="0"/>
      <w:marRight w:val="0"/>
      <w:marTop w:val="0"/>
      <w:marBottom w:val="0"/>
      <w:divBdr>
        <w:top w:val="none" w:sz="0" w:space="0" w:color="auto"/>
        <w:left w:val="none" w:sz="0" w:space="0" w:color="auto"/>
        <w:bottom w:val="none" w:sz="0" w:space="0" w:color="auto"/>
        <w:right w:val="none" w:sz="0" w:space="0" w:color="auto"/>
      </w:divBdr>
    </w:div>
    <w:div w:id="928469619">
      <w:bodyDiv w:val="1"/>
      <w:marLeft w:val="0"/>
      <w:marRight w:val="0"/>
      <w:marTop w:val="0"/>
      <w:marBottom w:val="0"/>
      <w:divBdr>
        <w:top w:val="none" w:sz="0" w:space="0" w:color="auto"/>
        <w:left w:val="none" w:sz="0" w:space="0" w:color="auto"/>
        <w:bottom w:val="none" w:sz="0" w:space="0" w:color="auto"/>
        <w:right w:val="none" w:sz="0" w:space="0" w:color="auto"/>
      </w:divBdr>
    </w:div>
    <w:div w:id="936405096">
      <w:bodyDiv w:val="1"/>
      <w:marLeft w:val="0"/>
      <w:marRight w:val="0"/>
      <w:marTop w:val="0"/>
      <w:marBottom w:val="0"/>
      <w:divBdr>
        <w:top w:val="none" w:sz="0" w:space="0" w:color="auto"/>
        <w:left w:val="none" w:sz="0" w:space="0" w:color="auto"/>
        <w:bottom w:val="none" w:sz="0" w:space="0" w:color="auto"/>
        <w:right w:val="none" w:sz="0" w:space="0" w:color="auto"/>
      </w:divBdr>
    </w:div>
    <w:div w:id="948006158">
      <w:bodyDiv w:val="1"/>
      <w:marLeft w:val="0"/>
      <w:marRight w:val="0"/>
      <w:marTop w:val="0"/>
      <w:marBottom w:val="0"/>
      <w:divBdr>
        <w:top w:val="none" w:sz="0" w:space="0" w:color="auto"/>
        <w:left w:val="none" w:sz="0" w:space="0" w:color="auto"/>
        <w:bottom w:val="none" w:sz="0" w:space="0" w:color="auto"/>
        <w:right w:val="none" w:sz="0" w:space="0" w:color="auto"/>
      </w:divBdr>
    </w:div>
    <w:div w:id="955480281">
      <w:bodyDiv w:val="1"/>
      <w:marLeft w:val="0"/>
      <w:marRight w:val="0"/>
      <w:marTop w:val="0"/>
      <w:marBottom w:val="0"/>
      <w:divBdr>
        <w:top w:val="none" w:sz="0" w:space="0" w:color="auto"/>
        <w:left w:val="none" w:sz="0" w:space="0" w:color="auto"/>
        <w:bottom w:val="none" w:sz="0" w:space="0" w:color="auto"/>
        <w:right w:val="none" w:sz="0" w:space="0" w:color="auto"/>
      </w:divBdr>
    </w:div>
    <w:div w:id="956790569">
      <w:bodyDiv w:val="1"/>
      <w:marLeft w:val="0"/>
      <w:marRight w:val="0"/>
      <w:marTop w:val="0"/>
      <w:marBottom w:val="0"/>
      <w:divBdr>
        <w:top w:val="none" w:sz="0" w:space="0" w:color="auto"/>
        <w:left w:val="none" w:sz="0" w:space="0" w:color="auto"/>
        <w:bottom w:val="none" w:sz="0" w:space="0" w:color="auto"/>
        <w:right w:val="none" w:sz="0" w:space="0" w:color="auto"/>
      </w:divBdr>
    </w:div>
    <w:div w:id="959998789">
      <w:bodyDiv w:val="1"/>
      <w:marLeft w:val="0"/>
      <w:marRight w:val="0"/>
      <w:marTop w:val="0"/>
      <w:marBottom w:val="0"/>
      <w:divBdr>
        <w:top w:val="none" w:sz="0" w:space="0" w:color="auto"/>
        <w:left w:val="none" w:sz="0" w:space="0" w:color="auto"/>
        <w:bottom w:val="none" w:sz="0" w:space="0" w:color="auto"/>
        <w:right w:val="none" w:sz="0" w:space="0" w:color="auto"/>
      </w:divBdr>
    </w:div>
    <w:div w:id="960495825">
      <w:bodyDiv w:val="1"/>
      <w:marLeft w:val="0"/>
      <w:marRight w:val="0"/>
      <w:marTop w:val="0"/>
      <w:marBottom w:val="0"/>
      <w:divBdr>
        <w:top w:val="none" w:sz="0" w:space="0" w:color="auto"/>
        <w:left w:val="none" w:sz="0" w:space="0" w:color="auto"/>
        <w:bottom w:val="none" w:sz="0" w:space="0" w:color="auto"/>
        <w:right w:val="none" w:sz="0" w:space="0" w:color="auto"/>
      </w:divBdr>
    </w:div>
    <w:div w:id="965165695">
      <w:bodyDiv w:val="1"/>
      <w:marLeft w:val="0"/>
      <w:marRight w:val="0"/>
      <w:marTop w:val="0"/>
      <w:marBottom w:val="0"/>
      <w:divBdr>
        <w:top w:val="none" w:sz="0" w:space="0" w:color="auto"/>
        <w:left w:val="none" w:sz="0" w:space="0" w:color="auto"/>
        <w:bottom w:val="none" w:sz="0" w:space="0" w:color="auto"/>
        <w:right w:val="none" w:sz="0" w:space="0" w:color="auto"/>
      </w:divBdr>
    </w:div>
    <w:div w:id="975334734">
      <w:bodyDiv w:val="1"/>
      <w:marLeft w:val="0"/>
      <w:marRight w:val="0"/>
      <w:marTop w:val="0"/>
      <w:marBottom w:val="0"/>
      <w:divBdr>
        <w:top w:val="none" w:sz="0" w:space="0" w:color="auto"/>
        <w:left w:val="none" w:sz="0" w:space="0" w:color="auto"/>
        <w:bottom w:val="none" w:sz="0" w:space="0" w:color="auto"/>
        <w:right w:val="none" w:sz="0" w:space="0" w:color="auto"/>
      </w:divBdr>
    </w:div>
    <w:div w:id="975984816">
      <w:bodyDiv w:val="1"/>
      <w:marLeft w:val="0"/>
      <w:marRight w:val="0"/>
      <w:marTop w:val="0"/>
      <w:marBottom w:val="0"/>
      <w:divBdr>
        <w:top w:val="none" w:sz="0" w:space="0" w:color="auto"/>
        <w:left w:val="none" w:sz="0" w:space="0" w:color="auto"/>
        <w:bottom w:val="none" w:sz="0" w:space="0" w:color="auto"/>
        <w:right w:val="none" w:sz="0" w:space="0" w:color="auto"/>
      </w:divBdr>
    </w:div>
    <w:div w:id="991102188">
      <w:bodyDiv w:val="1"/>
      <w:marLeft w:val="0"/>
      <w:marRight w:val="0"/>
      <w:marTop w:val="0"/>
      <w:marBottom w:val="0"/>
      <w:divBdr>
        <w:top w:val="none" w:sz="0" w:space="0" w:color="auto"/>
        <w:left w:val="none" w:sz="0" w:space="0" w:color="auto"/>
        <w:bottom w:val="none" w:sz="0" w:space="0" w:color="auto"/>
        <w:right w:val="none" w:sz="0" w:space="0" w:color="auto"/>
      </w:divBdr>
    </w:div>
    <w:div w:id="1002507562">
      <w:bodyDiv w:val="1"/>
      <w:marLeft w:val="0"/>
      <w:marRight w:val="0"/>
      <w:marTop w:val="0"/>
      <w:marBottom w:val="0"/>
      <w:divBdr>
        <w:top w:val="none" w:sz="0" w:space="0" w:color="auto"/>
        <w:left w:val="none" w:sz="0" w:space="0" w:color="auto"/>
        <w:bottom w:val="none" w:sz="0" w:space="0" w:color="auto"/>
        <w:right w:val="none" w:sz="0" w:space="0" w:color="auto"/>
      </w:divBdr>
    </w:div>
    <w:div w:id="1064722836">
      <w:bodyDiv w:val="1"/>
      <w:marLeft w:val="0"/>
      <w:marRight w:val="0"/>
      <w:marTop w:val="0"/>
      <w:marBottom w:val="0"/>
      <w:divBdr>
        <w:top w:val="none" w:sz="0" w:space="0" w:color="auto"/>
        <w:left w:val="none" w:sz="0" w:space="0" w:color="auto"/>
        <w:bottom w:val="none" w:sz="0" w:space="0" w:color="auto"/>
        <w:right w:val="none" w:sz="0" w:space="0" w:color="auto"/>
      </w:divBdr>
    </w:div>
    <w:div w:id="1076434323">
      <w:bodyDiv w:val="1"/>
      <w:marLeft w:val="0"/>
      <w:marRight w:val="0"/>
      <w:marTop w:val="0"/>
      <w:marBottom w:val="0"/>
      <w:divBdr>
        <w:top w:val="none" w:sz="0" w:space="0" w:color="auto"/>
        <w:left w:val="none" w:sz="0" w:space="0" w:color="auto"/>
        <w:bottom w:val="none" w:sz="0" w:space="0" w:color="auto"/>
        <w:right w:val="none" w:sz="0" w:space="0" w:color="auto"/>
      </w:divBdr>
    </w:div>
    <w:div w:id="1088043716">
      <w:bodyDiv w:val="1"/>
      <w:marLeft w:val="0"/>
      <w:marRight w:val="0"/>
      <w:marTop w:val="0"/>
      <w:marBottom w:val="0"/>
      <w:divBdr>
        <w:top w:val="none" w:sz="0" w:space="0" w:color="auto"/>
        <w:left w:val="none" w:sz="0" w:space="0" w:color="auto"/>
        <w:bottom w:val="none" w:sz="0" w:space="0" w:color="auto"/>
        <w:right w:val="none" w:sz="0" w:space="0" w:color="auto"/>
      </w:divBdr>
    </w:div>
    <w:div w:id="1091045266">
      <w:bodyDiv w:val="1"/>
      <w:marLeft w:val="0"/>
      <w:marRight w:val="0"/>
      <w:marTop w:val="0"/>
      <w:marBottom w:val="0"/>
      <w:divBdr>
        <w:top w:val="none" w:sz="0" w:space="0" w:color="auto"/>
        <w:left w:val="none" w:sz="0" w:space="0" w:color="auto"/>
        <w:bottom w:val="none" w:sz="0" w:space="0" w:color="auto"/>
        <w:right w:val="none" w:sz="0" w:space="0" w:color="auto"/>
      </w:divBdr>
    </w:div>
    <w:div w:id="1154182297">
      <w:bodyDiv w:val="1"/>
      <w:marLeft w:val="0"/>
      <w:marRight w:val="0"/>
      <w:marTop w:val="0"/>
      <w:marBottom w:val="0"/>
      <w:divBdr>
        <w:top w:val="none" w:sz="0" w:space="0" w:color="auto"/>
        <w:left w:val="none" w:sz="0" w:space="0" w:color="auto"/>
        <w:bottom w:val="none" w:sz="0" w:space="0" w:color="auto"/>
        <w:right w:val="none" w:sz="0" w:space="0" w:color="auto"/>
      </w:divBdr>
    </w:div>
    <w:div w:id="1180706646">
      <w:bodyDiv w:val="1"/>
      <w:marLeft w:val="0"/>
      <w:marRight w:val="0"/>
      <w:marTop w:val="0"/>
      <w:marBottom w:val="0"/>
      <w:divBdr>
        <w:top w:val="none" w:sz="0" w:space="0" w:color="auto"/>
        <w:left w:val="none" w:sz="0" w:space="0" w:color="auto"/>
        <w:bottom w:val="none" w:sz="0" w:space="0" w:color="auto"/>
        <w:right w:val="none" w:sz="0" w:space="0" w:color="auto"/>
      </w:divBdr>
    </w:div>
    <w:div w:id="1186754757">
      <w:bodyDiv w:val="1"/>
      <w:marLeft w:val="0"/>
      <w:marRight w:val="0"/>
      <w:marTop w:val="0"/>
      <w:marBottom w:val="0"/>
      <w:divBdr>
        <w:top w:val="none" w:sz="0" w:space="0" w:color="auto"/>
        <w:left w:val="none" w:sz="0" w:space="0" w:color="auto"/>
        <w:bottom w:val="none" w:sz="0" w:space="0" w:color="auto"/>
        <w:right w:val="none" w:sz="0" w:space="0" w:color="auto"/>
      </w:divBdr>
    </w:div>
    <w:div w:id="1201360765">
      <w:bodyDiv w:val="1"/>
      <w:marLeft w:val="0"/>
      <w:marRight w:val="0"/>
      <w:marTop w:val="0"/>
      <w:marBottom w:val="0"/>
      <w:divBdr>
        <w:top w:val="none" w:sz="0" w:space="0" w:color="auto"/>
        <w:left w:val="none" w:sz="0" w:space="0" w:color="auto"/>
        <w:bottom w:val="none" w:sz="0" w:space="0" w:color="auto"/>
        <w:right w:val="none" w:sz="0" w:space="0" w:color="auto"/>
      </w:divBdr>
    </w:div>
    <w:div w:id="1207986840">
      <w:bodyDiv w:val="1"/>
      <w:marLeft w:val="0"/>
      <w:marRight w:val="0"/>
      <w:marTop w:val="0"/>
      <w:marBottom w:val="0"/>
      <w:divBdr>
        <w:top w:val="none" w:sz="0" w:space="0" w:color="auto"/>
        <w:left w:val="none" w:sz="0" w:space="0" w:color="auto"/>
        <w:bottom w:val="none" w:sz="0" w:space="0" w:color="auto"/>
        <w:right w:val="none" w:sz="0" w:space="0" w:color="auto"/>
      </w:divBdr>
    </w:div>
    <w:div w:id="1211763874">
      <w:bodyDiv w:val="1"/>
      <w:marLeft w:val="0"/>
      <w:marRight w:val="0"/>
      <w:marTop w:val="0"/>
      <w:marBottom w:val="0"/>
      <w:divBdr>
        <w:top w:val="none" w:sz="0" w:space="0" w:color="auto"/>
        <w:left w:val="none" w:sz="0" w:space="0" w:color="auto"/>
        <w:bottom w:val="none" w:sz="0" w:space="0" w:color="auto"/>
        <w:right w:val="none" w:sz="0" w:space="0" w:color="auto"/>
      </w:divBdr>
    </w:div>
    <w:div w:id="1214729155">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47769664">
      <w:bodyDiv w:val="1"/>
      <w:marLeft w:val="0"/>
      <w:marRight w:val="0"/>
      <w:marTop w:val="0"/>
      <w:marBottom w:val="0"/>
      <w:divBdr>
        <w:top w:val="none" w:sz="0" w:space="0" w:color="auto"/>
        <w:left w:val="none" w:sz="0" w:space="0" w:color="auto"/>
        <w:bottom w:val="none" w:sz="0" w:space="0" w:color="auto"/>
        <w:right w:val="none" w:sz="0" w:space="0" w:color="auto"/>
      </w:divBdr>
    </w:div>
    <w:div w:id="1262108480">
      <w:bodyDiv w:val="1"/>
      <w:marLeft w:val="0"/>
      <w:marRight w:val="0"/>
      <w:marTop w:val="0"/>
      <w:marBottom w:val="0"/>
      <w:divBdr>
        <w:top w:val="none" w:sz="0" w:space="0" w:color="auto"/>
        <w:left w:val="none" w:sz="0" w:space="0" w:color="auto"/>
        <w:bottom w:val="none" w:sz="0" w:space="0" w:color="auto"/>
        <w:right w:val="none" w:sz="0" w:space="0" w:color="auto"/>
      </w:divBdr>
    </w:div>
    <w:div w:id="1275290128">
      <w:bodyDiv w:val="1"/>
      <w:marLeft w:val="0"/>
      <w:marRight w:val="0"/>
      <w:marTop w:val="0"/>
      <w:marBottom w:val="0"/>
      <w:divBdr>
        <w:top w:val="none" w:sz="0" w:space="0" w:color="auto"/>
        <w:left w:val="none" w:sz="0" w:space="0" w:color="auto"/>
        <w:bottom w:val="none" w:sz="0" w:space="0" w:color="auto"/>
        <w:right w:val="none" w:sz="0" w:space="0" w:color="auto"/>
      </w:divBdr>
    </w:div>
    <w:div w:id="1278757019">
      <w:bodyDiv w:val="1"/>
      <w:marLeft w:val="0"/>
      <w:marRight w:val="0"/>
      <w:marTop w:val="0"/>
      <w:marBottom w:val="0"/>
      <w:divBdr>
        <w:top w:val="none" w:sz="0" w:space="0" w:color="auto"/>
        <w:left w:val="none" w:sz="0" w:space="0" w:color="auto"/>
        <w:bottom w:val="none" w:sz="0" w:space="0" w:color="auto"/>
        <w:right w:val="none" w:sz="0" w:space="0" w:color="auto"/>
      </w:divBdr>
    </w:div>
    <w:div w:id="1292319783">
      <w:bodyDiv w:val="1"/>
      <w:marLeft w:val="0"/>
      <w:marRight w:val="0"/>
      <w:marTop w:val="0"/>
      <w:marBottom w:val="0"/>
      <w:divBdr>
        <w:top w:val="none" w:sz="0" w:space="0" w:color="auto"/>
        <w:left w:val="none" w:sz="0" w:space="0" w:color="auto"/>
        <w:bottom w:val="none" w:sz="0" w:space="0" w:color="auto"/>
        <w:right w:val="none" w:sz="0" w:space="0" w:color="auto"/>
      </w:divBdr>
    </w:div>
    <w:div w:id="1328166302">
      <w:bodyDiv w:val="1"/>
      <w:marLeft w:val="0"/>
      <w:marRight w:val="0"/>
      <w:marTop w:val="0"/>
      <w:marBottom w:val="0"/>
      <w:divBdr>
        <w:top w:val="none" w:sz="0" w:space="0" w:color="auto"/>
        <w:left w:val="none" w:sz="0" w:space="0" w:color="auto"/>
        <w:bottom w:val="none" w:sz="0" w:space="0" w:color="auto"/>
        <w:right w:val="none" w:sz="0" w:space="0" w:color="auto"/>
      </w:divBdr>
    </w:div>
    <w:div w:id="1381394467">
      <w:bodyDiv w:val="1"/>
      <w:marLeft w:val="0"/>
      <w:marRight w:val="0"/>
      <w:marTop w:val="0"/>
      <w:marBottom w:val="0"/>
      <w:divBdr>
        <w:top w:val="none" w:sz="0" w:space="0" w:color="auto"/>
        <w:left w:val="none" w:sz="0" w:space="0" w:color="auto"/>
        <w:bottom w:val="none" w:sz="0" w:space="0" w:color="auto"/>
        <w:right w:val="none" w:sz="0" w:space="0" w:color="auto"/>
      </w:divBdr>
    </w:div>
    <w:div w:id="1382704455">
      <w:bodyDiv w:val="1"/>
      <w:marLeft w:val="0"/>
      <w:marRight w:val="0"/>
      <w:marTop w:val="0"/>
      <w:marBottom w:val="0"/>
      <w:divBdr>
        <w:top w:val="none" w:sz="0" w:space="0" w:color="auto"/>
        <w:left w:val="none" w:sz="0" w:space="0" w:color="auto"/>
        <w:bottom w:val="none" w:sz="0" w:space="0" w:color="auto"/>
        <w:right w:val="none" w:sz="0" w:space="0" w:color="auto"/>
      </w:divBdr>
    </w:div>
    <w:div w:id="1396705408">
      <w:bodyDiv w:val="1"/>
      <w:marLeft w:val="0"/>
      <w:marRight w:val="0"/>
      <w:marTop w:val="0"/>
      <w:marBottom w:val="0"/>
      <w:divBdr>
        <w:top w:val="none" w:sz="0" w:space="0" w:color="auto"/>
        <w:left w:val="none" w:sz="0" w:space="0" w:color="auto"/>
        <w:bottom w:val="none" w:sz="0" w:space="0" w:color="auto"/>
        <w:right w:val="none" w:sz="0" w:space="0" w:color="auto"/>
      </w:divBdr>
    </w:div>
    <w:div w:id="1397895668">
      <w:bodyDiv w:val="1"/>
      <w:marLeft w:val="0"/>
      <w:marRight w:val="0"/>
      <w:marTop w:val="0"/>
      <w:marBottom w:val="0"/>
      <w:divBdr>
        <w:top w:val="none" w:sz="0" w:space="0" w:color="auto"/>
        <w:left w:val="none" w:sz="0" w:space="0" w:color="auto"/>
        <w:bottom w:val="none" w:sz="0" w:space="0" w:color="auto"/>
        <w:right w:val="none" w:sz="0" w:space="0" w:color="auto"/>
      </w:divBdr>
    </w:div>
    <w:div w:id="1405294759">
      <w:bodyDiv w:val="1"/>
      <w:marLeft w:val="0"/>
      <w:marRight w:val="0"/>
      <w:marTop w:val="0"/>
      <w:marBottom w:val="0"/>
      <w:divBdr>
        <w:top w:val="none" w:sz="0" w:space="0" w:color="auto"/>
        <w:left w:val="none" w:sz="0" w:space="0" w:color="auto"/>
        <w:bottom w:val="none" w:sz="0" w:space="0" w:color="auto"/>
        <w:right w:val="none" w:sz="0" w:space="0" w:color="auto"/>
      </w:divBdr>
    </w:div>
    <w:div w:id="1422486709">
      <w:bodyDiv w:val="1"/>
      <w:marLeft w:val="0"/>
      <w:marRight w:val="0"/>
      <w:marTop w:val="0"/>
      <w:marBottom w:val="0"/>
      <w:divBdr>
        <w:top w:val="none" w:sz="0" w:space="0" w:color="auto"/>
        <w:left w:val="none" w:sz="0" w:space="0" w:color="auto"/>
        <w:bottom w:val="none" w:sz="0" w:space="0" w:color="auto"/>
        <w:right w:val="none" w:sz="0" w:space="0" w:color="auto"/>
      </w:divBdr>
    </w:div>
    <w:div w:id="1432624535">
      <w:bodyDiv w:val="1"/>
      <w:marLeft w:val="0"/>
      <w:marRight w:val="0"/>
      <w:marTop w:val="0"/>
      <w:marBottom w:val="0"/>
      <w:divBdr>
        <w:top w:val="none" w:sz="0" w:space="0" w:color="auto"/>
        <w:left w:val="none" w:sz="0" w:space="0" w:color="auto"/>
        <w:bottom w:val="none" w:sz="0" w:space="0" w:color="auto"/>
        <w:right w:val="none" w:sz="0" w:space="0" w:color="auto"/>
      </w:divBdr>
      <w:divsChild>
        <w:div w:id="2113431094">
          <w:marLeft w:val="720"/>
          <w:marRight w:val="0"/>
          <w:marTop w:val="0"/>
          <w:marBottom w:val="0"/>
          <w:divBdr>
            <w:top w:val="none" w:sz="0" w:space="0" w:color="auto"/>
            <w:left w:val="none" w:sz="0" w:space="0" w:color="auto"/>
            <w:bottom w:val="none" w:sz="0" w:space="0" w:color="auto"/>
            <w:right w:val="none" w:sz="0" w:space="0" w:color="auto"/>
          </w:divBdr>
        </w:div>
      </w:divsChild>
    </w:div>
    <w:div w:id="1435132579">
      <w:bodyDiv w:val="1"/>
      <w:marLeft w:val="0"/>
      <w:marRight w:val="0"/>
      <w:marTop w:val="0"/>
      <w:marBottom w:val="0"/>
      <w:divBdr>
        <w:top w:val="none" w:sz="0" w:space="0" w:color="auto"/>
        <w:left w:val="none" w:sz="0" w:space="0" w:color="auto"/>
        <w:bottom w:val="none" w:sz="0" w:space="0" w:color="auto"/>
        <w:right w:val="none" w:sz="0" w:space="0" w:color="auto"/>
      </w:divBdr>
    </w:div>
    <w:div w:id="1443527189">
      <w:bodyDiv w:val="1"/>
      <w:marLeft w:val="0"/>
      <w:marRight w:val="0"/>
      <w:marTop w:val="0"/>
      <w:marBottom w:val="0"/>
      <w:divBdr>
        <w:top w:val="none" w:sz="0" w:space="0" w:color="auto"/>
        <w:left w:val="none" w:sz="0" w:space="0" w:color="auto"/>
        <w:bottom w:val="none" w:sz="0" w:space="0" w:color="auto"/>
        <w:right w:val="none" w:sz="0" w:space="0" w:color="auto"/>
      </w:divBdr>
    </w:div>
    <w:div w:id="1444036409">
      <w:bodyDiv w:val="1"/>
      <w:marLeft w:val="0"/>
      <w:marRight w:val="0"/>
      <w:marTop w:val="0"/>
      <w:marBottom w:val="0"/>
      <w:divBdr>
        <w:top w:val="none" w:sz="0" w:space="0" w:color="auto"/>
        <w:left w:val="none" w:sz="0" w:space="0" w:color="auto"/>
        <w:bottom w:val="none" w:sz="0" w:space="0" w:color="auto"/>
        <w:right w:val="none" w:sz="0" w:space="0" w:color="auto"/>
      </w:divBdr>
    </w:div>
    <w:div w:id="1458527137">
      <w:bodyDiv w:val="1"/>
      <w:marLeft w:val="0"/>
      <w:marRight w:val="0"/>
      <w:marTop w:val="0"/>
      <w:marBottom w:val="0"/>
      <w:divBdr>
        <w:top w:val="none" w:sz="0" w:space="0" w:color="auto"/>
        <w:left w:val="none" w:sz="0" w:space="0" w:color="auto"/>
        <w:bottom w:val="none" w:sz="0" w:space="0" w:color="auto"/>
        <w:right w:val="none" w:sz="0" w:space="0" w:color="auto"/>
      </w:divBdr>
    </w:div>
    <w:div w:id="1481000404">
      <w:bodyDiv w:val="1"/>
      <w:marLeft w:val="0"/>
      <w:marRight w:val="0"/>
      <w:marTop w:val="0"/>
      <w:marBottom w:val="0"/>
      <w:divBdr>
        <w:top w:val="none" w:sz="0" w:space="0" w:color="auto"/>
        <w:left w:val="none" w:sz="0" w:space="0" w:color="auto"/>
        <w:bottom w:val="none" w:sz="0" w:space="0" w:color="auto"/>
        <w:right w:val="none" w:sz="0" w:space="0" w:color="auto"/>
      </w:divBdr>
    </w:div>
    <w:div w:id="1490172159">
      <w:bodyDiv w:val="1"/>
      <w:marLeft w:val="0"/>
      <w:marRight w:val="0"/>
      <w:marTop w:val="0"/>
      <w:marBottom w:val="0"/>
      <w:divBdr>
        <w:top w:val="none" w:sz="0" w:space="0" w:color="auto"/>
        <w:left w:val="none" w:sz="0" w:space="0" w:color="auto"/>
        <w:bottom w:val="none" w:sz="0" w:space="0" w:color="auto"/>
        <w:right w:val="none" w:sz="0" w:space="0" w:color="auto"/>
      </w:divBdr>
    </w:div>
    <w:div w:id="1535190890">
      <w:bodyDiv w:val="1"/>
      <w:marLeft w:val="0"/>
      <w:marRight w:val="0"/>
      <w:marTop w:val="0"/>
      <w:marBottom w:val="0"/>
      <w:divBdr>
        <w:top w:val="none" w:sz="0" w:space="0" w:color="auto"/>
        <w:left w:val="none" w:sz="0" w:space="0" w:color="auto"/>
        <w:bottom w:val="none" w:sz="0" w:space="0" w:color="auto"/>
        <w:right w:val="none" w:sz="0" w:space="0" w:color="auto"/>
      </w:divBdr>
    </w:div>
    <w:div w:id="1566144937">
      <w:bodyDiv w:val="1"/>
      <w:marLeft w:val="0"/>
      <w:marRight w:val="0"/>
      <w:marTop w:val="0"/>
      <w:marBottom w:val="0"/>
      <w:divBdr>
        <w:top w:val="none" w:sz="0" w:space="0" w:color="auto"/>
        <w:left w:val="none" w:sz="0" w:space="0" w:color="auto"/>
        <w:bottom w:val="none" w:sz="0" w:space="0" w:color="auto"/>
        <w:right w:val="none" w:sz="0" w:space="0" w:color="auto"/>
      </w:divBdr>
    </w:div>
    <w:div w:id="1574927175">
      <w:bodyDiv w:val="1"/>
      <w:marLeft w:val="0"/>
      <w:marRight w:val="0"/>
      <w:marTop w:val="0"/>
      <w:marBottom w:val="0"/>
      <w:divBdr>
        <w:top w:val="none" w:sz="0" w:space="0" w:color="auto"/>
        <w:left w:val="none" w:sz="0" w:space="0" w:color="auto"/>
        <w:bottom w:val="none" w:sz="0" w:space="0" w:color="auto"/>
        <w:right w:val="none" w:sz="0" w:space="0" w:color="auto"/>
      </w:divBdr>
    </w:div>
    <w:div w:id="1594582512">
      <w:bodyDiv w:val="1"/>
      <w:marLeft w:val="0"/>
      <w:marRight w:val="0"/>
      <w:marTop w:val="0"/>
      <w:marBottom w:val="0"/>
      <w:divBdr>
        <w:top w:val="none" w:sz="0" w:space="0" w:color="auto"/>
        <w:left w:val="none" w:sz="0" w:space="0" w:color="auto"/>
        <w:bottom w:val="none" w:sz="0" w:space="0" w:color="auto"/>
        <w:right w:val="none" w:sz="0" w:space="0" w:color="auto"/>
      </w:divBdr>
    </w:div>
    <w:div w:id="1599408365">
      <w:bodyDiv w:val="1"/>
      <w:marLeft w:val="0"/>
      <w:marRight w:val="0"/>
      <w:marTop w:val="0"/>
      <w:marBottom w:val="0"/>
      <w:divBdr>
        <w:top w:val="none" w:sz="0" w:space="0" w:color="auto"/>
        <w:left w:val="none" w:sz="0" w:space="0" w:color="auto"/>
        <w:bottom w:val="none" w:sz="0" w:space="0" w:color="auto"/>
        <w:right w:val="none" w:sz="0" w:space="0" w:color="auto"/>
      </w:divBdr>
    </w:div>
    <w:div w:id="1607958159">
      <w:bodyDiv w:val="1"/>
      <w:marLeft w:val="0"/>
      <w:marRight w:val="0"/>
      <w:marTop w:val="0"/>
      <w:marBottom w:val="0"/>
      <w:divBdr>
        <w:top w:val="none" w:sz="0" w:space="0" w:color="auto"/>
        <w:left w:val="none" w:sz="0" w:space="0" w:color="auto"/>
        <w:bottom w:val="none" w:sz="0" w:space="0" w:color="auto"/>
        <w:right w:val="none" w:sz="0" w:space="0" w:color="auto"/>
      </w:divBdr>
    </w:div>
    <w:div w:id="1652056321">
      <w:bodyDiv w:val="1"/>
      <w:marLeft w:val="0"/>
      <w:marRight w:val="0"/>
      <w:marTop w:val="0"/>
      <w:marBottom w:val="0"/>
      <w:divBdr>
        <w:top w:val="none" w:sz="0" w:space="0" w:color="auto"/>
        <w:left w:val="none" w:sz="0" w:space="0" w:color="auto"/>
        <w:bottom w:val="none" w:sz="0" w:space="0" w:color="auto"/>
        <w:right w:val="none" w:sz="0" w:space="0" w:color="auto"/>
      </w:divBdr>
    </w:div>
    <w:div w:id="1659769703">
      <w:bodyDiv w:val="1"/>
      <w:marLeft w:val="0"/>
      <w:marRight w:val="0"/>
      <w:marTop w:val="0"/>
      <w:marBottom w:val="0"/>
      <w:divBdr>
        <w:top w:val="none" w:sz="0" w:space="0" w:color="auto"/>
        <w:left w:val="none" w:sz="0" w:space="0" w:color="auto"/>
        <w:bottom w:val="none" w:sz="0" w:space="0" w:color="auto"/>
        <w:right w:val="none" w:sz="0" w:space="0" w:color="auto"/>
      </w:divBdr>
    </w:div>
    <w:div w:id="1661347383">
      <w:bodyDiv w:val="1"/>
      <w:marLeft w:val="0"/>
      <w:marRight w:val="0"/>
      <w:marTop w:val="0"/>
      <w:marBottom w:val="0"/>
      <w:divBdr>
        <w:top w:val="none" w:sz="0" w:space="0" w:color="auto"/>
        <w:left w:val="none" w:sz="0" w:space="0" w:color="auto"/>
        <w:bottom w:val="none" w:sz="0" w:space="0" w:color="auto"/>
        <w:right w:val="none" w:sz="0" w:space="0" w:color="auto"/>
      </w:divBdr>
    </w:div>
    <w:div w:id="1666008544">
      <w:bodyDiv w:val="1"/>
      <w:marLeft w:val="0"/>
      <w:marRight w:val="0"/>
      <w:marTop w:val="0"/>
      <w:marBottom w:val="0"/>
      <w:divBdr>
        <w:top w:val="none" w:sz="0" w:space="0" w:color="auto"/>
        <w:left w:val="none" w:sz="0" w:space="0" w:color="auto"/>
        <w:bottom w:val="none" w:sz="0" w:space="0" w:color="auto"/>
        <w:right w:val="none" w:sz="0" w:space="0" w:color="auto"/>
      </w:divBdr>
    </w:div>
    <w:div w:id="1673410798">
      <w:bodyDiv w:val="1"/>
      <w:marLeft w:val="0"/>
      <w:marRight w:val="0"/>
      <w:marTop w:val="0"/>
      <w:marBottom w:val="0"/>
      <w:divBdr>
        <w:top w:val="none" w:sz="0" w:space="0" w:color="auto"/>
        <w:left w:val="none" w:sz="0" w:space="0" w:color="auto"/>
        <w:bottom w:val="none" w:sz="0" w:space="0" w:color="auto"/>
        <w:right w:val="none" w:sz="0" w:space="0" w:color="auto"/>
      </w:divBdr>
    </w:div>
    <w:div w:id="1688217195">
      <w:bodyDiv w:val="1"/>
      <w:marLeft w:val="0"/>
      <w:marRight w:val="0"/>
      <w:marTop w:val="0"/>
      <w:marBottom w:val="0"/>
      <w:divBdr>
        <w:top w:val="none" w:sz="0" w:space="0" w:color="auto"/>
        <w:left w:val="none" w:sz="0" w:space="0" w:color="auto"/>
        <w:bottom w:val="none" w:sz="0" w:space="0" w:color="auto"/>
        <w:right w:val="none" w:sz="0" w:space="0" w:color="auto"/>
      </w:divBdr>
    </w:div>
    <w:div w:id="1710379999">
      <w:bodyDiv w:val="1"/>
      <w:marLeft w:val="0"/>
      <w:marRight w:val="0"/>
      <w:marTop w:val="0"/>
      <w:marBottom w:val="0"/>
      <w:divBdr>
        <w:top w:val="none" w:sz="0" w:space="0" w:color="auto"/>
        <w:left w:val="none" w:sz="0" w:space="0" w:color="auto"/>
        <w:bottom w:val="none" w:sz="0" w:space="0" w:color="auto"/>
        <w:right w:val="none" w:sz="0" w:space="0" w:color="auto"/>
      </w:divBdr>
    </w:div>
    <w:div w:id="1713385854">
      <w:bodyDiv w:val="1"/>
      <w:marLeft w:val="0"/>
      <w:marRight w:val="0"/>
      <w:marTop w:val="0"/>
      <w:marBottom w:val="0"/>
      <w:divBdr>
        <w:top w:val="none" w:sz="0" w:space="0" w:color="auto"/>
        <w:left w:val="none" w:sz="0" w:space="0" w:color="auto"/>
        <w:bottom w:val="none" w:sz="0" w:space="0" w:color="auto"/>
        <w:right w:val="none" w:sz="0" w:space="0" w:color="auto"/>
      </w:divBdr>
    </w:div>
    <w:div w:id="1713728083">
      <w:bodyDiv w:val="1"/>
      <w:marLeft w:val="0"/>
      <w:marRight w:val="0"/>
      <w:marTop w:val="0"/>
      <w:marBottom w:val="0"/>
      <w:divBdr>
        <w:top w:val="none" w:sz="0" w:space="0" w:color="auto"/>
        <w:left w:val="none" w:sz="0" w:space="0" w:color="auto"/>
        <w:bottom w:val="none" w:sz="0" w:space="0" w:color="auto"/>
        <w:right w:val="none" w:sz="0" w:space="0" w:color="auto"/>
      </w:divBdr>
    </w:div>
    <w:div w:id="1727021569">
      <w:bodyDiv w:val="1"/>
      <w:marLeft w:val="0"/>
      <w:marRight w:val="0"/>
      <w:marTop w:val="0"/>
      <w:marBottom w:val="0"/>
      <w:divBdr>
        <w:top w:val="none" w:sz="0" w:space="0" w:color="auto"/>
        <w:left w:val="none" w:sz="0" w:space="0" w:color="auto"/>
        <w:bottom w:val="none" w:sz="0" w:space="0" w:color="auto"/>
        <w:right w:val="none" w:sz="0" w:space="0" w:color="auto"/>
      </w:divBdr>
    </w:div>
    <w:div w:id="1746024997">
      <w:bodyDiv w:val="1"/>
      <w:marLeft w:val="0"/>
      <w:marRight w:val="0"/>
      <w:marTop w:val="0"/>
      <w:marBottom w:val="0"/>
      <w:divBdr>
        <w:top w:val="none" w:sz="0" w:space="0" w:color="auto"/>
        <w:left w:val="none" w:sz="0" w:space="0" w:color="auto"/>
        <w:bottom w:val="none" w:sz="0" w:space="0" w:color="auto"/>
        <w:right w:val="none" w:sz="0" w:space="0" w:color="auto"/>
      </w:divBdr>
    </w:div>
    <w:div w:id="1758866832">
      <w:bodyDiv w:val="1"/>
      <w:marLeft w:val="0"/>
      <w:marRight w:val="0"/>
      <w:marTop w:val="0"/>
      <w:marBottom w:val="0"/>
      <w:divBdr>
        <w:top w:val="none" w:sz="0" w:space="0" w:color="auto"/>
        <w:left w:val="none" w:sz="0" w:space="0" w:color="auto"/>
        <w:bottom w:val="none" w:sz="0" w:space="0" w:color="auto"/>
        <w:right w:val="none" w:sz="0" w:space="0" w:color="auto"/>
      </w:divBdr>
    </w:div>
    <w:div w:id="1762603001">
      <w:bodyDiv w:val="1"/>
      <w:marLeft w:val="0"/>
      <w:marRight w:val="0"/>
      <w:marTop w:val="0"/>
      <w:marBottom w:val="0"/>
      <w:divBdr>
        <w:top w:val="none" w:sz="0" w:space="0" w:color="auto"/>
        <w:left w:val="none" w:sz="0" w:space="0" w:color="auto"/>
        <w:bottom w:val="none" w:sz="0" w:space="0" w:color="auto"/>
        <w:right w:val="none" w:sz="0" w:space="0" w:color="auto"/>
      </w:divBdr>
    </w:div>
    <w:div w:id="1767574715">
      <w:bodyDiv w:val="1"/>
      <w:marLeft w:val="0"/>
      <w:marRight w:val="0"/>
      <w:marTop w:val="0"/>
      <w:marBottom w:val="0"/>
      <w:divBdr>
        <w:top w:val="none" w:sz="0" w:space="0" w:color="auto"/>
        <w:left w:val="none" w:sz="0" w:space="0" w:color="auto"/>
        <w:bottom w:val="none" w:sz="0" w:space="0" w:color="auto"/>
        <w:right w:val="none" w:sz="0" w:space="0" w:color="auto"/>
      </w:divBdr>
    </w:div>
    <w:div w:id="1779986476">
      <w:bodyDiv w:val="1"/>
      <w:marLeft w:val="0"/>
      <w:marRight w:val="0"/>
      <w:marTop w:val="0"/>
      <w:marBottom w:val="0"/>
      <w:divBdr>
        <w:top w:val="none" w:sz="0" w:space="0" w:color="auto"/>
        <w:left w:val="none" w:sz="0" w:space="0" w:color="auto"/>
        <w:bottom w:val="none" w:sz="0" w:space="0" w:color="auto"/>
        <w:right w:val="none" w:sz="0" w:space="0" w:color="auto"/>
      </w:divBdr>
    </w:div>
    <w:div w:id="1784690454">
      <w:bodyDiv w:val="1"/>
      <w:marLeft w:val="0"/>
      <w:marRight w:val="0"/>
      <w:marTop w:val="0"/>
      <w:marBottom w:val="0"/>
      <w:divBdr>
        <w:top w:val="none" w:sz="0" w:space="0" w:color="auto"/>
        <w:left w:val="none" w:sz="0" w:space="0" w:color="auto"/>
        <w:bottom w:val="none" w:sz="0" w:space="0" w:color="auto"/>
        <w:right w:val="none" w:sz="0" w:space="0" w:color="auto"/>
      </w:divBdr>
    </w:div>
    <w:div w:id="1786079120">
      <w:bodyDiv w:val="1"/>
      <w:marLeft w:val="0"/>
      <w:marRight w:val="0"/>
      <w:marTop w:val="0"/>
      <w:marBottom w:val="0"/>
      <w:divBdr>
        <w:top w:val="none" w:sz="0" w:space="0" w:color="auto"/>
        <w:left w:val="none" w:sz="0" w:space="0" w:color="auto"/>
        <w:bottom w:val="none" w:sz="0" w:space="0" w:color="auto"/>
        <w:right w:val="none" w:sz="0" w:space="0" w:color="auto"/>
      </w:divBdr>
    </w:div>
    <w:div w:id="1788960598">
      <w:bodyDiv w:val="1"/>
      <w:marLeft w:val="0"/>
      <w:marRight w:val="0"/>
      <w:marTop w:val="0"/>
      <w:marBottom w:val="0"/>
      <w:divBdr>
        <w:top w:val="none" w:sz="0" w:space="0" w:color="auto"/>
        <w:left w:val="none" w:sz="0" w:space="0" w:color="auto"/>
        <w:bottom w:val="none" w:sz="0" w:space="0" w:color="auto"/>
        <w:right w:val="none" w:sz="0" w:space="0" w:color="auto"/>
      </w:divBdr>
    </w:div>
    <w:div w:id="1792749550">
      <w:bodyDiv w:val="1"/>
      <w:marLeft w:val="0"/>
      <w:marRight w:val="0"/>
      <w:marTop w:val="0"/>
      <w:marBottom w:val="0"/>
      <w:divBdr>
        <w:top w:val="none" w:sz="0" w:space="0" w:color="auto"/>
        <w:left w:val="none" w:sz="0" w:space="0" w:color="auto"/>
        <w:bottom w:val="none" w:sz="0" w:space="0" w:color="auto"/>
        <w:right w:val="none" w:sz="0" w:space="0" w:color="auto"/>
      </w:divBdr>
    </w:div>
    <w:div w:id="1792897014">
      <w:bodyDiv w:val="1"/>
      <w:marLeft w:val="0"/>
      <w:marRight w:val="0"/>
      <w:marTop w:val="0"/>
      <w:marBottom w:val="0"/>
      <w:divBdr>
        <w:top w:val="none" w:sz="0" w:space="0" w:color="auto"/>
        <w:left w:val="none" w:sz="0" w:space="0" w:color="auto"/>
        <w:bottom w:val="none" w:sz="0" w:space="0" w:color="auto"/>
        <w:right w:val="none" w:sz="0" w:space="0" w:color="auto"/>
      </w:divBdr>
    </w:div>
    <w:div w:id="1807383696">
      <w:bodyDiv w:val="1"/>
      <w:marLeft w:val="0"/>
      <w:marRight w:val="0"/>
      <w:marTop w:val="0"/>
      <w:marBottom w:val="0"/>
      <w:divBdr>
        <w:top w:val="none" w:sz="0" w:space="0" w:color="auto"/>
        <w:left w:val="none" w:sz="0" w:space="0" w:color="auto"/>
        <w:bottom w:val="none" w:sz="0" w:space="0" w:color="auto"/>
        <w:right w:val="none" w:sz="0" w:space="0" w:color="auto"/>
      </w:divBdr>
    </w:div>
    <w:div w:id="1808164720">
      <w:bodyDiv w:val="1"/>
      <w:marLeft w:val="0"/>
      <w:marRight w:val="0"/>
      <w:marTop w:val="0"/>
      <w:marBottom w:val="0"/>
      <w:divBdr>
        <w:top w:val="none" w:sz="0" w:space="0" w:color="auto"/>
        <w:left w:val="none" w:sz="0" w:space="0" w:color="auto"/>
        <w:bottom w:val="none" w:sz="0" w:space="0" w:color="auto"/>
        <w:right w:val="none" w:sz="0" w:space="0" w:color="auto"/>
      </w:divBdr>
    </w:div>
    <w:div w:id="1817793826">
      <w:bodyDiv w:val="1"/>
      <w:marLeft w:val="0"/>
      <w:marRight w:val="0"/>
      <w:marTop w:val="0"/>
      <w:marBottom w:val="0"/>
      <w:divBdr>
        <w:top w:val="none" w:sz="0" w:space="0" w:color="auto"/>
        <w:left w:val="none" w:sz="0" w:space="0" w:color="auto"/>
        <w:bottom w:val="none" w:sz="0" w:space="0" w:color="auto"/>
        <w:right w:val="none" w:sz="0" w:space="0" w:color="auto"/>
      </w:divBdr>
    </w:div>
    <w:div w:id="1818260354">
      <w:bodyDiv w:val="1"/>
      <w:marLeft w:val="0"/>
      <w:marRight w:val="0"/>
      <w:marTop w:val="0"/>
      <w:marBottom w:val="0"/>
      <w:divBdr>
        <w:top w:val="none" w:sz="0" w:space="0" w:color="auto"/>
        <w:left w:val="none" w:sz="0" w:space="0" w:color="auto"/>
        <w:bottom w:val="none" w:sz="0" w:space="0" w:color="auto"/>
        <w:right w:val="none" w:sz="0" w:space="0" w:color="auto"/>
      </w:divBdr>
    </w:div>
    <w:div w:id="1825584529">
      <w:bodyDiv w:val="1"/>
      <w:marLeft w:val="0"/>
      <w:marRight w:val="0"/>
      <w:marTop w:val="0"/>
      <w:marBottom w:val="0"/>
      <w:divBdr>
        <w:top w:val="none" w:sz="0" w:space="0" w:color="auto"/>
        <w:left w:val="none" w:sz="0" w:space="0" w:color="auto"/>
        <w:bottom w:val="none" w:sz="0" w:space="0" w:color="auto"/>
        <w:right w:val="none" w:sz="0" w:space="0" w:color="auto"/>
      </w:divBdr>
    </w:div>
    <w:div w:id="1842310556">
      <w:bodyDiv w:val="1"/>
      <w:marLeft w:val="0"/>
      <w:marRight w:val="0"/>
      <w:marTop w:val="0"/>
      <w:marBottom w:val="0"/>
      <w:divBdr>
        <w:top w:val="none" w:sz="0" w:space="0" w:color="auto"/>
        <w:left w:val="none" w:sz="0" w:space="0" w:color="auto"/>
        <w:bottom w:val="none" w:sz="0" w:space="0" w:color="auto"/>
        <w:right w:val="none" w:sz="0" w:space="0" w:color="auto"/>
      </w:divBdr>
    </w:div>
    <w:div w:id="1842426296">
      <w:bodyDiv w:val="1"/>
      <w:marLeft w:val="0"/>
      <w:marRight w:val="0"/>
      <w:marTop w:val="0"/>
      <w:marBottom w:val="0"/>
      <w:divBdr>
        <w:top w:val="none" w:sz="0" w:space="0" w:color="auto"/>
        <w:left w:val="none" w:sz="0" w:space="0" w:color="auto"/>
        <w:bottom w:val="none" w:sz="0" w:space="0" w:color="auto"/>
        <w:right w:val="none" w:sz="0" w:space="0" w:color="auto"/>
      </w:divBdr>
    </w:div>
    <w:div w:id="1874608394">
      <w:bodyDiv w:val="1"/>
      <w:marLeft w:val="0"/>
      <w:marRight w:val="0"/>
      <w:marTop w:val="0"/>
      <w:marBottom w:val="0"/>
      <w:divBdr>
        <w:top w:val="none" w:sz="0" w:space="0" w:color="auto"/>
        <w:left w:val="none" w:sz="0" w:space="0" w:color="auto"/>
        <w:bottom w:val="none" w:sz="0" w:space="0" w:color="auto"/>
        <w:right w:val="none" w:sz="0" w:space="0" w:color="auto"/>
      </w:divBdr>
    </w:div>
    <w:div w:id="1883520673">
      <w:bodyDiv w:val="1"/>
      <w:marLeft w:val="0"/>
      <w:marRight w:val="0"/>
      <w:marTop w:val="0"/>
      <w:marBottom w:val="0"/>
      <w:divBdr>
        <w:top w:val="none" w:sz="0" w:space="0" w:color="auto"/>
        <w:left w:val="none" w:sz="0" w:space="0" w:color="auto"/>
        <w:bottom w:val="none" w:sz="0" w:space="0" w:color="auto"/>
        <w:right w:val="none" w:sz="0" w:space="0" w:color="auto"/>
      </w:divBdr>
    </w:div>
    <w:div w:id="1885943420">
      <w:bodyDiv w:val="1"/>
      <w:marLeft w:val="0"/>
      <w:marRight w:val="0"/>
      <w:marTop w:val="0"/>
      <w:marBottom w:val="0"/>
      <w:divBdr>
        <w:top w:val="none" w:sz="0" w:space="0" w:color="auto"/>
        <w:left w:val="none" w:sz="0" w:space="0" w:color="auto"/>
        <w:bottom w:val="none" w:sz="0" w:space="0" w:color="auto"/>
        <w:right w:val="none" w:sz="0" w:space="0" w:color="auto"/>
      </w:divBdr>
    </w:div>
    <w:div w:id="1887990143">
      <w:bodyDiv w:val="1"/>
      <w:marLeft w:val="0"/>
      <w:marRight w:val="0"/>
      <w:marTop w:val="0"/>
      <w:marBottom w:val="0"/>
      <w:divBdr>
        <w:top w:val="none" w:sz="0" w:space="0" w:color="auto"/>
        <w:left w:val="none" w:sz="0" w:space="0" w:color="auto"/>
        <w:bottom w:val="none" w:sz="0" w:space="0" w:color="auto"/>
        <w:right w:val="none" w:sz="0" w:space="0" w:color="auto"/>
      </w:divBdr>
    </w:div>
    <w:div w:id="1889418467">
      <w:bodyDiv w:val="1"/>
      <w:marLeft w:val="0"/>
      <w:marRight w:val="0"/>
      <w:marTop w:val="0"/>
      <w:marBottom w:val="0"/>
      <w:divBdr>
        <w:top w:val="none" w:sz="0" w:space="0" w:color="auto"/>
        <w:left w:val="none" w:sz="0" w:space="0" w:color="auto"/>
        <w:bottom w:val="none" w:sz="0" w:space="0" w:color="auto"/>
        <w:right w:val="none" w:sz="0" w:space="0" w:color="auto"/>
      </w:divBdr>
    </w:div>
    <w:div w:id="1900359968">
      <w:bodyDiv w:val="1"/>
      <w:marLeft w:val="0"/>
      <w:marRight w:val="0"/>
      <w:marTop w:val="0"/>
      <w:marBottom w:val="0"/>
      <w:divBdr>
        <w:top w:val="none" w:sz="0" w:space="0" w:color="auto"/>
        <w:left w:val="none" w:sz="0" w:space="0" w:color="auto"/>
        <w:bottom w:val="none" w:sz="0" w:space="0" w:color="auto"/>
        <w:right w:val="none" w:sz="0" w:space="0" w:color="auto"/>
      </w:divBdr>
    </w:div>
    <w:div w:id="1907111090">
      <w:bodyDiv w:val="1"/>
      <w:marLeft w:val="0"/>
      <w:marRight w:val="0"/>
      <w:marTop w:val="0"/>
      <w:marBottom w:val="0"/>
      <w:divBdr>
        <w:top w:val="none" w:sz="0" w:space="0" w:color="auto"/>
        <w:left w:val="none" w:sz="0" w:space="0" w:color="auto"/>
        <w:bottom w:val="none" w:sz="0" w:space="0" w:color="auto"/>
        <w:right w:val="none" w:sz="0" w:space="0" w:color="auto"/>
      </w:divBdr>
    </w:div>
    <w:div w:id="1910994128">
      <w:bodyDiv w:val="1"/>
      <w:marLeft w:val="0"/>
      <w:marRight w:val="0"/>
      <w:marTop w:val="0"/>
      <w:marBottom w:val="0"/>
      <w:divBdr>
        <w:top w:val="none" w:sz="0" w:space="0" w:color="auto"/>
        <w:left w:val="none" w:sz="0" w:space="0" w:color="auto"/>
        <w:bottom w:val="none" w:sz="0" w:space="0" w:color="auto"/>
        <w:right w:val="none" w:sz="0" w:space="0" w:color="auto"/>
      </w:divBdr>
    </w:div>
    <w:div w:id="1921600917">
      <w:bodyDiv w:val="1"/>
      <w:marLeft w:val="0"/>
      <w:marRight w:val="0"/>
      <w:marTop w:val="0"/>
      <w:marBottom w:val="0"/>
      <w:divBdr>
        <w:top w:val="none" w:sz="0" w:space="0" w:color="auto"/>
        <w:left w:val="none" w:sz="0" w:space="0" w:color="auto"/>
        <w:bottom w:val="none" w:sz="0" w:space="0" w:color="auto"/>
        <w:right w:val="none" w:sz="0" w:space="0" w:color="auto"/>
      </w:divBdr>
    </w:div>
    <w:div w:id="1927613655">
      <w:bodyDiv w:val="1"/>
      <w:marLeft w:val="0"/>
      <w:marRight w:val="0"/>
      <w:marTop w:val="0"/>
      <w:marBottom w:val="0"/>
      <w:divBdr>
        <w:top w:val="none" w:sz="0" w:space="0" w:color="auto"/>
        <w:left w:val="none" w:sz="0" w:space="0" w:color="auto"/>
        <w:bottom w:val="none" w:sz="0" w:space="0" w:color="auto"/>
        <w:right w:val="none" w:sz="0" w:space="0" w:color="auto"/>
      </w:divBdr>
    </w:div>
    <w:div w:id="1931310928">
      <w:bodyDiv w:val="1"/>
      <w:marLeft w:val="0"/>
      <w:marRight w:val="0"/>
      <w:marTop w:val="0"/>
      <w:marBottom w:val="0"/>
      <w:divBdr>
        <w:top w:val="none" w:sz="0" w:space="0" w:color="auto"/>
        <w:left w:val="none" w:sz="0" w:space="0" w:color="auto"/>
        <w:bottom w:val="none" w:sz="0" w:space="0" w:color="auto"/>
        <w:right w:val="none" w:sz="0" w:space="0" w:color="auto"/>
      </w:divBdr>
    </w:div>
    <w:div w:id="1962569591">
      <w:bodyDiv w:val="1"/>
      <w:marLeft w:val="0"/>
      <w:marRight w:val="0"/>
      <w:marTop w:val="0"/>
      <w:marBottom w:val="0"/>
      <w:divBdr>
        <w:top w:val="none" w:sz="0" w:space="0" w:color="auto"/>
        <w:left w:val="none" w:sz="0" w:space="0" w:color="auto"/>
        <w:bottom w:val="none" w:sz="0" w:space="0" w:color="auto"/>
        <w:right w:val="none" w:sz="0" w:space="0" w:color="auto"/>
      </w:divBdr>
    </w:div>
    <w:div w:id="2015692605">
      <w:bodyDiv w:val="1"/>
      <w:marLeft w:val="0"/>
      <w:marRight w:val="0"/>
      <w:marTop w:val="0"/>
      <w:marBottom w:val="0"/>
      <w:divBdr>
        <w:top w:val="none" w:sz="0" w:space="0" w:color="auto"/>
        <w:left w:val="none" w:sz="0" w:space="0" w:color="auto"/>
        <w:bottom w:val="none" w:sz="0" w:space="0" w:color="auto"/>
        <w:right w:val="none" w:sz="0" w:space="0" w:color="auto"/>
      </w:divBdr>
    </w:div>
    <w:div w:id="2046715692">
      <w:bodyDiv w:val="1"/>
      <w:marLeft w:val="0"/>
      <w:marRight w:val="0"/>
      <w:marTop w:val="0"/>
      <w:marBottom w:val="0"/>
      <w:divBdr>
        <w:top w:val="none" w:sz="0" w:space="0" w:color="auto"/>
        <w:left w:val="none" w:sz="0" w:space="0" w:color="auto"/>
        <w:bottom w:val="none" w:sz="0" w:space="0" w:color="auto"/>
        <w:right w:val="none" w:sz="0" w:space="0" w:color="auto"/>
      </w:divBdr>
    </w:div>
    <w:div w:id="2048749850">
      <w:bodyDiv w:val="1"/>
      <w:marLeft w:val="0"/>
      <w:marRight w:val="0"/>
      <w:marTop w:val="0"/>
      <w:marBottom w:val="0"/>
      <w:divBdr>
        <w:top w:val="none" w:sz="0" w:space="0" w:color="auto"/>
        <w:left w:val="none" w:sz="0" w:space="0" w:color="auto"/>
        <w:bottom w:val="none" w:sz="0" w:space="0" w:color="auto"/>
        <w:right w:val="none" w:sz="0" w:space="0" w:color="auto"/>
      </w:divBdr>
    </w:div>
    <w:div w:id="2048943551">
      <w:bodyDiv w:val="1"/>
      <w:marLeft w:val="0"/>
      <w:marRight w:val="0"/>
      <w:marTop w:val="0"/>
      <w:marBottom w:val="0"/>
      <w:divBdr>
        <w:top w:val="none" w:sz="0" w:space="0" w:color="auto"/>
        <w:left w:val="none" w:sz="0" w:space="0" w:color="auto"/>
        <w:bottom w:val="none" w:sz="0" w:space="0" w:color="auto"/>
        <w:right w:val="none" w:sz="0" w:space="0" w:color="auto"/>
      </w:divBdr>
    </w:div>
    <w:div w:id="2049599106">
      <w:bodyDiv w:val="1"/>
      <w:marLeft w:val="0"/>
      <w:marRight w:val="0"/>
      <w:marTop w:val="0"/>
      <w:marBottom w:val="0"/>
      <w:divBdr>
        <w:top w:val="none" w:sz="0" w:space="0" w:color="auto"/>
        <w:left w:val="none" w:sz="0" w:space="0" w:color="auto"/>
        <w:bottom w:val="none" w:sz="0" w:space="0" w:color="auto"/>
        <w:right w:val="none" w:sz="0" w:space="0" w:color="auto"/>
      </w:divBdr>
    </w:div>
    <w:div w:id="2093235403">
      <w:bodyDiv w:val="1"/>
      <w:marLeft w:val="0"/>
      <w:marRight w:val="0"/>
      <w:marTop w:val="0"/>
      <w:marBottom w:val="0"/>
      <w:divBdr>
        <w:top w:val="none" w:sz="0" w:space="0" w:color="auto"/>
        <w:left w:val="none" w:sz="0" w:space="0" w:color="auto"/>
        <w:bottom w:val="none" w:sz="0" w:space="0" w:color="auto"/>
        <w:right w:val="none" w:sz="0" w:space="0" w:color="auto"/>
      </w:divBdr>
    </w:div>
    <w:div w:id="2128306897">
      <w:bodyDiv w:val="1"/>
      <w:marLeft w:val="0"/>
      <w:marRight w:val="0"/>
      <w:marTop w:val="0"/>
      <w:marBottom w:val="0"/>
      <w:divBdr>
        <w:top w:val="none" w:sz="0" w:space="0" w:color="auto"/>
        <w:left w:val="none" w:sz="0" w:space="0" w:color="auto"/>
        <w:bottom w:val="none" w:sz="0" w:space="0" w:color="auto"/>
        <w:right w:val="none" w:sz="0" w:space="0" w:color="auto"/>
      </w:divBdr>
    </w:div>
    <w:div w:id="2130277974">
      <w:bodyDiv w:val="1"/>
      <w:marLeft w:val="0"/>
      <w:marRight w:val="0"/>
      <w:marTop w:val="0"/>
      <w:marBottom w:val="0"/>
      <w:divBdr>
        <w:top w:val="none" w:sz="0" w:space="0" w:color="auto"/>
        <w:left w:val="none" w:sz="0" w:space="0" w:color="auto"/>
        <w:bottom w:val="none" w:sz="0" w:space="0" w:color="auto"/>
        <w:right w:val="none" w:sz="0" w:space="0" w:color="auto"/>
      </w:divBdr>
    </w:div>
    <w:div w:id="21379846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oter" Target="footer2.xml"/><Relationship Id="rId26" Type="http://schemas.openxmlformats.org/officeDocument/2006/relationships/image" Target="media/image12.png"/><Relationship Id="rId39" Type="http://schemas.openxmlformats.org/officeDocument/2006/relationships/image" Target="media/image23.png"/><Relationship Id="rId21" Type="http://schemas.openxmlformats.org/officeDocument/2006/relationships/image" Target="media/image7.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footer" Target="footer9.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5.png"/><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footer" Target="footer6.xml"/><Relationship Id="rId53" Type="http://schemas.openxmlformats.org/officeDocument/2006/relationships/footer" Target="footer8.xml"/><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chart" Target="charts/chart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footer" Target="footer3.xml"/><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0.png"/><Relationship Id="rId56" Type="http://schemas.openxmlformats.org/officeDocument/2006/relationships/footer" Target="footer10.xml"/><Relationship Id="rId8" Type="http://schemas.openxmlformats.org/officeDocument/2006/relationships/webSettings" Target="webSettings.xml"/><Relationship Id="rId51" Type="http://schemas.openxmlformats.org/officeDocument/2006/relationships/image" Target="media/image33.png"/><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footer" Target="footer1.xml"/><Relationship Id="rId25" Type="http://schemas.openxmlformats.org/officeDocument/2006/relationships/image" Target="media/image11.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8.jpeg"/><Relationship Id="rId20" Type="http://schemas.openxmlformats.org/officeDocument/2006/relationships/chart" Target="charts/chart2.xml"/><Relationship Id="rId41" Type="http://schemas.openxmlformats.org/officeDocument/2006/relationships/image" Target="media/image25.png"/><Relationship Id="rId54" Type="http://schemas.openxmlformats.org/officeDocument/2006/relationships/image" Target="media/image34.jp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9.jpeg"/><Relationship Id="rId28" Type="http://schemas.openxmlformats.org/officeDocument/2006/relationships/image" Target="media/image14.png"/><Relationship Id="rId36" Type="http://schemas.openxmlformats.org/officeDocument/2006/relationships/image" Target="media/image20.png"/><Relationship Id="rId49" Type="http://schemas.openxmlformats.org/officeDocument/2006/relationships/image" Target="media/image31.pn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footer" Target="footer4.xml"/><Relationship Id="rId44" Type="http://schemas.openxmlformats.org/officeDocument/2006/relationships/footer" Target="footer5.xml"/><Relationship Id="rId52" Type="http://schemas.openxmlformats.org/officeDocument/2006/relationships/footer" Target="footer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msek_lau\Desktop\Report%20template%20Word%20V1_One_column.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2jdelgado-my.sharepoint.com/personal/mvasquez_e2jdelgado_onmicrosoft_com/Documents/DOCUMENTOS/3.%20Alfonso%20Moreno/GIZ%20-%202024/Secretar&#237;a%20Distrital%20de%20Salud/08.09.2023%20TEMPLATE%20WTA%20EE_SECRETAR&#205;A%20DE%20SALUD.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2jdelgado-my.sharepoint.com/personal/mvasquez_e2jdelgado_onmicrosoft_com/Documents/DOCUMENTOS/3.%20Alfonso%20Moreno/GIZ%20-%202024/Secretar&#237;a%20Distrital%20de%20Salud/08.09.2023%20TEMPLATE%20WTA%20EE_SECRETAR&#205;A%20DE%20SALUD.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103175390229868"/>
          <c:y val="0.14435163412792576"/>
          <c:w val="0.66690374660346297"/>
          <c:h val="0.68348077363274506"/>
        </c:manualLayout>
      </c:layout>
      <c:barChart>
        <c:barDir val="bar"/>
        <c:grouping val="clustered"/>
        <c:varyColors val="0"/>
        <c:ser>
          <c:idx val="1"/>
          <c:order val="0"/>
          <c:tx>
            <c:strRef>
              <c:f>Presentación!$E$2</c:f>
              <c:strCache>
                <c:ptCount val="1"/>
                <c:pt idx="0">
                  <c:v>Payback</c:v>
                </c:pt>
              </c:strCache>
            </c:strRef>
          </c:tx>
          <c:spPr>
            <a:solidFill>
              <a:srgbClr val="C2D5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2">
                        <a:lumMod val="10000"/>
                      </a:schemeClr>
                    </a:solidFill>
                    <a:latin typeface="Barlow" panose="00000500000000000000" pitchFamily="2"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Presentación!$B$4:$B$12</c:f>
              <c:strCache>
                <c:ptCount val="9"/>
                <c:pt idx="0">
                  <c:v>ECM-1</c:v>
                </c:pt>
                <c:pt idx="1">
                  <c:v>ECM-5</c:v>
                </c:pt>
                <c:pt idx="2">
                  <c:v>ECM-9</c:v>
                </c:pt>
                <c:pt idx="3">
                  <c:v>ECM-8</c:v>
                </c:pt>
                <c:pt idx="4">
                  <c:v>ECM-11</c:v>
                </c:pt>
                <c:pt idx="5">
                  <c:v>ECM-2</c:v>
                </c:pt>
                <c:pt idx="6">
                  <c:v>ECM-3</c:v>
                </c:pt>
                <c:pt idx="7">
                  <c:v>ECM-10</c:v>
                </c:pt>
                <c:pt idx="8">
                  <c:v>ECM-4</c:v>
                </c:pt>
              </c:strCache>
            </c:strRef>
          </c:cat>
          <c:val>
            <c:numRef>
              <c:f>Presentación!$E$4:$E$12</c:f>
              <c:numCache>
                <c:formatCode>#,##0.0</c:formatCode>
                <c:ptCount val="9"/>
                <c:pt idx="0">
                  <c:v>2.567601619331056</c:v>
                </c:pt>
                <c:pt idx="1">
                  <c:v>6.922192959335062</c:v>
                </c:pt>
                <c:pt idx="2">
                  <c:v>3.2348563203032428</c:v>
                </c:pt>
                <c:pt idx="3">
                  <c:v>5.8026455411126685</c:v>
                </c:pt>
                <c:pt idx="4">
                  <c:v>2.653414342497054</c:v>
                </c:pt>
                <c:pt idx="5">
                  <c:v>3.7830246163668328</c:v>
                </c:pt>
                <c:pt idx="6">
                  <c:v>1.441524541867709</c:v>
                </c:pt>
                <c:pt idx="7">
                  <c:v>1.9170231879867603</c:v>
                </c:pt>
                <c:pt idx="8">
                  <c:v>4.4315798970420435</c:v>
                </c:pt>
              </c:numCache>
            </c:numRef>
          </c:val>
          <c:extLst>
            <c:ext xmlns:c16="http://schemas.microsoft.com/office/drawing/2014/chart" uri="{C3380CC4-5D6E-409C-BE32-E72D297353CC}">
              <c16:uniqueId val="{00000000-A362-4D87-B6B4-9CDAE138FB38}"/>
            </c:ext>
          </c:extLst>
        </c:ser>
        <c:dLbls>
          <c:showLegendKey val="0"/>
          <c:showVal val="0"/>
          <c:showCatName val="0"/>
          <c:showSerName val="0"/>
          <c:showPercent val="0"/>
          <c:showBubbleSize val="0"/>
        </c:dLbls>
        <c:gapWidth val="20"/>
        <c:axId val="-2098458256"/>
        <c:axId val="-2098461520"/>
      </c:barChart>
      <c:catAx>
        <c:axId val="-209845825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bg2">
                        <a:lumMod val="10000"/>
                      </a:schemeClr>
                    </a:solidFill>
                    <a:latin typeface="Barlow" panose="00000500000000000000" pitchFamily="2" charset="0"/>
                    <a:ea typeface="+mn-ea"/>
                    <a:cs typeface="Arial" panose="020B0604020202020204" pitchFamily="34" charset="0"/>
                  </a:defRPr>
                </a:pPr>
                <a:r>
                  <a:rPr lang="es-CO" b="1"/>
                  <a:t>Oportunidad de mejora</a:t>
                </a:r>
              </a:p>
            </c:rich>
          </c:tx>
          <c:layout>
            <c:manualLayout>
              <c:xMode val="edge"/>
              <c:yMode val="edge"/>
              <c:x val="7.450365933477459E-3"/>
              <c:y val="0.2668368029338798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bg2">
                      <a:lumMod val="10000"/>
                    </a:schemeClr>
                  </a:solidFill>
                  <a:latin typeface="Barlow" panose="00000500000000000000" pitchFamily="2"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bg2">
                    <a:lumMod val="10000"/>
                  </a:schemeClr>
                </a:solidFill>
                <a:latin typeface="Barlow" panose="00000500000000000000" pitchFamily="2" charset="0"/>
                <a:ea typeface="+mn-ea"/>
                <a:cs typeface="Arial" panose="020B0604020202020204" pitchFamily="34" charset="0"/>
              </a:defRPr>
            </a:pPr>
            <a:endParaRPr lang="en-US"/>
          </a:p>
        </c:txPr>
        <c:crossAx val="-2098461520"/>
        <c:crosses val="autoZero"/>
        <c:auto val="1"/>
        <c:lblAlgn val="ctr"/>
        <c:lblOffset val="100"/>
        <c:noMultiLvlLbl val="0"/>
      </c:catAx>
      <c:valAx>
        <c:axId val="-209846152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bg2">
                        <a:lumMod val="10000"/>
                      </a:schemeClr>
                    </a:solidFill>
                    <a:latin typeface="Barlow" panose="00000500000000000000" pitchFamily="2" charset="0"/>
                    <a:ea typeface="+mn-ea"/>
                    <a:cs typeface="Arial" panose="020B0604020202020204" pitchFamily="34" charset="0"/>
                  </a:defRPr>
                </a:pPr>
                <a:r>
                  <a:rPr lang="es-CO" b="1"/>
                  <a:t>AÑOS</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bg2">
                      <a:lumMod val="10000"/>
                    </a:schemeClr>
                  </a:solidFill>
                  <a:latin typeface="Barlow" panose="00000500000000000000" pitchFamily="2" charset="0"/>
                  <a:ea typeface="+mn-ea"/>
                  <a:cs typeface="Arial" panose="020B0604020202020204" pitchFamily="34" charset="0"/>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bg2">
                    <a:lumMod val="10000"/>
                  </a:schemeClr>
                </a:solidFill>
                <a:latin typeface="Barlow" panose="00000500000000000000" pitchFamily="2" charset="0"/>
                <a:ea typeface="+mn-ea"/>
                <a:cs typeface="Arial" panose="020B0604020202020204" pitchFamily="34" charset="0"/>
              </a:defRPr>
            </a:pPr>
            <a:endParaRPr lang="en-US"/>
          </a:p>
        </c:txPr>
        <c:crossAx val="-2098458256"/>
        <c:crosses val="autoZero"/>
        <c:crossBetween val="between"/>
        <c:majorUnit val="1"/>
      </c:valAx>
      <c:spPr>
        <a:noFill/>
        <a:ln>
          <a:noFill/>
        </a:ln>
        <a:effectLst/>
      </c:spPr>
    </c:plotArea>
    <c:legend>
      <c:legendPos val="t"/>
      <c:layout>
        <c:manualLayout>
          <c:xMode val="edge"/>
          <c:yMode val="edge"/>
          <c:x val="0.43584346592459672"/>
          <c:y val="4.2131375346452019E-2"/>
          <c:w val="0.29412980271285422"/>
          <c:h val="6.197761436502319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bg2">
                  <a:lumMod val="10000"/>
                </a:schemeClr>
              </a:solidFill>
              <a:latin typeface="Barlow" panose="00000500000000000000" pitchFamily="2" charset="0"/>
              <a:ea typeface="+mn-ea"/>
              <a:cs typeface="Arial" panose="020B0604020202020204" pitchFamily="34" charset="0"/>
            </a:defRPr>
          </a:pPr>
          <a:endParaRPr lang="en-US"/>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b="0">
          <a:solidFill>
            <a:schemeClr val="bg2">
              <a:lumMod val="10000"/>
            </a:schemeClr>
          </a:solidFill>
          <a:latin typeface="Barlow" panose="00000500000000000000" pitchFamily="2" charset="0"/>
          <a:cs typeface="Arial" panose="020B060402020202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334609022567195"/>
          <c:y val="0.22646315838086223"/>
          <c:w val="0.83316255480840951"/>
          <c:h val="0.43209411873369197"/>
        </c:manualLayout>
      </c:layout>
      <c:barChart>
        <c:barDir val="col"/>
        <c:grouping val="clustered"/>
        <c:varyColors val="0"/>
        <c:ser>
          <c:idx val="2"/>
          <c:order val="1"/>
          <c:tx>
            <c:strRef>
              <c:f>Presentación!$C$2</c:f>
              <c:strCache>
                <c:ptCount val="1"/>
                <c:pt idx="0">
                  <c:v>CAPEX Estimado</c:v>
                </c:pt>
              </c:strCache>
            </c:strRef>
          </c:tx>
          <c:spPr>
            <a:solidFill>
              <a:srgbClr val="002060"/>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599-A447-9A3B-8D84BF7E7548}"/>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99-A447-9A3B-8D84BF7E7548}"/>
                </c:ext>
              </c:extLst>
            </c:dLbl>
            <c:spPr>
              <a:noFill/>
              <a:ln>
                <a:noFill/>
              </a:ln>
              <a:effectLst/>
            </c:spPr>
            <c:txPr>
              <a:bodyPr rot="-5400000" spcFirstLastPara="1" vertOverflow="ellipsis" wrap="square" lIns="38100" tIns="19050" rIns="38100" bIns="19050" anchor="ctr" anchorCtr="1">
                <a:spAutoFit/>
              </a:bodyPr>
              <a:lstStyle/>
              <a:p>
                <a:pPr>
                  <a:defRPr sz="700" b="0" i="0" u="none" strike="noStrike" kern="1200" baseline="0">
                    <a:solidFill>
                      <a:schemeClr val="bg2">
                        <a:lumMod val="10000"/>
                      </a:schemeClr>
                    </a:solidFill>
                    <a:latin typeface="Barlow" panose="00000500000000000000" pitchFamily="2" charset="0"/>
                    <a:ea typeface="+mn-ea"/>
                    <a:cs typeface="Arial" panose="020B0604020202020204" pitchFamily="34" charset="0"/>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Presentación!$B$4:$B$12</c:f>
              <c:strCache>
                <c:ptCount val="9"/>
                <c:pt idx="0">
                  <c:v>ECM-1</c:v>
                </c:pt>
                <c:pt idx="1">
                  <c:v>ECM-5</c:v>
                </c:pt>
                <c:pt idx="2">
                  <c:v>ECM-9</c:v>
                </c:pt>
                <c:pt idx="3">
                  <c:v>ECM-8</c:v>
                </c:pt>
                <c:pt idx="4">
                  <c:v>ECM-11</c:v>
                </c:pt>
                <c:pt idx="5">
                  <c:v>ECM-2</c:v>
                </c:pt>
                <c:pt idx="6">
                  <c:v>ECM-3</c:v>
                </c:pt>
                <c:pt idx="7">
                  <c:v>ECM-10</c:v>
                </c:pt>
                <c:pt idx="8">
                  <c:v>ECM-4</c:v>
                </c:pt>
              </c:strCache>
            </c:strRef>
          </c:cat>
          <c:val>
            <c:numRef>
              <c:f>Presentación!$D$4:$D$12</c:f>
              <c:numCache>
                <c:formatCode>_("$"* #,##0.00_);_("$"* \(#,##0.00\);_("$"* "-"??_);_(@_)</c:formatCode>
                <c:ptCount val="9"/>
                <c:pt idx="0">
                  <c:v>437.49696</c:v>
                </c:pt>
                <c:pt idx="1">
                  <c:v>495.40988970000001</c:v>
                </c:pt>
                <c:pt idx="2">
                  <c:v>47.447716833333331</c:v>
                </c:pt>
                <c:pt idx="3">
                  <c:v>44.771999999999998</c:v>
                </c:pt>
                <c:pt idx="4">
                  <c:v>13.284000000000001</c:v>
                </c:pt>
                <c:pt idx="5">
                  <c:v>14.9613</c:v>
                </c:pt>
                <c:pt idx="6">
                  <c:v>4.1580000000000004</c:v>
                </c:pt>
                <c:pt idx="7">
                  <c:v>1.5</c:v>
                </c:pt>
                <c:pt idx="8">
                  <c:v>1.3997999999999999</c:v>
                </c:pt>
              </c:numCache>
            </c:numRef>
          </c:val>
          <c:extLst>
            <c:ext xmlns:c16="http://schemas.microsoft.com/office/drawing/2014/chart" uri="{C3380CC4-5D6E-409C-BE32-E72D297353CC}">
              <c16:uniqueId val="{00000000-7E73-4ACA-8F14-1832BBA7D88E}"/>
            </c:ext>
          </c:extLst>
        </c:ser>
        <c:ser>
          <c:idx val="1"/>
          <c:order val="0"/>
          <c:tx>
            <c:strRef>
              <c:f>Presentación!$F$2</c:f>
              <c:strCache>
                <c:ptCount val="1"/>
                <c:pt idx="0">
                  <c:v>Ahorro Estimado Anual </c:v>
                </c:pt>
              </c:strCache>
            </c:strRef>
          </c:tx>
          <c:spPr>
            <a:solidFill>
              <a:srgbClr val="0878A6"/>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599-A447-9A3B-8D84BF7E7548}"/>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599-A447-9A3B-8D84BF7E7548}"/>
                </c:ext>
              </c:extLst>
            </c:dLbl>
            <c:spPr>
              <a:noFill/>
              <a:ln>
                <a:noFill/>
              </a:ln>
              <a:effectLst/>
            </c:spPr>
            <c:txPr>
              <a:bodyPr rot="-5400000" spcFirstLastPara="1" vertOverflow="ellipsis" wrap="square" lIns="38100" tIns="19050" rIns="38100" bIns="19050" anchor="ctr" anchorCtr="1">
                <a:spAutoFit/>
              </a:bodyPr>
              <a:lstStyle/>
              <a:p>
                <a:pPr>
                  <a:defRPr sz="700" b="0" i="0" u="none" strike="noStrike" kern="1200" baseline="0">
                    <a:solidFill>
                      <a:schemeClr val="bg2">
                        <a:lumMod val="10000"/>
                      </a:schemeClr>
                    </a:solidFill>
                    <a:latin typeface="Barlow" panose="00000500000000000000" pitchFamily="2" charset="0"/>
                    <a:ea typeface="+mn-ea"/>
                    <a:cs typeface="Arial" panose="020B0604020202020204" pitchFamily="34" charset="0"/>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Presentación!$B$4:$B$12</c:f>
              <c:strCache>
                <c:ptCount val="9"/>
                <c:pt idx="0">
                  <c:v>ECM-1</c:v>
                </c:pt>
                <c:pt idx="1">
                  <c:v>ECM-5</c:v>
                </c:pt>
                <c:pt idx="2">
                  <c:v>ECM-9</c:v>
                </c:pt>
                <c:pt idx="3">
                  <c:v>ECM-8</c:v>
                </c:pt>
                <c:pt idx="4">
                  <c:v>ECM-11</c:v>
                </c:pt>
                <c:pt idx="5">
                  <c:v>ECM-2</c:v>
                </c:pt>
                <c:pt idx="6">
                  <c:v>ECM-3</c:v>
                </c:pt>
                <c:pt idx="7">
                  <c:v>ECM-10</c:v>
                </c:pt>
                <c:pt idx="8">
                  <c:v>ECM-4</c:v>
                </c:pt>
              </c:strCache>
            </c:strRef>
          </c:cat>
          <c:val>
            <c:numRef>
              <c:f>Presentación!$G$4:$G$12</c:f>
              <c:numCache>
                <c:formatCode>_("$"* #,##0.00_);_("$"* \(#,##0.00\);_("$"* "-"??_);_(@_)</c:formatCode>
                <c:ptCount val="9"/>
                <c:pt idx="0">
                  <c:v>269.80467497455254</c:v>
                </c:pt>
                <c:pt idx="1">
                  <c:v>122.14669395600002</c:v>
                </c:pt>
                <c:pt idx="2">
                  <c:v>20.560457453356449</c:v>
                </c:pt>
                <c:pt idx="3">
                  <c:v>10.683764164684801</c:v>
                </c:pt>
                <c:pt idx="4">
                  <c:v>8.1431129304000027</c:v>
                </c:pt>
                <c:pt idx="5">
                  <c:v>5.9281862133312009</c:v>
                </c:pt>
                <c:pt idx="6">
                  <c:v>4.5578812652100007</c:v>
                </c:pt>
                <c:pt idx="7">
                  <c:v>1.1662566338918883</c:v>
                </c:pt>
                <c:pt idx="8">
                  <c:v>0.44745325130936958</c:v>
                </c:pt>
              </c:numCache>
            </c:numRef>
          </c:val>
          <c:extLst>
            <c:ext xmlns:c16="http://schemas.microsoft.com/office/drawing/2014/chart" uri="{C3380CC4-5D6E-409C-BE32-E72D297353CC}">
              <c16:uniqueId val="{00000001-7E73-4ACA-8F14-1832BBA7D88E}"/>
            </c:ext>
          </c:extLst>
        </c:ser>
        <c:dLbls>
          <c:showLegendKey val="0"/>
          <c:showVal val="0"/>
          <c:showCatName val="0"/>
          <c:showSerName val="0"/>
          <c:showPercent val="0"/>
          <c:showBubbleSize val="0"/>
        </c:dLbls>
        <c:gapWidth val="20"/>
        <c:axId val="-2098463696"/>
        <c:axId val="-2098459888"/>
      </c:barChart>
      <c:catAx>
        <c:axId val="-20984636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bg2">
                        <a:lumMod val="10000"/>
                      </a:schemeClr>
                    </a:solidFill>
                    <a:latin typeface="Barlow" panose="00000500000000000000" pitchFamily="2" charset="0"/>
                    <a:ea typeface="+mn-ea"/>
                    <a:cs typeface="Arial" panose="020B0604020202020204" pitchFamily="34" charset="0"/>
                  </a:defRPr>
                </a:pPr>
                <a:r>
                  <a:rPr lang="es-CO" sz="900" b="1"/>
                  <a:t>Oportunidad de Mejora</a:t>
                </a:r>
              </a:p>
            </c:rich>
          </c:tx>
          <c:layout>
            <c:manualLayout>
              <c:xMode val="edge"/>
              <c:yMode val="edge"/>
              <c:x val="0.4084226781450489"/>
              <c:y val="0.8809974591861726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bg2">
                      <a:lumMod val="10000"/>
                    </a:schemeClr>
                  </a:solidFill>
                  <a:latin typeface="Barlow" panose="00000500000000000000" pitchFamily="2"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bg2">
                    <a:lumMod val="10000"/>
                  </a:schemeClr>
                </a:solidFill>
                <a:latin typeface="Barlow" panose="00000500000000000000" pitchFamily="2" charset="0"/>
                <a:ea typeface="+mn-ea"/>
                <a:cs typeface="Arial" panose="020B0604020202020204" pitchFamily="34" charset="0"/>
              </a:defRPr>
            </a:pPr>
            <a:endParaRPr lang="en-US"/>
          </a:p>
        </c:txPr>
        <c:crossAx val="-2098459888"/>
        <c:crosses val="autoZero"/>
        <c:auto val="1"/>
        <c:lblAlgn val="ctr"/>
        <c:lblOffset val="100"/>
        <c:noMultiLvlLbl val="0"/>
      </c:catAx>
      <c:valAx>
        <c:axId val="-2098459888"/>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bg2">
                        <a:lumMod val="10000"/>
                      </a:schemeClr>
                    </a:solidFill>
                    <a:latin typeface="Barlow" panose="00000500000000000000" pitchFamily="2" charset="0"/>
                    <a:ea typeface="+mn-ea"/>
                    <a:cs typeface="Arial" panose="020B0604020202020204" pitchFamily="34" charset="0"/>
                  </a:defRPr>
                </a:pPr>
                <a:r>
                  <a:rPr lang="es-CO" sz="900" b="1"/>
                  <a:t>[MCOP]</a:t>
                </a:r>
              </a:p>
            </c:rich>
          </c:tx>
          <c:layout>
            <c:manualLayout>
              <c:xMode val="edge"/>
              <c:yMode val="edge"/>
              <c:x val="1.8430859128555268E-2"/>
              <c:y val="0.3115838086221626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bg2">
                      <a:lumMod val="10000"/>
                    </a:schemeClr>
                  </a:solidFill>
                  <a:latin typeface="Barlow" panose="00000500000000000000" pitchFamily="2" charset="0"/>
                  <a:ea typeface="+mn-ea"/>
                  <a:cs typeface="Arial" panose="020B0604020202020204" pitchFamily="34" charset="0"/>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bg2">
                    <a:lumMod val="10000"/>
                  </a:schemeClr>
                </a:solidFill>
                <a:latin typeface="Barlow" panose="00000500000000000000" pitchFamily="2" charset="0"/>
                <a:ea typeface="+mn-ea"/>
                <a:cs typeface="Arial" panose="020B0604020202020204" pitchFamily="34" charset="0"/>
              </a:defRPr>
            </a:pPr>
            <a:endParaRPr lang="en-US"/>
          </a:p>
        </c:txPr>
        <c:crossAx val="-2098463696"/>
        <c:crosses val="autoZero"/>
        <c:crossBetween val="between"/>
      </c:valAx>
      <c:spPr>
        <a:noFill/>
        <a:ln>
          <a:noFill/>
        </a:ln>
        <a:effectLst/>
      </c:spPr>
    </c:plotArea>
    <c:legend>
      <c:legendPos val="t"/>
      <c:layout>
        <c:manualLayout>
          <c:xMode val="edge"/>
          <c:yMode val="edge"/>
          <c:x val="0.1475075197640813"/>
          <c:y val="4.4625580160251232E-3"/>
          <c:w val="0.7733565381348686"/>
          <c:h val="9.790010852748978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bg2">
                  <a:lumMod val="10000"/>
                </a:schemeClr>
              </a:solidFill>
              <a:latin typeface="Barlow" panose="00000500000000000000" pitchFamily="2" charset="0"/>
              <a:ea typeface="+mn-ea"/>
              <a:cs typeface="Arial" panose="020B0604020202020204" pitchFamily="34" charset="0"/>
            </a:defRPr>
          </a:pPr>
          <a:endParaRPr lang="en-US"/>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600" b="0">
          <a:solidFill>
            <a:schemeClr val="bg2">
              <a:lumMod val="10000"/>
            </a:schemeClr>
          </a:solidFill>
          <a:latin typeface="Barlow" panose="00000500000000000000" pitchFamily="2" charset="0"/>
          <a:cs typeface="Arial" panose="020B0604020202020204" pitchFamily="3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3B1D1878DB1335499DDB13F3A4C3009B" ma:contentTypeVersion="19" ma:contentTypeDescription="Ein neues Dokument erstellen." ma:contentTypeScope="" ma:versionID="2764515310b66be40b74970f1ab09e03">
  <xsd:schema xmlns:xsd="http://www.w3.org/2001/XMLSchema" xmlns:xs="http://www.w3.org/2001/XMLSchema" xmlns:p="http://schemas.microsoft.com/office/2006/metadata/properties" xmlns:ns2="388ba771-cdb3-4ab4-b105-079ba08c4720" xmlns:ns3="eabf0ec1-5846-45d3-901d-efa415327165" xmlns:ns4="484c8c59-755d-4516-b8d2-1621b38262b4" targetNamespace="http://schemas.microsoft.com/office/2006/metadata/properties" ma:root="true" ma:fieldsID="09bc53a79a7a89d943a09881b00ab926" ns2:_="" ns3:_="" ns4:_="">
    <xsd:import namespace="388ba771-cdb3-4ab4-b105-079ba08c4720"/>
    <xsd:import namespace="eabf0ec1-5846-45d3-901d-efa415327165"/>
    <xsd:import namespace="484c8c59-755d-4516-b8d2-1621b38262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8ba771-cdb3-4ab4-b105-079ba08c47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element name="_Flow_SignoffStatus" ma:index="24" nillable="true" ma:displayName="Status Unterschrift" ma:internalName="Status_x0020_Unterschrift">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abf0ec1-5846-45d3-901d-efa415327165" elementFormDefault="qualified">
    <xsd:import namespace="http://schemas.microsoft.com/office/2006/documentManagement/types"/>
    <xsd:import namespace="http://schemas.microsoft.com/office/infopath/2007/PartnerControls"/>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84c8c59-755d-4516-b8d2-1621b38262b4"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885589fd-bed1-4f41-bda0-46e8ec2024eb}" ma:internalName="TaxCatchAll" ma:showField="CatchAllData" ma:web="eabf0ec1-5846-45d3-901d-efa4153271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Flow_SignoffStatus xmlns="388ba771-cdb3-4ab4-b105-079ba08c4720" xsi:nil="true"/>
    <TaxCatchAll xmlns="484c8c59-755d-4516-b8d2-1621b38262b4" xsi:nil="true"/>
    <lcf76f155ced4ddcb4097134ff3c332f xmlns="388ba771-cdb3-4ab4-b105-079ba08c472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1B09107-F0F6-4741-BDB1-62A2F6ED1FE0}">
  <ds:schemaRefs>
    <ds:schemaRef ds:uri="http://schemas.openxmlformats.org/officeDocument/2006/bibliography"/>
  </ds:schemaRefs>
</ds:datastoreItem>
</file>

<file path=customXml/itemProps2.xml><?xml version="1.0" encoding="utf-8"?>
<ds:datastoreItem xmlns:ds="http://schemas.openxmlformats.org/officeDocument/2006/customXml" ds:itemID="{A9731A5C-666C-40AE-A7D9-27B573EA9ED0}"/>
</file>

<file path=customXml/itemProps3.xml><?xml version="1.0" encoding="utf-8"?>
<ds:datastoreItem xmlns:ds="http://schemas.openxmlformats.org/officeDocument/2006/customXml" ds:itemID="{EFA56DCF-B0CE-4D19-A00C-BEA7BD872E74}">
  <ds:schemaRefs>
    <ds:schemaRef ds:uri="http://schemas.microsoft.com/sharepoint/v3/contenttype/forms"/>
  </ds:schemaRefs>
</ds:datastoreItem>
</file>

<file path=customXml/itemProps4.xml><?xml version="1.0" encoding="utf-8"?>
<ds:datastoreItem xmlns:ds="http://schemas.openxmlformats.org/officeDocument/2006/customXml" ds:itemID="{CFF038DD-5D7E-4966-AAD0-EB91C158B49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Report template Word V1_One_column.dotx</Template>
  <TotalTime>0</TotalTime>
  <Pages>1</Pages>
  <Words>27942</Words>
  <Characters>159275</Characters>
  <Application>Microsoft Office Word</Application>
  <DocSecurity>4</DocSecurity>
  <Lines>1327</Lines>
  <Paragraphs>373</Paragraphs>
  <ScaleCrop>false</ScaleCrop>
  <Company/>
  <LinksUpToDate>false</LinksUpToDate>
  <CharactersWithSpaces>186844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giz</dc:creator>
  <cp:keywords/>
  <dc:description/>
  <cp:lastModifiedBy>Ramirez Arango, Lina Maria GIZ CO</cp:lastModifiedBy>
  <cp:revision>282</cp:revision>
  <cp:lastPrinted>2022-03-31T16:18:00Z</cp:lastPrinted>
  <dcterms:created xsi:type="dcterms:W3CDTF">2024-03-23T13:06:00Z</dcterms:created>
  <dcterms:modified xsi:type="dcterms:W3CDTF">2024-04-15T17:32:00Z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0x010100B926EAEEA73FED48AEE503F072E19141</vt:lpwstr>
  </property>
  <property fmtid="{D5CDD505-2E9C-101B-9397-08002B2CF9AE}" pid="3" name="MediaServiceImageTags">
    <vt:lpwstr/>
  </property>
  <property fmtid="{D5CDD505-2E9C-101B-9397-08002B2CF9AE}" pid="4" name="Order">
    <vt:r8>900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Mendeley Document_1">
    <vt:lpwstr>True</vt:lpwstr>
  </property>
  <property fmtid="{D5CDD505-2E9C-101B-9397-08002B2CF9AE}" pid="12" name="Mendeley Unique User Id_1">
    <vt:lpwstr>77283a4b-0df6-3818-afca-695500acaea6</vt:lpwstr>
  </property>
  <property fmtid="{D5CDD505-2E9C-101B-9397-08002B2CF9AE}" pid="13" name="Mendeley Citation Style_1">
    <vt:lpwstr>http://www.zotero.org/styles/modern-humanities-research-association</vt:lpwstr>
  </property>
  <property fmtid="{D5CDD505-2E9C-101B-9397-08002B2CF9AE}" pid="14" name="Mendeley Recent Style Id 0_1">
    <vt:lpwstr>http://www.zotero.org/styles/american-medical-association</vt:lpwstr>
  </property>
  <property fmtid="{D5CDD505-2E9C-101B-9397-08002B2CF9AE}" pid="15" name="Mendeley Recent Style Name 0_1">
    <vt:lpwstr>American Medical Association 11th edition</vt:lpwstr>
  </property>
  <property fmtid="{D5CDD505-2E9C-101B-9397-08002B2CF9AE}" pid="16" name="Mendeley Recent Style Id 1_1">
    <vt:lpwstr>http://www.zotero.org/styles/american-political-science-association</vt:lpwstr>
  </property>
  <property fmtid="{D5CDD505-2E9C-101B-9397-08002B2CF9AE}" pid="17" name="Mendeley Recent Style Name 1_1">
    <vt:lpwstr>American Political Science Association</vt:lpwstr>
  </property>
  <property fmtid="{D5CDD505-2E9C-101B-9397-08002B2CF9AE}" pid="18" name="Mendeley Recent Style Id 2_1">
    <vt:lpwstr>http://www.zotero.org/styles/apa</vt:lpwstr>
  </property>
  <property fmtid="{D5CDD505-2E9C-101B-9397-08002B2CF9AE}" pid="19" name="Mendeley Recent Style Name 2_1">
    <vt:lpwstr>American Psychological Association 7th edition</vt:lpwstr>
  </property>
  <property fmtid="{D5CDD505-2E9C-101B-9397-08002B2CF9AE}" pid="20" name="Mendeley Recent Style Id 3_1">
    <vt:lpwstr>http://www.zotero.org/styles/american-sociological-association</vt:lpwstr>
  </property>
  <property fmtid="{D5CDD505-2E9C-101B-9397-08002B2CF9AE}" pid="21" name="Mendeley Recent Style Name 3_1">
    <vt:lpwstr>American Sociological Association 6th edition</vt:lpwstr>
  </property>
  <property fmtid="{D5CDD505-2E9C-101B-9397-08002B2CF9AE}" pid="22" name="Mendeley Recent Style Id 4_1">
    <vt:lpwstr>http://www.zotero.org/styles/chicago-author-date</vt:lpwstr>
  </property>
  <property fmtid="{D5CDD505-2E9C-101B-9397-08002B2CF9AE}" pid="23" name="Mendeley Recent Style Name 4_1">
    <vt:lpwstr>Chicago Manual of Style 17th edition (author-date)</vt:lpwstr>
  </property>
  <property fmtid="{D5CDD505-2E9C-101B-9397-08002B2CF9AE}" pid="24" name="Mendeley Recent Style Id 5_1">
    <vt:lpwstr>http://www.zotero.org/styles/harvard-cite-them-right</vt:lpwstr>
  </property>
  <property fmtid="{D5CDD505-2E9C-101B-9397-08002B2CF9AE}" pid="25" name="Mendeley Recent Style Name 5_1">
    <vt:lpwstr>Cite Them Right 12th edition - Harvard</vt:lpwstr>
  </property>
  <property fmtid="{D5CDD505-2E9C-101B-9397-08002B2CF9AE}" pid="26" name="Mendeley Recent Style Id 6_1">
    <vt:lpwstr>http://www.zotero.org/styles/ieee</vt:lpwstr>
  </property>
  <property fmtid="{D5CDD505-2E9C-101B-9397-08002B2CF9AE}" pid="27" name="Mendeley Recent Style Name 6_1">
    <vt:lpwstr>IEEE</vt:lpwstr>
  </property>
  <property fmtid="{D5CDD505-2E9C-101B-9397-08002B2CF9AE}" pid="28" name="Mendeley Recent Style Id 7_1">
    <vt:lpwstr>http://www.zotero.org/styles/modern-humanities-research-association</vt:lpwstr>
  </property>
  <property fmtid="{D5CDD505-2E9C-101B-9397-08002B2CF9AE}" pid="29" name="Mendeley Recent Style Name 7_1">
    <vt:lpwstr>Modern Humanities Research Association 3rd edition (note with bibliography)</vt:lpwstr>
  </property>
  <property fmtid="{D5CDD505-2E9C-101B-9397-08002B2CF9AE}" pid="30" name="Mendeley Recent Style Id 8_1">
    <vt:lpwstr>http://www.zotero.org/styles/modern-language-association</vt:lpwstr>
  </property>
  <property fmtid="{D5CDD505-2E9C-101B-9397-08002B2CF9AE}" pid="31" name="Mendeley Recent Style Name 8_1">
    <vt:lpwstr>Modern Language Association 9th edition</vt:lpwstr>
  </property>
  <property fmtid="{D5CDD505-2E9C-101B-9397-08002B2CF9AE}" pid="32" name="Mendeley Recent Style Id 9_1">
    <vt:lpwstr>http://www.zotero.org/styles/nature</vt:lpwstr>
  </property>
  <property fmtid="{D5CDD505-2E9C-101B-9397-08002B2CF9AE}" pid="33" name="Mendeley Recent Style Name 9_1">
    <vt:lpwstr>Nature</vt:lpwstr>
  </property>
</Properties>
</file>